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B33D" w14:textId="51FF0522" w:rsidR="00B5549D" w:rsidRDefault="003F472A" w:rsidP="004F4EDE">
      <w:pPr>
        <w:pStyle w:val="Heading1"/>
      </w:pPr>
      <w:r>
        <w:t>APPENDIX: Vocabulary</w:t>
      </w:r>
    </w:p>
    <w:p w14:paraId="014EBC5B" w14:textId="77777777" w:rsidR="003F472A" w:rsidRDefault="003F472A" w:rsidP="003F472A">
      <w:pPr>
        <w:pStyle w:val="Default"/>
      </w:pPr>
    </w:p>
    <w:p w14:paraId="449CA30F" w14:textId="77777777" w:rsidR="003F472A" w:rsidRDefault="003F472A" w:rsidP="003F472A">
      <w:pPr>
        <w:pStyle w:val="Pa9"/>
        <w:spacing w:after="100"/>
        <w:rPr>
          <w:color w:val="211D1E"/>
          <w:sz w:val="20"/>
          <w:szCs w:val="20"/>
        </w:rPr>
      </w:pPr>
      <w:r>
        <w:rPr>
          <w:color w:val="211D1E"/>
          <w:sz w:val="20"/>
          <w:szCs w:val="20"/>
        </w:rPr>
        <w:t xml:space="preserve">Below is a summary of the vocabulary we have covered in this guide, along with some additions (marked with a *). </w:t>
      </w:r>
    </w:p>
    <w:p w14:paraId="48285289" w14:textId="77777777" w:rsidR="003F472A" w:rsidRDefault="003F472A" w:rsidP="003F472A">
      <w:pPr>
        <w:pStyle w:val="Pa25"/>
        <w:spacing w:before="40" w:after="100"/>
        <w:rPr>
          <w:rFonts w:cs="Macho"/>
          <w:color w:val="403F41"/>
          <w:sz w:val="40"/>
          <w:szCs w:val="40"/>
        </w:rPr>
      </w:pPr>
      <w:r>
        <w:rPr>
          <w:rFonts w:cs="Macho"/>
          <w:color w:val="403F41"/>
          <w:sz w:val="40"/>
          <w:szCs w:val="40"/>
        </w:rPr>
        <w:t xml:space="preserve">Tier 2 vocabulary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1"/>
        <w:gridCol w:w="3221"/>
        <w:gridCol w:w="42"/>
      </w:tblGrid>
      <w:tr w:rsidR="003F472A" w14:paraId="2DB54C67" w14:textId="77777777" w:rsidTr="004F4EDE">
        <w:trPr>
          <w:trHeight w:val="135"/>
        </w:trPr>
        <w:tc>
          <w:tcPr>
            <w:tcW w:w="3263" w:type="dxa"/>
            <w:gridSpan w:val="2"/>
          </w:tcPr>
          <w:p w14:paraId="4DF3402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Word </w:t>
            </w:r>
          </w:p>
        </w:tc>
        <w:tc>
          <w:tcPr>
            <w:tcW w:w="3263" w:type="dxa"/>
            <w:gridSpan w:val="2"/>
          </w:tcPr>
          <w:p w14:paraId="07F06DEA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Definition </w:t>
            </w:r>
          </w:p>
        </w:tc>
      </w:tr>
      <w:tr w:rsidR="003F472A" w14:paraId="58FD80CA" w14:textId="77777777" w:rsidTr="004F4EDE">
        <w:trPr>
          <w:trHeight w:val="131"/>
        </w:trPr>
        <w:tc>
          <w:tcPr>
            <w:tcW w:w="3263" w:type="dxa"/>
            <w:gridSpan w:val="2"/>
          </w:tcPr>
          <w:p w14:paraId="1F40CD35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Ambiguous </w:t>
            </w:r>
          </w:p>
        </w:tc>
        <w:tc>
          <w:tcPr>
            <w:tcW w:w="3263" w:type="dxa"/>
            <w:gridSpan w:val="2"/>
          </w:tcPr>
          <w:p w14:paraId="140D302A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Having more than one interpretation. </w:t>
            </w:r>
          </w:p>
        </w:tc>
      </w:tr>
      <w:tr w:rsidR="003F472A" w14:paraId="416EC624" w14:textId="77777777" w:rsidTr="004F4EDE">
        <w:trPr>
          <w:trHeight w:val="131"/>
        </w:trPr>
        <w:tc>
          <w:tcPr>
            <w:tcW w:w="3263" w:type="dxa"/>
            <w:gridSpan w:val="2"/>
          </w:tcPr>
          <w:p w14:paraId="1042B4CE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Ambition* </w:t>
            </w:r>
          </w:p>
        </w:tc>
        <w:tc>
          <w:tcPr>
            <w:tcW w:w="3263" w:type="dxa"/>
            <w:gridSpan w:val="2"/>
          </w:tcPr>
          <w:p w14:paraId="6A1EFA2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strong desire to achieve something. </w:t>
            </w:r>
          </w:p>
        </w:tc>
      </w:tr>
      <w:tr w:rsidR="003F472A" w14:paraId="7CC07DD3" w14:textId="77777777" w:rsidTr="004F4EDE">
        <w:trPr>
          <w:trHeight w:val="131"/>
        </w:trPr>
        <w:tc>
          <w:tcPr>
            <w:tcW w:w="3263" w:type="dxa"/>
            <w:gridSpan w:val="2"/>
          </w:tcPr>
          <w:p w14:paraId="51B41A1C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Benevolent* </w:t>
            </w:r>
          </w:p>
        </w:tc>
        <w:tc>
          <w:tcPr>
            <w:tcW w:w="3263" w:type="dxa"/>
            <w:gridSpan w:val="2"/>
          </w:tcPr>
          <w:p w14:paraId="055A8582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Characterised by kindness and generosity. </w:t>
            </w:r>
          </w:p>
        </w:tc>
      </w:tr>
      <w:tr w:rsidR="003F472A" w14:paraId="089F64FF" w14:textId="77777777" w:rsidTr="004F4EDE">
        <w:trPr>
          <w:trHeight w:val="131"/>
        </w:trPr>
        <w:tc>
          <w:tcPr>
            <w:tcW w:w="3263" w:type="dxa"/>
            <w:gridSpan w:val="2"/>
          </w:tcPr>
          <w:p w14:paraId="7FA8114B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Corrupt* </w:t>
            </w:r>
          </w:p>
        </w:tc>
        <w:tc>
          <w:tcPr>
            <w:tcW w:w="3263" w:type="dxa"/>
            <w:gridSpan w:val="2"/>
          </w:tcPr>
          <w:p w14:paraId="6DAC5E02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Acting dishonestly for personal gain. </w:t>
            </w:r>
          </w:p>
        </w:tc>
      </w:tr>
      <w:tr w:rsidR="003F472A" w14:paraId="7E128E6C" w14:textId="77777777" w:rsidTr="004F4EDE">
        <w:trPr>
          <w:trHeight w:val="131"/>
        </w:trPr>
        <w:tc>
          <w:tcPr>
            <w:tcW w:w="3263" w:type="dxa"/>
            <w:gridSpan w:val="2"/>
          </w:tcPr>
          <w:p w14:paraId="65F23E4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Courageous* </w:t>
            </w:r>
          </w:p>
        </w:tc>
        <w:tc>
          <w:tcPr>
            <w:tcW w:w="3263" w:type="dxa"/>
            <w:gridSpan w:val="2"/>
          </w:tcPr>
          <w:p w14:paraId="194B6FF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Brave, valiant. </w:t>
            </w:r>
          </w:p>
        </w:tc>
      </w:tr>
      <w:tr w:rsidR="003F472A" w14:paraId="49C50768" w14:textId="77777777" w:rsidTr="004F4EDE">
        <w:trPr>
          <w:trHeight w:val="131"/>
        </w:trPr>
        <w:tc>
          <w:tcPr>
            <w:tcW w:w="3263" w:type="dxa"/>
            <w:gridSpan w:val="2"/>
          </w:tcPr>
          <w:p w14:paraId="28EEBA9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Defiance </w:t>
            </w:r>
          </w:p>
        </w:tc>
        <w:tc>
          <w:tcPr>
            <w:tcW w:w="3263" w:type="dxa"/>
            <w:gridSpan w:val="2"/>
          </w:tcPr>
          <w:p w14:paraId="69785E42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Refusing to submit to authority. </w:t>
            </w:r>
          </w:p>
        </w:tc>
      </w:tr>
      <w:tr w:rsidR="003F472A" w14:paraId="48DCC6FF" w14:textId="77777777" w:rsidTr="004F4EDE">
        <w:trPr>
          <w:trHeight w:val="131"/>
        </w:trPr>
        <w:tc>
          <w:tcPr>
            <w:tcW w:w="3263" w:type="dxa"/>
            <w:gridSpan w:val="2"/>
          </w:tcPr>
          <w:p w14:paraId="26B9FD2B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Delusion* </w:t>
            </w:r>
          </w:p>
        </w:tc>
        <w:tc>
          <w:tcPr>
            <w:tcW w:w="3263" w:type="dxa"/>
            <w:gridSpan w:val="2"/>
          </w:tcPr>
          <w:p w14:paraId="48323309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belief that is mistaken. </w:t>
            </w:r>
          </w:p>
        </w:tc>
      </w:tr>
      <w:tr w:rsidR="003F472A" w14:paraId="203CA106" w14:textId="77777777" w:rsidTr="004F4EDE">
        <w:trPr>
          <w:trHeight w:val="131"/>
        </w:trPr>
        <w:tc>
          <w:tcPr>
            <w:tcW w:w="3263" w:type="dxa"/>
            <w:gridSpan w:val="2"/>
          </w:tcPr>
          <w:p w14:paraId="58CAFF99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Emasculated* </w:t>
            </w:r>
          </w:p>
        </w:tc>
        <w:tc>
          <w:tcPr>
            <w:tcW w:w="3263" w:type="dxa"/>
            <w:gridSpan w:val="2"/>
          </w:tcPr>
          <w:p w14:paraId="7EBC7E0C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man made to feel weak or effeminate. </w:t>
            </w:r>
          </w:p>
        </w:tc>
      </w:tr>
      <w:tr w:rsidR="003F472A" w14:paraId="53150F8C" w14:textId="77777777" w:rsidTr="004F4EDE">
        <w:trPr>
          <w:trHeight w:val="131"/>
        </w:trPr>
        <w:tc>
          <w:tcPr>
            <w:tcW w:w="3263" w:type="dxa"/>
            <w:gridSpan w:val="2"/>
          </w:tcPr>
          <w:p w14:paraId="50FA3706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Emotional anguish </w:t>
            </w:r>
          </w:p>
        </w:tc>
        <w:tc>
          <w:tcPr>
            <w:tcW w:w="3263" w:type="dxa"/>
            <w:gridSpan w:val="2"/>
          </w:tcPr>
          <w:p w14:paraId="2A1DC4D6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Significant mental suffering. </w:t>
            </w:r>
          </w:p>
        </w:tc>
      </w:tr>
      <w:tr w:rsidR="003F472A" w14:paraId="3847361E" w14:textId="77777777" w:rsidTr="004F4EDE">
        <w:trPr>
          <w:trHeight w:val="131"/>
        </w:trPr>
        <w:tc>
          <w:tcPr>
            <w:tcW w:w="3263" w:type="dxa"/>
            <w:gridSpan w:val="2"/>
          </w:tcPr>
          <w:p w14:paraId="6A024479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Enigmatic* </w:t>
            </w:r>
          </w:p>
        </w:tc>
        <w:tc>
          <w:tcPr>
            <w:tcW w:w="3263" w:type="dxa"/>
            <w:gridSpan w:val="2"/>
          </w:tcPr>
          <w:p w14:paraId="7409D542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Mysterious. </w:t>
            </w:r>
          </w:p>
        </w:tc>
      </w:tr>
      <w:tr w:rsidR="003F472A" w14:paraId="10296087" w14:textId="77777777" w:rsidTr="004F4EDE">
        <w:trPr>
          <w:trHeight w:val="335"/>
        </w:trPr>
        <w:tc>
          <w:tcPr>
            <w:tcW w:w="3263" w:type="dxa"/>
            <w:gridSpan w:val="2"/>
          </w:tcPr>
          <w:p w14:paraId="1EF40188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Equivocation </w:t>
            </w:r>
          </w:p>
        </w:tc>
        <w:tc>
          <w:tcPr>
            <w:tcW w:w="3263" w:type="dxa"/>
            <w:gridSpan w:val="2"/>
          </w:tcPr>
          <w:p w14:paraId="11EB6FB6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use of ambiguous language to conceal the truth or to avoid committing oneself. It is a form of deception that relies on double meanings. </w:t>
            </w:r>
          </w:p>
        </w:tc>
      </w:tr>
      <w:tr w:rsidR="003F472A" w14:paraId="1965D082" w14:textId="77777777" w:rsidTr="004F4EDE">
        <w:trPr>
          <w:trHeight w:val="131"/>
        </w:trPr>
        <w:tc>
          <w:tcPr>
            <w:tcW w:w="3263" w:type="dxa"/>
            <w:gridSpan w:val="2"/>
          </w:tcPr>
          <w:p w14:paraId="1E68D27E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Façade </w:t>
            </w:r>
          </w:p>
        </w:tc>
        <w:tc>
          <w:tcPr>
            <w:tcW w:w="3263" w:type="dxa"/>
            <w:gridSpan w:val="2"/>
          </w:tcPr>
          <w:p w14:paraId="365FEF2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mask, pretending to be something that you are not. </w:t>
            </w:r>
          </w:p>
        </w:tc>
      </w:tr>
      <w:tr w:rsidR="003F472A" w14:paraId="1C9EAC2D" w14:textId="77777777" w:rsidTr="004F4EDE">
        <w:trPr>
          <w:trHeight w:val="131"/>
        </w:trPr>
        <w:tc>
          <w:tcPr>
            <w:tcW w:w="3263" w:type="dxa"/>
            <w:gridSpan w:val="2"/>
          </w:tcPr>
          <w:p w14:paraId="71FCC6F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Frenzy </w:t>
            </w:r>
          </w:p>
        </w:tc>
        <w:tc>
          <w:tcPr>
            <w:tcW w:w="3263" w:type="dxa"/>
            <w:gridSpan w:val="2"/>
          </w:tcPr>
          <w:p w14:paraId="096902D7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Overwrought emotions lead to wild and uncontrolled behaviour. </w:t>
            </w:r>
          </w:p>
        </w:tc>
      </w:tr>
      <w:tr w:rsidR="003F472A" w14:paraId="6EAD715A" w14:textId="77777777" w:rsidTr="004F4EDE">
        <w:trPr>
          <w:trHeight w:val="131"/>
        </w:trPr>
        <w:tc>
          <w:tcPr>
            <w:tcW w:w="3263" w:type="dxa"/>
            <w:gridSpan w:val="2"/>
          </w:tcPr>
          <w:p w14:paraId="0E400B6C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Illegitimate* </w:t>
            </w:r>
          </w:p>
        </w:tc>
        <w:tc>
          <w:tcPr>
            <w:tcW w:w="3263" w:type="dxa"/>
            <w:gridSpan w:val="2"/>
          </w:tcPr>
          <w:p w14:paraId="4A02F63D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Not legal. </w:t>
            </w:r>
          </w:p>
        </w:tc>
      </w:tr>
      <w:tr w:rsidR="003F472A" w14:paraId="6F683142" w14:textId="77777777" w:rsidTr="004F4EDE">
        <w:trPr>
          <w:trHeight w:val="131"/>
        </w:trPr>
        <w:tc>
          <w:tcPr>
            <w:tcW w:w="3263" w:type="dxa"/>
            <w:gridSpan w:val="2"/>
          </w:tcPr>
          <w:p w14:paraId="0EE278D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Inevitable </w:t>
            </w:r>
          </w:p>
        </w:tc>
        <w:tc>
          <w:tcPr>
            <w:tcW w:w="3263" w:type="dxa"/>
            <w:gridSpan w:val="2"/>
          </w:tcPr>
          <w:p w14:paraId="2141ABCA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When an event or outcome is unavoidable. </w:t>
            </w:r>
          </w:p>
        </w:tc>
      </w:tr>
      <w:tr w:rsidR="003F472A" w14:paraId="2E3EA782" w14:textId="77777777" w:rsidTr="004F4EDE">
        <w:trPr>
          <w:trHeight w:val="131"/>
        </w:trPr>
        <w:tc>
          <w:tcPr>
            <w:tcW w:w="3263" w:type="dxa"/>
            <w:gridSpan w:val="2"/>
          </w:tcPr>
          <w:p w14:paraId="0B3698C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Integrity* </w:t>
            </w:r>
          </w:p>
        </w:tc>
        <w:tc>
          <w:tcPr>
            <w:tcW w:w="3263" w:type="dxa"/>
            <w:gridSpan w:val="2"/>
          </w:tcPr>
          <w:p w14:paraId="488EED9E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person’s moral compass. </w:t>
            </w:r>
          </w:p>
        </w:tc>
      </w:tr>
      <w:tr w:rsidR="003F472A" w14:paraId="58C76875" w14:textId="77777777" w:rsidTr="004F4EDE">
        <w:trPr>
          <w:trHeight w:val="131"/>
        </w:trPr>
        <w:tc>
          <w:tcPr>
            <w:tcW w:w="3263" w:type="dxa"/>
            <w:gridSpan w:val="2"/>
          </w:tcPr>
          <w:p w14:paraId="34ACE94A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Malevolent </w:t>
            </w:r>
          </w:p>
        </w:tc>
        <w:tc>
          <w:tcPr>
            <w:tcW w:w="3263" w:type="dxa"/>
            <w:gridSpan w:val="2"/>
          </w:tcPr>
          <w:p w14:paraId="687E8529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Intending to harm others. </w:t>
            </w:r>
          </w:p>
        </w:tc>
      </w:tr>
      <w:tr w:rsidR="003F472A" w14:paraId="10B00D43" w14:textId="77777777" w:rsidTr="004F4EDE">
        <w:trPr>
          <w:trHeight w:val="131"/>
        </w:trPr>
        <w:tc>
          <w:tcPr>
            <w:tcW w:w="3263" w:type="dxa"/>
            <w:gridSpan w:val="2"/>
          </w:tcPr>
          <w:p w14:paraId="74FF464A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Manipulative </w:t>
            </w:r>
          </w:p>
        </w:tc>
        <w:tc>
          <w:tcPr>
            <w:tcW w:w="3263" w:type="dxa"/>
            <w:gridSpan w:val="2"/>
          </w:tcPr>
          <w:p w14:paraId="00387368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Controlling or influencing someone else’s decisions or behaviour. </w:t>
            </w:r>
          </w:p>
        </w:tc>
      </w:tr>
      <w:tr w:rsidR="003F472A" w14:paraId="32F1C400" w14:textId="77777777" w:rsidTr="004F4EDE">
        <w:trPr>
          <w:trHeight w:val="233"/>
        </w:trPr>
        <w:tc>
          <w:tcPr>
            <w:tcW w:w="3263" w:type="dxa"/>
            <w:gridSpan w:val="2"/>
          </w:tcPr>
          <w:p w14:paraId="4CF98AD3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Nervous </w:t>
            </w:r>
          </w:p>
        </w:tc>
        <w:tc>
          <w:tcPr>
            <w:tcW w:w="3263" w:type="dxa"/>
            <w:gridSpan w:val="2"/>
          </w:tcPr>
          <w:p w14:paraId="1C4F8D70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Concerned, unsettled, uneasy, apprehensive, tense, agitated, overwrought, distraught, tormented. </w:t>
            </w:r>
          </w:p>
        </w:tc>
      </w:tr>
      <w:tr w:rsidR="003F472A" w14:paraId="01129DA6" w14:textId="77777777" w:rsidTr="004F4EDE">
        <w:trPr>
          <w:trHeight w:val="131"/>
        </w:trPr>
        <w:tc>
          <w:tcPr>
            <w:tcW w:w="3263" w:type="dxa"/>
            <w:gridSpan w:val="2"/>
          </w:tcPr>
          <w:p w14:paraId="7FF90452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Nihilism </w:t>
            </w:r>
          </w:p>
        </w:tc>
        <w:tc>
          <w:tcPr>
            <w:tcW w:w="3263" w:type="dxa"/>
            <w:gridSpan w:val="2"/>
          </w:tcPr>
          <w:p w14:paraId="0F27B334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belief that life has no intrinsic meaning, purpose, or value. </w:t>
            </w:r>
          </w:p>
        </w:tc>
      </w:tr>
      <w:tr w:rsidR="003F472A" w14:paraId="54CAD398" w14:textId="77777777" w:rsidTr="004F4EDE">
        <w:trPr>
          <w:trHeight w:val="233"/>
        </w:trPr>
        <w:tc>
          <w:tcPr>
            <w:tcW w:w="3263" w:type="dxa"/>
            <w:gridSpan w:val="2"/>
          </w:tcPr>
          <w:p w14:paraId="42368EEB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Paranoia </w:t>
            </w:r>
          </w:p>
        </w:tc>
        <w:tc>
          <w:tcPr>
            <w:tcW w:w="3263" w:type="dxa"/>
            <w:gridSpan w:val="2"/>
          </w:tcPr>
          <w:p w14:paraId="4215AE4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state of irrational and persistent fear, suspicion and mistrust of others. </w:t>
            </w:r>
          </w:p>
        </w:tc>
      </w:tr>
      <w:tr w:rsidR="003F472A" w14:paraId="43B38F7E" w14:textId="77777777" w:rsidTr="004F4EDE">
        <w:trPr>
          <w:trHeight w:val="131"/>
        </w:trPr>
        <w:tc>
          <w:tcPr>
            <w:tcW w:w="3263" w:type="dxa"/>
            <w:gridSpan w:val="2"/>
          </w:tcPr>
          <w:p w14:paraId="04246236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Patriotic* </w:t>
            </w:r>
          </w:p>
        </w:tc>
        <w:tc>
          <w:tcPr>
            <w:tcW w:w="3263" w:type="dxa"/>
            <w:gridSpan w:val="2"/>
          </w:tcPr>
          <w:p w14:paraId="02D86BFE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Being loyal to one’s country. </w:t>
            </w:r>
          </w:p>
        </w:tc>
      </w:tr>
      <w:tr w:rsidR="003F472A" w14:paraId="57EB5D89" w14:textId="77777777" w:rsidTr="004F4EDE">
        <w:trPr>
          <w:trHeight w:val="233"/>
        </w:trPr>
        <w:tc>
          <w:tcPr>
            <w:tcW w:w="3263" w:type="dxa"/>
            <w:gridSpan w:val="2"/>
          </w:tcPr>
          <w:p w14:paraId="5A94B2A9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Psychosomatic </w:t>
            </w:r>
          </w:p>
        </w:tc>
        <w:tc>
          <w:tcPr>
            <w:tcW w:w="3263" w:type="dxa"/>
            <w:gridSpan w:val="2"/>
          </w:tcPr>
          <w:p w14:paraId="1596DEBB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When a physical illness or condition is caused or aggravated by a mental factor such as internal conflict or stress. </w:t>
            </w:r>
          </w:p>
        </w:tc>
      </w:tr>
      <w:tr w:rsidR="003F472A" w14:paraId="2D674B95" w14:textId="77777777" w:rsidTr="004F4EDE">
        <w:trPr>
          <w:trHeight w:val="131"/>
        </w:trPr>
        <w:tc>
          <w:tcPr>
            <w:tcW w:w="3263" w:type="dxa"/>
            <w:gridSpan w:val="2"/>
          </w:tcPr>
          <w:p w14:paraId="7B70340C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Regicide </w:t>
            </w:r>
          </w:p>
        </w:tc>
        <w:tc>
          <w:tcPr>
            <w:tcW w:w="3263" w:type="dxa"/>
            <w:gridSpan w:val="2"/>
          </w:tcPr>
          <w:p w14:paraId="1A89A40D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killing of a king or monarch. </w:t>
            </w:r>
          </w:p>
        </w:tc>
      </w:tr>
      <w:tr w:rsidR="003F472A" w14:paraId="37DAE5B7" w14:textId="77777777" w:rsidTr="004F4EDE">
        <w:trPr>
          <w:trHeight w:val="131"/>
        </w:trPr>
        <w:tc>
          <w:tcPr>
            <w:tcW w:w="3263" w:type="dxa"/>
            <w:gridSpan w:val="2"/>
          </w:tcPr>
          <w:p w14:paraId="6ECB6A31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Remorse* </w:t>
            </w:r>
          </w:p>
        </w:tc>
        <w:tc>
          <w:tcPr>
            <w:tcW w:w="3263" w:type="dxa"/>
            <w:gridSpan w:val="2"/>
          </w:tcPr>
          <w:p w14:paraId="0CB5DC8E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feeling of guilt and sorrow for one’s actions. </w:t>
            </w:r>
          </w:p>
        </w:tc>
      </w:tr>
      <w:tr w:rsidR="003F472A" w14:paraId="68CA9B43" w14:textId="77777777" w:rsidTr="004F4EDE">
        <w:trPr>
          <w:trHeight w:val="233"/>
        </w:trPr>
        <w:tc>
          <w:tcPr>
            <w:tcW w:w="3263" w:type="dxa"/>
            <w:gridSpan w:val="2"/>
          </w:tcPr>
          <w:p w14:paraId="63AB64CF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lastRenderedPageBreak/>
              <w:t xml:space="preserve">Resentful </w:t>
            </w:r>
          </w:p>
        </w:tc>
        <w:tc>
          <w:tcPr>
            <w:tcW w:w="3263" w:type="dxa"/>
            <w:gridSpan w:val="2"/>
          </w:tcPr>
          <w:p w14:paraId="41475668" w14:textId="77777777" w:rsidR="003F472A" w:rsidRDefault="003F472A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Feeling anger towards someone perceived as having an undeserved advantage. </w:t>
            </w:r>
          </w:p>
        </w:tc>
      </w:tr>
      <w:tr w:rsidR="00CA4D18" w14:paraId="19BCDA6B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5BD96FD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Resolute </w:t>
            </w:r>
          </w:p>
        </w:tc>
        <w:tc>
          <w:tcPr>
            <w:tcW w:w="3242" w:type="dxa"/>
            <w:gridSpan w:val="2"/>
          </w:tcPr>
          <w:p w14:paraId="3FA4361D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Determined and focused. </w:t>
            </w:r>
          </w:p>
        </w:tc>
      </w:tr>
      <w:tr w:rsidR="00CA4D18" w14:paraId="52BA48B8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7D13F33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Restoration of order </w:t>
            </w:r>
          </w:p>
        </w:tc>
        <w:tc>
          <w:tcPr>
            <w:tcW w:w="3242" w:type="dxa"/>
            <w:gridSpan w:val="2"/>
          </w:tcPr>
          <w:p w14:paraId="0166759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When chaos and violence are replaced by peace and harmony. </w:t>
            </w:r>
          </w:p>
        </w:tc>
      </w:tr>
      <w:tr w:rsidR="00CA4D18" w14:paraId="4C5212BC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4F84A86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Ruthless* </w:t>
            </w:r>
          </w:p>
        </w:tc>
        <w:tc>
          <w:tcPr>
            <w:tcW w:w="3242" w:type="dxa"/>
            <w:gridSpan w:val="2"/>
          </w:tcPr>
          <w:p w14:paraId="2F3CD8B3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Showing no compassion. </w:t>
            </w:r>
          </w:p>
        </w:tc>
      </w:tr>
      <w:tr w:rsidR="00CA4D18" w14:paraId="2D6B92DE" w14:textId="77777777" w:rsidTr="009A4DF9">
        <w:trPr>
          <w:gridAfter w:val="1"/>
          <w:wAfter w:w="42" w:type="dxa"/>
          <w:trHeight w:val="233"/>
        </w:trPr>
        <w:tc>
          <w:tcPr>
            <w:tcW w:w="3242" w:type="dxa"/>
          </w:tcPr>
          <w:p w14:paraId="03A5899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Tyrant </w:t>
            </w:r>
          </w:p>
        </w:tc>
        <w:tc>
          <w:tcPr>
            <w:tcW w:w="3242" w:type="dxa"/>
            <w:gridSpan w:val="2"/>
          </w:tcPr>
          <w:p w14:paraId="009D4BA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ruler who seizes power illegally and exercises it in an absolute, cruel and oppressive manner. </w:t>
            </w:r>
          </w:p>
        </w:tc>
      </w:tr>
      <w:tr w:rsidR="00CA4D18" w14:paraId="153E98B3" w14:textId="77777777" w:rsidTr="009A4DF9">
        <w:trPr>
          <w:gridAfter w:val="1"/>
          <w:wAfter w:w="42" w:type="dxa"/>
          <w:trHeight w:val="233"/>
        </w:trPr>
        <w:tc>
          <w:tcPr>
            <w:tcW w:w="3242" w:type="dxa"/>
          </w:tcPr>
          <w:p w14:paraId="12EE22A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Unconventional* </w:t>
            </w:r>
          </w:p>
        </w:tc>
        <w:tc>
          <w:tcPr>
            <w:tcW w:w="3242" w:type="dxa"/>
            <w:gridSpan w:val="2"/>
          </w:tcPr>
          <w:p w14:paraId="54B3EAA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Rejecting or deviating from traditional norms, expectations, or stereotypes. </w:t>
            </w:r>
          </w:p>
        </w:tc>
      </w:tr>
      <w:tr w:rsidR="00CA4D18" w14:paraId="2CF5321D" w14:textId="77777777" w:rsidTr="009A4DF9">
        <w:trPr>
          <w:gridAfter w:val="1"/>
          <w:wAfter w:w="42" w:type="dxa"/>
          <w:trHeight w:val="233"/>
        </w:trPr>
        <w:tc>
          <w:tcPr>
            <w:tcW w:w="3242" w:type="dxa"/>
          </w:tcPr>
          <w:p w14:paraId="1D74BC7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Unscrupulous </w:t>
            </w:r>
          </w:p>
        </w:tc>
        <w:tc>
          <w:tcPr>
            <w:tcW w:w="3242" w:type="dxa"/>
            <w:gridSpan w:val="2"/>
          </w:tcPr>
          <w:p w14:paraId="226F900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Prepared to act without conscience or moral restraint; willing to do dishonest or unfair things. </w:t>
            </w:r>
          </w:p>
        </w:tc>
      </w:tr>
      <w:tr w:rsidR="00CA4D18" w14:paraId="783BFFF4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559046A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Usurp* </w:t>
            </w:r>
          </w:p>
        </w:tc>
        <w:tc>
          <w:tcPr>
            <w:tcW w:w="3242" w:type="dxa"/>
            <w:gridSpan w:val="2"/>
          </w:tcPr>
          <w:p w14:paraId="1AF3060E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To take another person’s place. </w:t>
            </w:r>
          </w:p>
        </w:tc>
      </w:tr>
      <w:tr w:rsidR="00CA4D18" w14:paraId="3D45EEC1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30D72EAD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Vengeful </w:t>
            </w:r>
          </w:p>
        </w:tc>
        <w:tc>
          <w:tcPr>
            <w:tcW w:w="3242" w:type="dxa"/>
            <w:gridSpan w:val="2"/>
          </w:tcPr>
          <w:p w14:paraId="4A26603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Seeking retaliation for injury or insult. Eager for revenge. </w:t>
            </w:r>
          </w:p>
        </w:tc>
      </w:tr>
      <w:tr w:rsidR="00CA4D18" w14:paraId="3D2B3A2B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3EE5349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Vice </w:t>
            </w:r>
          </w:p>
        </w:tc>
        <w:tc>
          <w:tcPr>
            <w:tcW w:w="3242" w:type="dxa"/>
            <w:gridSpan w:val="2"/>
          </w:tcPr>
          <w:p w14:paraId="7A201DF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Immoral or malevolent behaviour. </w:t>
            </w:r>
          </w:p>
        </w:tc>
      </w:tr>
      <w:tr w:rsidR="00CA4D18" w14:paraId="5A9472F4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3E63539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Virtue </w:t>
            </w:r>
          </w:p>
        </w:tc>
        <w:tc>
          <w:tcPr>
            <w:tcW w:w="3242" w:type="dxa"/>
            <w:gridSpan w:val="2"/>
          </w:tcPr>
          <w:p w14:paraId="0389DA9D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Moral goodness. </w:t>
            </w:r>
          </w:p>
        </w:tc>
      </w:tr>
      <w:tr w:rsidR="00CA4D18" w14:paraId="3F75A399" w14:textId="77777777" w:rsidTr="009A4DF9">
        <w:trPr>
          <w:gridAfter w:val="1"/>
          <w:wAfter w:w="42" w:type="dxa"/>
          <w:trHeight w:val="135"/>
        </w:trPr>
        <w:tc>
          <w:tcPr>
            <w:tcW w:w="3242" w:type="dxa"/>
          </w:tcPr>
          <w:p w14:paraId="0C0AE42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Visceral* </w:t>
            </w:r>
          </w:p>
        </w:tc>
        <w:tc>
          <w:tcPr>
            <w:tcW w:w="3242" w:type="dxa"/>
            <w:gridSpan w:val="2"/>
          </w:tcPr>
          <w:p w14:paraId="18DF095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From Latin </w:t>
            </w: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viscera </w:t>
            </w:r>
            <w:r>
              <w:rPr>
                <w:rFonts w:cs="Macho"/>
                <w:color w:val="211D1E"/>
                <w:sz w:val="17"/>
                <w:szCs w:val="17"/>
              </w:rPr>
              <w:t xml:space="preserve">(internal organs); a gut reaction. </w:t>
            </w:r>
          </w:p>
        </w:tc>
      </w:tr>
      <w:tr w:rsidR="00CA4D18" w14:paraId="39839E53" w14:textId="77777777" w:rsidTr="009A4DF9">
        <w:trPr>
          <w:gridAfter w:val="1"/>
          <w:wAfter w:w="42" w:type="dxa"/>
          <w:trHeight w:val="131"/>
        </w:trPr>
        <w:tc>
          <w:tcPr>
            <w:tcW w:w="3242" w:type="dxa"/>
          </w:tcPr>
          <w:p w14:paraId="1F11F46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Vulnerable* </w:t>
            </w:r>
          </w:p>
        </w:tc>
        <w:tc>
          <w:tcPr>
            <w:tcW w:w="3242" w:type="dxa"/>
            <w:gridSpan w:val="2"/>
          </w:tcPr>
          <w:p w14:paraId="0ED9183D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Weak, fragile. </w:t>
            </w:r>
          </w:p>
        </w:tc>
      </w:tr>
    </w:tbl>
    <w:p w14:paraId="3F74C06B" w14:textId="095D988B" w:rsidR="003F472A" w:rsidRDefault="003F472A"/>
    <w:p w14:paraId="66B1BD6C" w14:textId="4BBCC987" w:rsidR="00CA4D18" w:rsidRDefault="00CA4D18"/>
    <w:p w14:paraId="700B0274" w14:textId="77777777" w:rsidR="00CA4D18" w:rsidRDefault="00CA4D18" w:rsidP="00CA4D18">
      <w:pPr>
        <w:pStyle w:val="Default"/>
      </w:pPr>
    </w:p>
    <w:p w14:paraId="716A160C" w14:textId="77777777" w:rsidR="00CA4D18" w:rsidRDefault="00CA4D18" w:rsidP="00CA4D18">
      <w:pPr>
        <w:pStyle w:val="Pa48"/>
        <w:spacing w:before="100" w:after="100"/>
        <w:rPr>
          <w:color w:val="403F41"/>
          <w:sz w:val="40"/>
          <w:szCs w:val="40"/>
        </w:rPr>
      </w:pPr>
      <w:r>
        <w:rPr>
          <w:color w:val="403F41"/>
          <w:sz w:val="40"/>
          <w:szCs w:val="40"/>
        </w:rPr>
        <w:t xml:space="preserve">Tier 3 vocabulary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7"/>
        <w:gridCol w:w="22"/>
        <w:gridCol w:w="3235"/>
        <w:gridCol w:w="44"/>
      </w:tblGrid>
      <w:tr w:rsidR="00CA4D18" w14:paraId="492B820C" w14:textId="77777777" w:rsidTr="003E35A5">
        <w:trPr>
          <w:gridAfter w:val="1"/>
          <w:wAfter w:w="44" w:type="dxa"/>
          <w:trHeight w:val="135"/>
        </w:trPr>
        <w:tc>
          <w:tcPr>
            <w:tcW w:w="3257" w:type="dxa"/>
          </w:tcPr>
          <w:p w14:paraId="0DDCB89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Word </w:t>
            </w:r>
          </w:p>
        </w:tc>
        <w:tc>
          <w:tcPr>
            <w:tcW w:w="3257" w:type="dxa"/>
            <w:gridSpan w:val="2"/>
          </w:tcPr>
          <w:p w14:paraId="67A1E718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Definition </w:t>
            </w:r>
          </w:p>
        </w:tc>
      </w:tr>
      <w:tr w:rsidR="00CA4D18" w14:paraId="3C275A24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2528E9A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Allusion </w:t>
            </w:r>
          </w:p>
        </w:tc>
        <w:tc>
          <w:tcPr>
            <w:tcW w:w="3257" w:type="dxa"/>
            <w:gridSpan w:val="2"/>
          </w:tcPr>
          <w:p w14:paraId="2D9805E8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reference to another text. </w:t>
            </w:r>
          </w:p>
        </w:tc>
      </w:tr>
      <w:tr w:rsidR="00CA4D18" w14:paraId="40D7E66E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4CB9EE2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Anagnorisis </w:t>
            </w:r>
          </w:p>
        </w:tc>
        <w:tc>
          <w:tcPr>
            <w:tcW w:w="3257" w:type="dxa"/>
            <w:gridSpan w:val="2"/>
          </w:tcPr>
          <w:p w14:paraId="13F1DDD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moment of realisation. </w:t>
            </w:r>
          </w:p>
        </w:tc>
      </w:tr>
      <w:tr w:rsidR="00CA4D18" w14:paraId="665EE706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35AFF0B0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Antithesis* </w:t>
            </w:r>
          </w:p>
        </w:tc>
        <w:tc>
          <w:tcPr>
            <w:tcW w:w="3257" w:type="dxa"/>
            <w:gridSpan w:val="2"/>
          </w:tcPr>
          <w:p w14:paraId="39B16AE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contrast or opposite. </w:t>
            </w:r>
          </w:p>
        </w:tc>
      </w:tr>
      <w:tr w:rsidR="00CA4D18" w14:paraId="438759B3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61D1B97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Blank verse* </w:t>
            </w:r>
          </w:p>
        </w:tc>
        <w:tc>
          <w:tcPr>
            <w:tcW w:w="3257" w:type="dxa"/>
            <w:gridSpan w:val="2"/>
          </w:tcPr>
          <w:p w14:paraId="45C5778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Unrhymed iambic pentameter. </w:t>
            </w:r>
          </w:p>
        </w:tc>
      </w:tr>
      <w:tr w:rsidR="00CA4D18" w14:paraId="7D8D6593" w14:textId="77777777" w:rsidTr="003E35A5">
        <w:trPr>
          <w:gridAfter w:val="1"/>
          <w:wAfter w:w="44" w:type="dxa"/>
          <w:trHeight w:val="335"/>
        </w:trPr>
        <w:tc>
          <w:tcPr>
            <w:tcW w:w="3257" w:type="dxa"/>
          </w:tcPr>
          <w:p w14:paraId="3A88F1D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Character foil </w:t>
            </w:r>
          </w:p>
        </w:tc>
        <w:tc>
          <w:tcPr>
            <w:tcW w:w="3257" w:type="dxa"/>
            <w:gridSpan w:val="2"/>
          </w:tcPr>
          <w:p w14:paraId="32B24EF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character who contrasts with the protagonist to highlight particular qualities or traits through the juxtaposition of their differing natures, choices and outcomes. </w:t>
            </w:r>
          </w:p>
        </w:tc>
      </w:tr>
      <w:tr w:rsidR="00CA4D18" w14:paraId="48FF894A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347EA98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Denouement </w:t>
            </w:r>
          </w:p>
        </w:tc>
        <w:tc>
          <w:tcPr>
            <w:tcW w:w="3257" w:type="dxa"/>
            <w:gridSpan w:val="2"/>
          </w:tcPr>
          <w:p w14:paraId="7A3B1E1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play’s conclusion. </w:t>
            </w:r>
          </w:p>
        </w:tc>
      </w:tr>
      <w:tr w:rsidR="00CA4D18" w14:paraId="6C1CAAD3" w14:textId="77777777" w:rsidTr="003E35A5">
        <w:trPr>
          <w:gridAfter w:val="1"/>
          <w:wAfter w:w="44" w:type="dxa"/>
          <w:trHeight w:val="233"/>
        </w:trPr>
        <w:tc>
          <w:tcPr>
            <w:tcW w:w="3257" w:type="dxa"/>
          </w:tcPr>
          <w:p w14:paraId="0E42C9CE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Dramatic irony </w:t>
            </w:r>
          </w:p>
        </w:tc>
        <w:tc>
          <w:tcPr>
            <w:tcW w:w="3257" w:type="dxa"/>
            <w:gridSpan w:val="2"/>
          </w:tcPr>
          <w:p w14:paraId="3344A938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audience knows something that a character on stage does not. </w:t>
            </w:r>
          </w:p>
        </w:tc>
      </w:tr>
      <w:tr w:rsidR="00CA4D18" w14:paraId="565E1833" w14:textId="77777777" w:rsidTr="003E35A5">
        <w:trPr>
          <w:gridAfter w:val="1"/>
          <w:wAfter w:w="44" w:type="dxa"/>
          <w:trHeight w:val="233"/>
        </w:trPr>
        <w:tc>
          <w:tcPr>
            <w:tcW w:w="3257" w:type="dxa"/>
          </w:tcPr>
          <w:p w14:paraId="22D2468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Euphemism </w:t>
            </w:r>
          </w:p>
        </w:tc>
        <w:tc>
          <w:tcPr>
            <w:tcW w:w="3257" w:type="dxa"/>
            <w:gridSpan w:val="2"/>
          </w:tcPr>
          <w:p w14:paraId="77E9909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soft or indirect expression used to avoid speaking an unpleasant truth directly. </w:t>
            </w:r>
          </w:p>
        </w:tc>
      </w:tr>
      <w:tr w:rsidR="00CA4D18" w14:paraId="21718B86" w14:textId="77777777" w:rsidTr="003E35A5">
        <w:trPr>
          <w:gridAfter w:val="1"/>
          <w:wAfter w:w="44" w:type="dxa"/>
          <w:trHeight w:val="135"/>
        </w:trPr>
        <w:tc>
          <w:tcPr>
            <w:tcW w:w="3257" w:type="dxa"/>
          </w:tcPr>
          <w:p w14:paraId="72D340D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Hamartia </w:t>
            </w:r>
          </w:p>
        </w:tc>
        <w:tc>
          <w:tcPr>
            <w:tcW w:w="3257" w:type="dxa"/>
            <w:gridSpan w:val="2"/>
          </w:tcPr>
          <w:p w14:paraId="2D6BF3B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tragic hero’s fatal flaw. </w:t>
            </w:r>
          </w:p>
        </w:tc>
      </w:tr>
      <w:tr w:rsidR="00CA4D18" w14:paraId="373B8956" w14:textId="77777777" w:rsidTr="003E35A5">
        <w:trPr>
          <w:gridAfter w:val="1"/>
          <w:wAfter w:w="44" w:type="dxa"/>
          <w:trHeight w:val="135"/>
        </w:trPr>
        <w:tc>
          <w:tcPr>
            <w:tcW w:w="3257" w:type="dxa"/>
          </w:tcPr>
          <w:p w14:paraId="1C025791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Hubris </w:t>
            </w:r>
          </w:p>
        </w:tc>
        <w:tc>
          <w:tcPr>
            <w:tcW w:w="3257" w:type="dxa"/>
            <w:gridSpan w:val="2"/>
          </w:tcPr>
          <w:p w14:paraId="20E61EE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Excessive pride. </w:t>
            </w:r>
          </w:p>
        </w:tc>
      </w:tr>
      <w:tr w:rsidR="00CA4D18" w14:paraId="6C64718C" w14:textId="77777777" w:rsidTr="003E35A5">
        <w:trPr>
          <w:gridAfter w:val="1"/>
          <w:wAfter w:w="44" w:type="dxa"/>
          <w:trHeight w:val="335"/>
        </w:trPr>
        <w:tc>
          <w:tcPr>
            <w:tcW w:w="3257" w:type="dxa"/>
          </w:tcPr>
          <w:p w14:paraId="02107BC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Iambic pentameter* </w:t>
            </w:r>
          </w:p>
        </w:tc>
        <w:tc>
          <w:tcPr>
            <w:tcW w:w="3257" w:type="dxa"/>
            <w:gridSpan w:val="2"/>
          </w:tcPr>
          <w:p w14:paraId="4D69BC2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metrical rhythm. There are 10 syllables per line, divided into five pairs (or ‘feet’). The first syllable in each pair is unstressed, the second is stressed. </w:t>
            </w:r>
          </w:p>
        </w:tc>
      </w:tr>
      <w:tr w:rsidR="00CA4D18" w14:paraId="2257B69D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6464F3F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lastRenderedPageBreak/>
              <w:t xml:space="preserve">Imperative verb </w:t>
            </w:r>
          </w:p>
        </w:tc>
        <w:tc>
          <w:tcPr>
            <w:tcW w:w="3257" w:type="dxa"/>
            <w:gridSpan w:val="2"/>
          </w:tcPr>
          <w:p w14:paraId="0FF0C23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command verb. </w:t>
            </w:r>
          </w:p>
        </w:tc>
      </w:tr>
      <w:tr w:rsidR="00CA4D18" w14:paraId="4742F843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1A05577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Juxtaposition </w:t>
            </w:r>
          </w:p>
        </w:tc>
        <w:tc>
          <w:tcPr>
            <w:tcW w:w="3257" w:type="dxa"/>
            <w:gridSpan w:val="2"/>
          </w:tcPr>
          <w:p w14:paraId="59F92D1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Two contrasting ideas or images placed side by side. </w:t>
            </w:r>
          </w:p>
        </w:tc>
      </w:tr>
      <w:tr w:rsidR="00CA4D18" w14:paraId="57C171AA" w14:textId="77777777" w:rsidTr="003E35A5">
        <w:trPr>
          <w:gridAfter w:val="1"/>
          <w:wAfter w:w="44" w:type="dxa"/>
          <w:trHeight w:val="233"/>
        </w:trPr>
        <w:tc>
          <w:tcPr>
            <w:tcW w:w="3257" w:type="dxa"/>
          </w:tcPr>
          <w:p w14:paraId="6F3AEB51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Metaphor* </w:t>
            </w:r>
          </w:p>
        </w:tc>
        <w:tc>
          <w:tcPr>
            <w:tcW w:w="3257" w:type="dxa"/>
            <w:gridSpan w:val="2"/>
          </w:tcPr>
          <w:p w14:paraId="42627F7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Figurative language, in which one thing is directly compared to another. </w:t>
            </w:r>
          </w:p>
        </w:tc>
      </w:tr>
      <w:tr w:rsidR="00CA4D18" w14:paraId="1ED8B5D9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33327AB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Motif* </w:t>
            </w:r>
          </w:p>
        </w:tc>
        <w:tc>
          <w:tcPr>
            <w:tcW w:w="3257" w:type="dxa"/>
            <w:gridSpan w:val="2"/>
          </w:tcPr>
          <w:p w14:paraId="329BD21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repeated word, image or idea. </w:t>
            </w:r>
          </w:p>
        </w:tc>
      </w:tr>
      <w:tr w:rsidR="00CA4D18" w14:paraId="7656F4FE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7AC4FD5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Pronoun </w:t>
            </w:r>
          </w:p>
        </w:tc>
        <w:tc>
          <w:tcPr>
            <w:tcW w:w="3257" w:type="dxa"/>
            <w:gridSpan w:val="2"/>
          </w:tcPr>
          <w:p w14:paraId="7238566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word which replaces a noun e.g. you/his/them. </w:t>
            </w:r>
          </w:p>
        </w:tc>
      </w:tr>
      <w:tr w:rsidR="00CA4D18" w14:paraId="635A2DDA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0101BD2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Rhyming couplet* </w:t>
            </w:r>
          </w:p>
        </w:tc>
        <w:tc>
          <w:tcPr>
            <w:tcW w:w="3257" w:type="dxa"/>
            <w:gridSpan w:val="2"/>
          </w:tcPr>
          <w:p w14:paraId="3AC2EF11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pair of verse lines which end with the same sound. </w:t>
            </w:r>
          </w:p>
        </w:tc>
      </w:tr>
      <w:tr w:rsidR="00CA4D18" w14:paraId="6E7213BC" w14:textId="77777777" w:rsidTr="003E35A5">
        <w:trPr>
          <w:gridAfter w:val="1"/>
          <w:wAfter w:w="44" w:type="dxa"/>
          <w:trHeight w:val="131"/>
        </w:trPr>
        <w:tc>
          <w:tcPr>
            <w:tcW w:w="3257" w:type="dxa"/>
          </w:tcPr>
          <w:p w14:paraId="159DDEDD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Symbolism* </w:t>
            </w:r>
          </w:p>
        </w:tc>
        <w:tc>
          <w:tcPr>
            <w:tcW w:w="3257" w:type="dxa"/>
            <w:gridSpan w:val="2"/>
          </w:tcPr>
          <w:p w14:paraId="647B6F8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An object or image used to represent an idea. </w:t>
            </w:r>
          </w:p>
        </w:tc>
      </w:tr>
      <w:tr w:rsidR="00CA4D18" w14:paraId="46ED9A1F" w14:textId="77777777" w:rsidTr="003E35A5">
        <w:trPr>
          <w:trHeight w:val="235"/>
        </w:trPr>
        <w:tc>
          <w:tcPr>
            <w:tcW w:w="3279" w:type="dxa"/>
            <w:gridSpan w:val="2"/>
          </w:tcPr>
          <w:p w14:paraId="40D6921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Tragic hero </w:t>
            </w:r>
          </w:p>
        </w:tc>
        <w:tc>
          <w:tcPr>
            <w:tcW w:w="3279" w:type="dxa"/>
            <w:gridSpan w:val="2"/>
          </w:tcPr>
          <w:p w14:paraId="02B077B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>A noble character of high rank with a fatal flaw (</w:t>
            </w: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>hamartia</w:t>
            </w:r>
            <w:r>
              <w:rPr>
                <w:rFonts w:cs="Macho"/>
                <w:color w:val="211D1E"/>
                <w:sz w:val="17"/>
                <w:szCs w:val="17"/>
              </w:rPr>
              <w:t xml:space="preserve">). This fatal flaw leads directly to the character’s downfall. </w:t>
            </w:r>
          </w:p>
        </w:tc>
      </w:tr>
      <w:tr w:rsidR="00CA4D18" w14:paraId="7B8CFD9C" w14:textId="77777777" w:rsidTr="003E35A5">
        <w:trPr>
          <w:trHeight w:val="335"/>
        </w:trPr>
        <w:tc>
          <w:tcPr>
            <w:tcW w:w="3279" w:type="dxa"/>
            <w:gridSpan w:val="2"/>
          </w:tcPr>
          <w:p w14:paraId="243E6DA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Trochaic tetrameter </w:t>
            </w:r>
          </w:p>
        </w:tc>
        <w:tc>
          <w:tcPr>
            <w:tcW w:w="3279" w:type="dxa"/>
            <w:gridSpan w:val="2"/>
          </w:tcPr>
          <w:p w14:paraId="0A01A113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witches’ rhythm: 8 syllables per line, divided into four pairs (or ‘feet’). The first syllable in the pair is stressed; the second is unstressed. </w:t>
            </w:r>
          </w:p>
        </w:tc>
      </w:tr>
      <w:tr w:rsidR="00CA4D18" w14:paraId="306AE29B" w14:textId="77777777" w:rsidTr="003E35A5">
        <w:trPr>
          <w:trHeight w:val="335"/>
        </w:trPr>
        <w:tc>
          <w:tcPr>
            <w:tcW w:w="3279" w:type="dxa"/>
            <w:gridSpan w:val="2"/>
          </w:tcPr>
          <w:p w14:paraId="6AEA543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Nemesis </w:t>
            </w:r>
          </w:p>
        </w:tc>
        <w:tc>
          <w:tcPr>
            <w:tcW w:w="3279" w:type="dxa"/>
            <w:gridSpan w:val="2"/>
          </w:tcPr>
          <w:p w14:paraId="3AAD964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rival or enemy. </w:t>
            </w:r>
            <w:proofErr w:type="gramStart"/>
            <w:r>
              <w:rPr>
                <w:rFonts w:cs="Macho"/>
                <w:color w:val="211D1E"/>
                <w:sz w:val="17"/>
                <w:szCs w:val="17"/>
              </w:rPr>
              <w:t>Also</w:t>
            </w:r>
            <w:proofErr w:type="gramEnd"/>
            <w:r>
              <w:rPr>
                <w:rFonts w:cs="Macho"/>
                <w:color w:val="211D1E"/>
                <w:sz w:val="17"/>
                <w:szCs w:val="17"/>
              </w:rPr>
              <w:t xml:space="preserve"> an agent of retribution; an unstoppable force of vengeance that brings about the downfall of a tragic hero, often due to the hero’s own flaws and actions. </w:t>
            </w:r>
          </w:p>
        </w:tc>
      </w:tr>
      <w:tr w:rsidR="00CA4D18" w14:paraId="0DD0120B" w14:textId="77777777" w:rsidTr="003E35A5">
        <w:trPr>
          <w:trHeight w:val="233"/>
        </w:trPr>
        <w:tc>
          <w:tcPr>
            <w:tcW w:w="3279" w:type="dxa"/>
            <w:gridSpan w:val="2"/>
          </w:tcPr>
          <w:p w14:paraId="0F8432B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Pathetic fallacy </w:t>
            </w:r>
          </w:p>
        </w:tc>
        <w:tc>
          <w:tcPr>
            <w:tcW w:w="3279" w:type="dxa"/>
            <w:gridSpan w:val="2"/>
          </w:tcPr>
          <w:p w14:paraId="5D9A919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literary device where the natural world is described as though it responds to human events. </w:t>
            </w:r>
          </w:p>
        </w:tc>
      </w:tr>
      <w:tr w:rsidR="00CA4D18" w14:paraId="10D0877C" w14:textId="77777777" w:rsidTr="003E35A5">
        <w:trPr>
          <w:trHeight w:val="131"/>
        </w:trPr>
        <w:tc>
          <w:tcPr>
            <w:tcW w:w="3279" w:type="dxa"/>
            <w:gridSpan w:val="2"/>
          </w:tcPr>
          <w:p w14:paraId="0250EEB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Pathos </w:t>
            </w:r>
          </w:p>
        </w:tc>
        <w:tc>
          <w:tcPr>
            <w:tcW w:w="3279" w:type="dxa"/>
            <w:gridSpan w:val="2"/>
          </w:tcPr>
          <w:p w14:paraId="75E2973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quality that evokes pity, sympathy or sorrow in the audience. </w:t>
            </w:r>
          </w:p>
        </w:tc>
      </w:tr>
      <w:tr w:rsidR="00CA4D18" w14:paraId="68E5986C" w14:textId="77777777" w:rsidTr="003E35A5">
        <w:trPr>
          <w:trHeight w:val="131"/>
        </w:trPr>
        <w:tc>
          <w:tcPr>
            <w:tcW w:w="3279" w:type="dxa"/>
            <w:gridSpan w:val="2"/>
          </w:tcPr>
          <w:p w14:paraId="2AEA4A6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Semantic field </w:t>
            </w:r>
          </w:p>
        </w:tc>
        <w:tc>
          <w:tcPr>
            <w:tcW w:w="3279" w:type="dxa"/>
            <w:gridSpan w:val="2"/>
          </w:tcPr>
          <w:p w14:paraId="79345D20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toolkit of related words. </w:t>
            </w:r>
          </w:p>
        </w:tc>
      </w:tr>
      <w:tr w:rsidR="00CA4D18" w14:paraId="6640375D" w14:textId="77777777" w:rsidTr="003E35A5">
        <w:trPr>
          <w:trHeight w:val="233"/>
        </w:trPr>
        <w:tc>
          <w:tcPr>
            <w:tcW w:w="3279" w:type="dxa"/>
            <w:gridSpan w:val="2"/>
          </w:tcPr>
          <w:p w14:paraId="4B15548E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Soliloquy </w:t>
            </w:r>
          </w:p>
        </w:tc>
        <w:tc>
          <w:tcPr>
            <w:tcW w:w="3279" w:type="dxa"/>
            <w:gridSpan w:val="2"/>
          </w:tcPr>
          <w:p w14:paraId="0C59A5F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solo speech where a character reveals private thoughts to the audience. </w:t>
            </w:r>
          </w:p>
        </w:tc>
      </w:tr>
    </w:tbl>
    <w:p w14:paraId="248C0C19" w14:textId="4898CDB1" w:rsidR="00CA4D18" w:rsidRDefault="00CA4D18"/>
    <w:p w14:paraId="29F8959C" w14:textId="77777777" w:rsidR="00CA4D18" w:rsidRDefault="00CA4D18" w:rsidP="00CA4D18">
      <w:pPr>
        <w:pStyle w:val="Default"/>
      </w:pPr>
    </w:p>
    <w:p w14:paraId="409059DD" w14:textId="77777777" w:rsidR="00CA4D18" w:rsidRDefault="00CA4D18" w:rsidP="00CA4D18">
      <w:pPr>
        <w:pStyle w:val="Pa38"/>
        <w:spacing w:before="100" w:after="100"/>
        <w:rPr>
          <w:color w:val="403F41"/>
          <w:sz w:val="40"/>
          <w:szCs w:val="40"/>
        </w:rPr>
      </w:pPr>
      <w:r>
        <w:rPr>
          <w:rStyle w:val="A9"/>
        </w:rPr>
        <w:t xml:space="preserve">Historical terms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9"/>
        <w:gridCol w:w="3254"/>
        <w:gridCol w:w="18"/>
      </w:tblGrid>
      <w:tr w:rsidR="00CA4D18" w14:paraId="28E778C6" w14:textId="77777777" w:rsidTr="003E35A5">
        <w:trPr>
          <w:gridAfter w:val="1"/>
          <w:wAfter w:w="18" w:type="dxa"/>
          <w:trHeight w:val="135"/>
        </w:trPr>
        <w:tc>
          <w:tcPr>
            <w:tcW w:w="3263" w:type="dxa"/>
          </w:tcPr>
          <w:p w14:paraId="7CD4451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Word </w:t>
            </w:r>
          </w:p>
        </w:tc>
        <w:tc>
          <w:tcPr>
            <w:tcW w:w="3263" w:type="dxa"/>
            <w:gridSpan w:val="2"/>
          </w:tcPr>
          <w:p w14:paraId="766C042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b/>
                <w:bCs/>
                <w:color w:val="211D1E"/>
                <w:sz w:val="17"/>
                <w:szCs w:val="17"/>
              </w:rPr>
              <w:t xml:space="preserve">Definition </w:t>
            </w:r>
          </w:p>
        </w:tc>
      </w:tr>
      <w:tr w:rsidR="00CA4D18" w14:paraId="111F9EBD" w14:textId="77777777" w:rsidTr="003E35A5">
        <w:trPr>
          <w:gridAfter w:val="1"/>
          <w:wAfter w:w="18" w:type="dxa"/>
          <w:trHeight w:val="233"/>
        </w:trPr>
        <w:tc>
          <w:tcPr>
            <w:tcW w:w="3263" w:type="dxa"/>
          </w:tcPr>
          <w:p w14:paraId="5311177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Bear-baiting </w:t>
            </w:r>
          </w:p>
        </w:tc>
        <w:tc>
          <w:tcPr>
            <w:tcW w:w="3263" w:type="dxa"/>
            <w:gridSpan w:val="2"/>
          </w:tcPr>
          <w:p w14:paraId="51BE6B1A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savage public spectacle where a tethered bear was attacked by dogs for entertainment. </w:t>
            </w:r>
          </w:p>
        </w:tc>
      </w:tr>
      <w:tr w:rsidR="00CA4D18" w14:paraId="55693C3E" w14:textId="77777777" w:rsidTr="003E35A5">
        <w:trPr>
          <w:gridAfter w:val="1"/>
          <w:wAfter w:w="18" w:type="dxa"/>
          <w:trHeight w:val="335"/>
        </w:trPr>
        <w:tc>
          <w:tcPr>
            <w:tcW w:w="3263" w:type="dxa"/>
          </w:tcPr>
          <w:p w14:paraId="0519676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Censorship </w:t>
            </w:r>
          </w:p>
        </w:tc>
        <w:tc>
          <w:tcPr>
            <w:tcW w:w="3263" w:type="dxa"/>
            <w:gridSpan w:val="2"/>
          </w:tcPr>
          <w:p w14:paraId="3AA13489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suppression or prohibition of speech, writing, or artistic expression considered threatening, offensive, or politically dangerous. </w:t>
            </w:r>
          </w:p>
        </w:tc>
      </w:tr>
      <w:tr w:rsidR="00CA4D18" w14:paraId="52EE4E4D" w14:textId="77777777" w:rsidTr="003E35A5">
        <w:trPr>
          <w:gridAfter w:val="1"/>
          <w:wAfter w:w="18" w:type="dxa"/>
          <w:trHeight w:val="335"/>
        </w:trPr>
        <w:tc>
          <w:tcPr>
            <w:tcW w:w="3263" w:type="dxa"/>
          </w:tcPr>
          <w:p w14:paraId="4138F38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proofErr w:type="spellStart"/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>Daemonologie</w:t>
            </w:r>
            <w:proofErr w:type="spellEnd"/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 </w:t>
            </w:r>
          </w:p>
        </w:tc>
        <w:tc>
          <w:tcPr>
            <w:tcW w:w="3263" w:type="dxa"/>
            <w:gridSpan w:val="2"/>
          </w:tcPr>
          <w:p w14:paraId="40E2AC07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King James VI of Scotland’s 1597 philosophical treatise arguing for the existence and malevolent power of witches and justifying their prosecution under civil law. </w:t>
            </w:r>
          </w:p>
        </w:tc>
      </w:tr>
      <w:tr w:rsidR="00CA4D18" w14:paraId="6C93C12C" w14:textId="77777777" w:rsidTr="003E35A5">
        <w:trPr>
          <w:gridAfter w:val="1"/>
          <w:wAfter w:w="18" w:type="dxa"/>
          <w:trHeight w:val="335"/>
        </w:trPr>
        <w:tc>
          <w:tcPr>
            <w:tcW w:w="3263" w:type="dxa"/>
          </w:tcPr>
          <w:p w14:paraId="1B3EBDE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Gunpowder Plot </w:t>
            </w:r>
          </w:p>
        </w:tc>
        <w:tc>
          <w:tcPr>
            <w:tcW w:w="3263" w:type="dxa"/>
            <w:gridSpan w:val="2"/>
          </w:tcPr>
          <w:p w14:paraId="51094B1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failed conspiracy by English Catholics to assassinate King James I and his Parliament </w:t>
            </w:r>
            <w:r>
              <w:rPr>
                <w:rFonts w:cs="Macho"/>
                <w:color w:val="211D1E"/>
                <w:sz w:val="17"/>
                <w:szCs w:val="17"/>
              </w:rPr>
              <w:lastRenderedPageBreak/>
              <w:t xml:space="preserve">by blowing up the Houses of Parliament on 5 November 1605. </w:t>
            </w:r>
          </w:p>
        </w:tc>
      </w:tr>
      <w:tr w:rsidR="00CA4D18" w14:paraId="503DFA5E" w14:textId="77777777" w:rsidTr="003E35A5">
        <w:trPr>
          <w:gridAfter w:val="1"/>
          <w:wAfter w:w="18" w:type="dxa"/>
          <w:trHeight w:val="233"/>
        </w:trPr>
        <w:tc>
          <w:tcPr>
            <w:tcW w:w="3263" w:type="dxa"/>
          </w:tcPr>
          <w:p w14:paraId="7B6697D0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lastRenderedPageBreak/>
              <w:t xml:space="preserve">Henry Garnet </w:t>
            </w:r>
          </w:p>
        </w:tc>
        <w:tc>
          <w:tcPr>
            <w:tcW w:w="3263" w:type="dxa"/>
            <w:gridSpan w:val="2"/>
          </w:tcPr>
          <w:p w14:paraId="29DAF6E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Jesuit priest involved in the Gunpowder Plot, who famously defended the use of equivocation during his trial. </w:t>
            </w:r>
          </w:p>
        </w:tc>
      </w:tr>
      <w:tr w:rsidR="00CA4D18" w14:paraId="0C77A6C4" w14:textId="77777777" w:rsidTr="003E35A5">
        <w:trPr>
          <w:gridAfter w:val="1"/>
          <w:wAfter w:w="18" w:type="dxa"/>
          <w:trHeight w:val="337"/>
        </w:trPr>
        <w:tc>
          <w:tcPr>
            <w:tcW w:w="3263" w:type="dxa"/>
          </w:tcPr>
          <w:p w14:paraId="74BABFD0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Holinshed’s </w:t>
            </w: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Chronicles </w:t>
            </w:r>
          </w:p>
        </w:tc>
        <w:tc>
          <w:tcPr>
            <w:tcW w:w="3263" w:type="dxa"/>
            <w:gridSpan w:val="2"/>
          </w:tcPr>
          <w:p w14:paraId="3B5D7C5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Written in the late sixteenth century, these provide a history of England, Scotland and Ireland. They were Shakespeare’s primary source for </w:t>
            </w:r>
            <w:r>
              <w:rPr>
                <w:rFonts w:cs="Macho"/>
                <w:i/>
                <w:iCs/>
                <w:color w:val="211D1E"/>
                <w:sz w:val="17"/>
                <w:szCs w:val="17"/>
              </w:rPr>
              <w:t xml:space="preserve">Macbeth. </w:t>
            </w:r>
          </w:p>
        </w:tc>
      </w:tr>
      <w:tr w:rsidR="00CA4D18" w14:paraId="7B641424" w14:textId="77777777" w:rsidTr="003E35A5">
        <w:trPr>
          <w:gridAfter w:val="1"/>
          <w:wAfter w:w="18" w:type="dxa"/>
          <w:trHeight w:val="335"/>
        </w:trPr>
        <w:tc>
          <w:tcPr>
            <w:tcW w:w="3263" w:type="dxa"/>
          </w:tcPr>
          <w:p w14:paraId="65457788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Honourable warfare </w:t>
            </w:r>
          </w:p>
        </w:tc>
        <w:tc>
          <w:tcPr>
            <w:tcW w:w="3263" w:type="dxa"/>
            <w:gridSpan w:val="2"/>
          </w:tcPr>
          <w:p w14:paraId="35077D70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Renaissance doctrine that maintained that a ruler who became a tyrant forfeited his right to rule, making rebellion against him a legitimate, honourable act. </w:t>
            </w:r>
          </w:p>
        </w:tc>
      </w:tr>
      <w:tr w:rsidR="00CA4D18" w14:paraId="37B2D46D" w14:textId="77777777" w:rsidTr="003E35A5">
        <w:trPr>
          <w:gridAfter w:val="1"/>
          <w:wAfter w:w="18" w:type="dxa"/>
          <w:trHeight w:val="233"/>
        </w:trPr>
        <w:tc>
          <w:tcPr>
            <w:tcW w:w="3263" w:type="dxa"/>
          </w:tcPr>
          <w:p w14:paraId="49659CD8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Hospitality </w:t>
            </w:r>
          </w:p>
        </w:tc>
        <w:tc>
          <w:tcPr>
            <w:tcW w:w="3263" w:type="dxa"/>
            <w:gridSpan w:val="2"/>
          </w:tcPr>
          <w:p w14:paraId="5A3ED65F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moral and social obligation of a host to protect guests within their home. </w:t>
            </w:r>
          </w:p>
        </w:tc>
      </w:tr>
      <w:tr w:rsidR="00CA4D18" w14:paraId="640C018F" w14:textId="77777777" w:rsidTr="003E35A5">
        <w:trPr>
          <w:gridAfter w:val="1"/>
          <w:wAfter w:w="18" w:type="dxa"/>
          <w:trHeight w:val="233"/>
        </w:trPr>
        <w:tc>
          <w:tcPr>
            <w:tcW w:w="3263" w:type="dxa"/>
          </w:tcPr>
          <w:p w14:paraId="628C323C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king’s touch </w:t>
            </w:r>
          </w:p>
        </w:tc>
        <w:tc>
          <w:tcPr>
            <w:tcW w:w="3263" w:type="dxa"/>
            <w:gridSpan w:val="2"/>
          </w:tcPr>
          <w:p w14:paraId="3770236E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belief that English monarchs possessed divine power to heal scrofula (‘the king’s evil’) through touch. </w:t>
            </w:r>
          </w:p>
        </w:tc>
      </w:tr>
      <w:tr w:rsidR="00CA4D18" w14:paraId="6EA9A530" w14:textId="77777777" w:rsidTr="003E35A5">
        <w:trPr>
          <w:gridAfter w:val="1"/>
          <w:wAfter w:w="18" w:type="dxa"/>
          <w:trHeight w:val="131"/>
        </w:trPr>
        <w:tc>
          <w:tcPr>
            <w:tcW w:w="3263" w:type="dxa"/>
          </w:tcPr>
          <w:p w14:paraId="3BA4B98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Primogeniture </w:t>
            </w:r>
          </w:p>
        </w:tc>
        <w:tc>
          <w:tcPr>
            <w:tcW w:w="3263" w:type="dxa"/>
            <w:gridSpan w:val="2"/>
          </w:tcPr>
          <w:p w14:paraId="396EE73B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firstborn child automatically inherits the throne. </w:t>
            </w:r>
          </w:p>
        </w:tc>
      </w:tr>
      <w:tr w:rsidR="00CA4D18" w14:paraId="1FC2210B" w14:textId="77777777" w:rsidTr="003E35A5">
        <w:trPr>
          <w:gridAfter w:val="1"/>
          <w:wAfter w:w="18" w:type="dxa"/>
          <w:trHeight w:val="437"/>
        </w:trPr>
        <w:tc>
          <w:tcPr>
            <w:tcW w:w="3263" w:type="dxa"/>
          </w:tcPr>
          <w:p w14:paraId="7D330BB5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Royal flattery </w:t>
            </w:r>
          </w:p>
        </w:tc>
        <w:tc>
          <w:tcPr>
            <w:tcW w:w="3263" w:type="dxa"/>
            <w:gridSpan w:val="2"/>
          </w:tcPr>
          <w:p w14:paraId="2A5526E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strategic praise of a monarch within a literary work, intended to secure or maintain patronage. Shakespeare emphasises Banquo’s nobility to flatter King James I, who believed he was descended from Banquo. </w:t>
            </w:r>
          </w:p>
        </w:tc>
      </w:tr>
      <w:tr w:rsidR="00CA4D18" w14:paraId="024CA51D" w14:textId="77777777" w:rsidTr="003E35A5">
        <w:trPr>
          <w:gridAfter w:val="1"/>
          <w:wAfter w:w="18" w:type="dxa"/>
          <w:trHeight w:val="233"/>
        </w:trPr>
        <w:tc>
          <w:tcPr>
            <w:tcW w:w="3263" w:type="dxa"/>
          </w:tcPr>
          <w:p w14:paraId="757A748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Stone of Scone </w:t>
            </w:r>
          </w:p>
        </w:tc>
        <w:tc>
          <w:tcPr>
            <w:tcW w:w="3263" w:type="dxa"/>
            <w:gridSpan w:val="2"/>
          </w:tcPr>
          <w:p w14:paraId="75D4DDC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An ancient block of sandstone used for centuries in the coronation of Scottish kings; also known as the Stone of Destiny. </w:t>
            </w:r>
          </w:p>
        </w:tc>
      </w:tr>
      <w:tr w:rsidR="00CA4D18" w14:paraId="0CB04103" w14:textId="77777777" w:rsidTr="003E35A5">
        <w:trPr>
          <w:trHeight w:val="233"/>
        </w:trPr>
        <w:tc>
          <w:tcPr>
            <w:tcW w:w="3272" w:type="dxa"/>
            <w:gridSpan w:val="2"/>
          </w:tcPr>
          <w:p w14:paraId="25699D6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bookmarkStart w:id="0" w:name="_GoBack"/>
            <w:bookmarkEnd w:id="0"/>
            <w:r>
              <w:rPr>
                <w:rFonts w:cs="Macho"/>
                <w:color w:val="211D1E"/>
                <w:sz w:val="17"/>
                <w:szCs w:val="17"/>
              </w:rPr>
              <w:t xml:space="preserve">Succession </w:t>
            </w:r>
          </w:p>
        </w:tc>
        <w:tc>
          <w:tcPr>
            <w:tcW w:w="3272" w:type="dxa"/>
            <w:gridSpan w:val="2"/>
          </w:tcPr>
          <w:p w14:paraId="5FC7BD2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The process by which a monarch is succeeded by an heir; the system or rules governing this transfer of power. </w:t>
            </w:r>
          </w:p>
        </w:tc>
      </w:tr>
      <w:tr w:rsidR="00CA4D18" w14:paraId="7EEDDC47" w14:textId="77777777" w:rsidTr="003E35A5">
        <w:trPr>
          <w:trHeight w:val="233"/>
        </w:trPr>
        <w:tc>
          <w:tcPr>
            <w:tcW w:w="3272" w:type="dxa"/>
            <w:gridSpan w:val="2"/>
          </w:tcPr>
          <w:p w14:paraId="60BABA46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Tanistry </w:t>
            </w:r>
          </w:p>
        </w:tc>
        <w:tc>
          <w:tcPr>
            <w:tcW w:w="3272" w:type="dxa"/>
            <w:gridSpan w:val="2"/>
          </w:tcPr>
          <w:p w14:paraId="7688F362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A Gaelic system whereby an heir was elected from among the family’s worthiest candidates – not necessarily the oldest son. </w:t>
            </w:r>
          </w:p>
        </w:tc>
      </w:tr>
      <w:tr w:rsidR="00CA4D18" w14:paraId="2C305F9B" w14:textId="77777777" w:rsidTr="003E35A5">
        <w:trPr>
          <w:trHeight w:val="335"/>
        </w:trPr>
        <w:tc>
          <w:tcPr>
            <w:tcW w:w="3272" w:type="dxa"/>
            <w:gridSpan w:val="2"/>
          </w:tcPr>
          <w:p w14:paraId="06287C5E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Witch trials </w:t>
            </w:r>
          </w:p>
        </w:tc>
        <w:tc>
          <w:tcPr>
            <w:tcW w:w="3272" w:type="dxa"/>
            <w:gridSpan w:val="2"/>
          </w:tcPr>
          <w:p w14:paraId="5A37DD44" w14:textId="77777777" w:rsidR="00CA4D18" w:rsidRDefault="00CA4D18">
            <w:pPr>
              <w:pStyle w:val="Pa23"/>
              <w:spacing w:after="100"/>
              <w:rPr>
                <w:rFonts w:cs="Macho"/>
                <w:color w:val="211D1E"/>
                <w:sz w:val="17"/>
                <w:szCs w:val="17"/>
              </w:rPr>
            </w:pPr>
            <w:r>
              <w:rPr>
                <w:rFonts w:cs="Macho"/>
                <w:color w:val="211D1E"/>
                <w:sz w:val="17"/>
                <w:szCs w:val="17"/>
              </w:rPr>
              <w:t xml:space="preserve">Legal proceedings in which individuals were prosecuted for the alleged practice of witchcraft, a capital offence in early modern Europe and Scotland. </w:t>
            </w:r>
          </w:p>
        </w:tc>
      </w:tr>
    </w:tbl>
    <w:p w14:paraId="2917D026" w14:textId="77777777" w:rsidR="00CA4D18" w:rsidRDefault="00CA4D18"/>
    <w:sectPr w:rsidR="00CA4D1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88494" w14:textId="77777777" w:rsidR="00B4580D" w:rsidRDefault="00B4580D" w:rsidP="00B4580D">
      <w:pPr>
        <w:spacing w:after="0" w:line="240" w:lineRule="auto"/>
      </w:pPr>
      <w:r>
        <w:separator/>
      </w:r>
    </w:p>
  </w:endnote>
  <w:endnote w:type="continuationSeparator" w:id="0">
    <w:p w14:paraId="1A100708" w14:textId="77777777" w:rsidR="00B4580D" w:rsidRDefault="00B4580D" w:rsidP="00B4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ch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02D99" w14:textId="69EBA44B" w:rsidR="00B4580D" w:rsidRDefault="00B4580D" w:rsidP="00B4580D">
    <w:pPr>
      <w:pStyle w:val="Footer"/>
      <w:jc w:val="right"/>
    </w:pPr>
    <w:r>
      <w:t>© Amy Smith and Conor Hanratty, 2026</w:t>
    </w:r>
  </w:p>
  <w:p w14:paraId="5932479B" w14:textId="77777777" w:rsidR="00B4580D" w:rsidRDefault="00B4580D" w:rsidP="00B4580D">
    <w:pPr>
      <w:pStyle w:val="Footer"/>
    </w:pPr>
  </w:p>
  <w:p w14:paraId="2CE1559F" w14:textId="71D094DC" w:rsidR="00B4580D" w:rsidRDefault="00B4580D">
    <w:pPr>
      <w:pStyle w:val="Footer"/>
    </w:pPr>
  </w:p>
  <w:p w14:paraId="1BF7C33A" w14:textId="69ACFFE1" w:rsidR="00B4580D" w:rsidRDefault="00B45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84A9C" w14:textId="77777777" w:rsidR="00B4580D" w:rsidRDefault="00B4580D" w:rsidP="00B4580D">
      <w:pPr>
        <w:spacing w:after="0" w:line="240" w:lineRule="auto"/>
      </w:pPr>
      <w:r>
        <w:separator/>
      </w:r>
    </w:p>
  </w:footnote>
  <w:footnote w:type="continuationSeparator" w:id="0">
    <w:p w14:paraId="650B5929" w14:textId="77777777" w:rsidR="00B4580D" w:rsidRDefault="00B4580D" w:rsidP="00B4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2D8B5" w14:textId="77777777" w:rsidR="00B4580D" w:rsidRDefault="00B4580D" w:rsidP="00B4580D">
    <w:pPr>
      <w:pStyle w:val="Header"/>
    </w:pPr>
    <w:r w:rsidRPr="002D0064">
      <w:rPr>
        <w:i/>
      </w:rPr>
      <w:t>BLOOMSBURY TEACHER GUIDE: MACBETH</w:t>
    </w:r>
    <w:r>
      <w:t xml:space="preserve"> ONLINE RESOURCES</w:t>
    </w:r>
  </w:p>
  <w:p w14:paraId="53328414" w14:textId="77777777" w:rsidR="00B4580D" w:rsidRDefault="00B458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A2"/>
    <w:rsid w:val="001C55A2"/>
    <w:rsid w:val="003E35A5"/>
    <w:rsid w:val="003F472A"/>
    <w:rsid w:val="004F4EDE"/>
    <w:rsid w:val="00904EB2"/>
    <w:rsid w:val="009A4DF9"/>
    <w:rsid w:val="00B4580D"/>
    <w:rsid w:val="00B5549D"/>
    <w:rsid w:val="00CA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49C4"/>
  <w15:chartTrackingRefBased/>
  <w15:docId w15:val="{37BF5429-F2C1-46AC-854B-54F51F67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472A"/>
    <w:pPr>
      <w:autoSpaceDE w:val="0"/>
      <w:autoSpaceDN w:val="0"/>
      <w:adjustRightInd w:val="0"/>
      <w:spacing w:after="0" w:line="240" w:lineRule="auto"/>
    </w:pPr>
    <w:rPr>
      <w:rFonts w:ascii="Macho" w:hAnsi="Macho" w:cs="Macho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3F472A"/>
    <w:pPr>
      <w:spacing w:line="20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3F472A"/>
    <w:pPr>
      <w:spacing w:line="40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F472A"/>
    <w:pPr>
      <w:spacing w:line="171" w:lineRule="atLeast"/>
    </w:pPr>
    <w:rPr>
      <w:rFonts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CA4D18"/>
    <w:pPr>
      <w:spacing w:line="4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CA4D18"/>
    <w:pPr>
      <w:spacing w:line="20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CA4D18"/>
    <w:rPr>
      <w:rFonts w:cs="Macho"/>
      <w:color w:val="403F4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4F4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45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0D"/>
  </w:style>
  <w:style w:type="paragraph" w:styleId="Footer">
    <w:name w:val="footer"/>
    <w:basedOn w:val="Normal"/>
    <w:link w:val="FooterChar"/>
    <w:uiPriority w:val="99"/>
    <w:unhideWhenUsed/>
    <w:rsid w:val="00B45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Evans</dc:creator>
  <cp:keywords/>
  <dc:description/>
  <cp:lastModifiedBy>Emily Evans</cp:lastModifiedBy>
  <cp:revision>6</cp:revision>
  <dcterms:created xsi:type="dcterms:W3CDTF">2026-04-27T15:28:00Z</dcterms:created>
  <dcterms:modified xsi:type="dcterms:W3CDTF">2026-07-01T14:18:00Z</dcterms:modified>
</cp:coreProperties>
</file>