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65A19" w14:textId="24BB2A8E" w:rsidR="004F2AD4" w:rsidRDefault="004F2AD4" w:rsidP="004F2AD4">
      <w:pPr>
        <w:pStyle w:val="Title"/>
      </w:pPr>
      <w:r>
        <w:t>Chapter 2</w:t>
      </w:r>
    </w:p>
    <w:p w14:paraId="42C0DA84" w14:textId="77777777" w:rsidR="00570C50" w:rsidRPr="008227AC" w:rsidRDefault="00570C50" w:rsidP="00570C50">
      <w:pPr>
        <w:jc w:val="center"/>
        <w:rPr>
          <w:rFonts w:ascii="Arial" w:hAnsi="Arial" w:cs="Arial"/>
          <w:vanish/>
          <w:color w:val="000000"/>
        </w:rPr>
      </w:pPr>
      <w:r w:rsidRPr="008227AC">
        <w:rPr>
          <w:rFonts w:ascii="Arial" w:hAnsi="Arial" w:cs="Arial"/>
          <w:vanish/>
          <w:color w:val="000000"/>
        </w:rPr>
        <w:t xml:space="preserve">&lt;= </w:t>
      </w:r>
      <w:r w:rsidRPr="008227AC">
        <w:rPr>
          <w:rFonts w:ascii="Arial" w:hAnsi="Arial" w:cs="Arial"/>
          <w:b/>
          <w:bCs/>
          <w:vanish/>
          <w:color w:val="000000"/>
        </w:rPr>
        <w:t>2 / 8</w:t>
      </w:r>
      <w:r w:rsidRPr="008227AC">
        <w:rPr>
          <w:rFonts w:ascii="Arial" w:hAnsi="Arial" w:cs="Arial"/>
          <w:vanish/>
          <w:color w:val="000000"/>
        </w:rPr>
        <w:t xml:space="preserve">=&gt; </w:t>
      </w:r>
    </w:p>
    <w:p w14:paraId="7B8BC3D4"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color w:val="000000"/>
        </w:rPr>
        <w:t>An index increases from 105 to 110. The change in the index is:</w:t>
      </w:r>
    </w:p>
    <w:p w14:paraId="3BE49FF7"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8227AC">
        <w:rPr>
          <w:rFonts w:ascii="Arial" w:hAnsi="Arial" w:cs="Arial"/>
          <w:b/>
          <w:color w:val="000000"/>
        </w:rPr>
        <w:t xml:space="preserve">5 points </w:t>
      </w:r>
    </w:p>
    <w:p w14:paraId="4CD99BA0"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4.75 points </w:t>
      </w:r>
    </w:p>
    <w:p w14:paraId="53341B3F"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110 points</w:t>
      </w:r>
    </w:p>
    <w:p w14:paraId="11061CBA"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color w:val="000000"/>
        </w:rPr>
        <w:t xml:space="preserve">The </w:t>
      </w:r>
      <w:proofErr w:type="spellStart"/>
      <w:r w:rsidRPr="008227AC">
        <w:rPr>
          <w:rFonts w:ascii="Arial" w:hAnsi="Arial" w:cs="Arial"/>
          <w:color w:val="000000"/>
        </w:rPr>
        <w:t>Laspeyres</w:t>
      </w:r>
      <w:proofErr w:type="spellEnd"/>
      <w:r w:rsidRPr="008227AC">
        <w:rPr>
          <w:rFonts w:ascii="Arial" w:hAnsi="Arial" w:cs="Arial"/>
          <w:color w:val="000000"/>
        </w:rPr>
        <w:t>' index uses:</w:t>
      </w:r>
    </w:p>
    <w:p w14:paraId="3288C112"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8227AC">
        <w:rPr>
          <w:rFonts w:ascii="Arial" w:hAnsi="Arial" w:cs="Arial"/>
          <w:b/>
          <w:color w:val="000000"/>
        </w:rPr>
        <w:t xml:space="preserve">Base year weights </w:t>
      </w:r>
    </w:p>
    <w:p w14:paraId="43639D8A"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Current year weights </w:t>
      </w:r>
    </w:p>
    <w:p w14:paraId="5F9F9458"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Average expenditure as weights</w:t>
      </w:r>
    </w:p>
    <w:p w14:paraId="080ACC50"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color w:val="000000"/>
        </w:rPr>
        <w:t>It has been decided to change the base of an in</w:t>
      </w:r>
      <w:r>
        <w:rPr>
          <w:rFonts w:ascii="Arial" w:hAnsi="Arial" w:cs="Arial"/>
          <w:color w:val="000000"/>
        </w:rPr>
        <w:t>dex from 2008</w:t>
      </w:r>
      <w:r w:rsidRPr="008227AC">
        <w:rPr>
          <w:rFonts w:ascii="Arial" w:hAnsi="Arial" w:cs="Arial"/>
          <w:color w:val="000000"/>
        </w:rPr>
        <w:t xml:space="preserve"> to </w:t>
      </w:r>
      <w:r>
        <w:rPr>
          <w:rFonts w:ascii="Arial" w:hAnsi="Arial" w:cs="Arial"/>
          <w:color w:val="000000"/>
        </w:rPr>
        <w:t>2015</w:t>
      </w:r>
      <w:r w:rsidRPr="008227AC">
        <w:rPr>
          <w:rFonts w:ascii="Arial" w:hAnsi="Arial" w:cs="Arial"/>
          <w:color w:val="000000"/>
        </w:rPr>
        <w:t xml:space="preserve">. If the index in </w:t>
      </w:r>
      <w:r>
        <w:rPr>
          <w:rFonts w:ascii="Arial" w:hAnsi="Arial" w:cs="Arial"/>
          <w:color w:val="000000"/>
        </w:rPr>
        <w:t>2015</w:t>
      </w:r>
      <w:r w:rsidRPr="008227AC">
        <w:rPr>
          <w:rFonts w:ascii="Arial" w:hAnsi="Arial" w:cs="Arial"/>
          <w:color w:val="000000"/>
        </w:rPr>
        <w:t xml:space="preserve"> is 1</w:t>
      </w:r>
      <w:r>
        <w:rPr>
          <w:rFonts w:ascii="Arial" w:hAnsi="Arial" w:cs="Arial"/>
          <w:color w:val="000000"/>
        </w:rPr>
        <w:t>48, what would the index in 2008</w:t>
      </w:r>
      <w:r w:rsidRPr="008227AC">
        <w:rPr>
          <w:rFonts w:ascii="Arial" w:hAnsi="Arial" w:cs="Arial"/>
          <w:color w:val="000000"/>
        </w:rPr>
        <w:t xml:space="preserve"> become after the change?</w:t>
      </w:r>
    </w:p>
    <w:p w14:paraId="214CD276"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100 </w:t>
      </w:r>
    </w:p>
    <w:p w14:paraId="1B32B197"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32.4 </w:t>
      </w:r>
    </w:p>
    <w:p w14:paraId="02D3B498"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8227AC">
        <w:rPr>
          <w:rFonts w:ascii="Arial" w:hAnsi="Arial" w:cs="Arial"/>
          <w:b/>
          <w:color w:val="000000"/>
        </w:rPr>
        <w:t xml:space="preserve">67.6 </w:t>
      </w:r>
    </w:p>
    <w:p w14:paraId="0EC3CA51"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148</w:t>
      </w:r>
    </w:p>
    <w:p w14:paraId="08354785"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The CPI</w:t>
      </w:r>
      <w:r w:rsidRPr="008227AC">
        <w:rPr>
          <w:rFonts w:ascii="Arial" w:hAnsi="Arial" w:cs="Arial"/>
          <w:color w:val="000000"/>
        </w:rPr>
        <w:t xml:space="preserve"> in </w:t>
      </w:r>
      <w:r>
        <w:rPr>
          <w:rFonts w:ascii="Arial" w:hAnsi="Arial" w:cs="Arial"/>
          <w:color w:val="000000"/>
        </w:rPr>
        <w:t>November 2012</w:t>
      </w:r>
      <w:r w:rsidRPr="008227AC">
        <w:rPr>
          <w:rFonts w:ascii="Arial" w:hAnsi="Arial" w:cs="Arial"/>
          <w:color w:val="000000"/>
        </w:rPr>
        <w:t xml:space="preserve"> was</w:t>
      </w:r>
      <w:r>
        <w:rPr>
          <w:rFonts w:ascii="Arial" w:hAnsi="Arial" w:cs="Arial"/>
          <w:color w:val="000000"/>
        </w:rPr>
        <w:t xml:space="preserve"> 124.4</w:t>
      </w:r>
      <w:r w:rsidRPr="008227AC">
        <w:rPr>
          <w:rFonts w:ascii="Arial" w:hAnsi="Arial" w:cs="Arial"/>
          <w:color w:val="000000"/>
        </w:rPr>
        <w:t xml:space="preserve"> and by </w:t>
      </w:r>
      <w:r>
        <w:rPr>
          <w:rFonts w:ascii="Arial" w:hAnsi="Arial" w:cs="Arial"/>
          <w:color w:val="000000"/>
        </w:rPr>
        <w:t>November 2014 it was 128.2</w:t>
      </w:r>
      <w:r w:rsidRPr="008227AC">
        <w:rPr>
          <w:rFonts w:ascii="Arial" w:hAnsi="Arial" w:cs="Arial"/>
          <w:color w:val="000000"/>
        </w:rPr>
        <w:t>. This represents a rise in the price of goods by:</w:t>
      </w:r>
    </w:p>
    <w:p w14:paraId="7F05655F"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3.8</w:t>
      </w:r>
      <w:r w:rsidRPr="008227AC">
        <w:rPr>
          <w:rFonts w:ascii="Arial" w:hAnsi="Arial" w:cs="Arial"/>
          <w:color w:val="000000"/>
        </w:rPr>
        <w:t xml:space="preserve">% </w:t>
      </w:r>
    </w:p>
    <w:p w14:paraId="0D0EE63A"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3.05</w:t>
      </w:r>
      <w:r w:rsidRPr="008227AC">
        <w:rPr>
          <w:rFonts w:ascii="Arial" w:hAnsi="Arial" w:cs="Arial"/>
          <w:b/>
          <w:color w:val="000000"/>
        </w:rPr>
        <w:t xml:space="preserve">% </w:t>
      </w:r>
    </w:p>
    <w:p w14:paraId="0FA2E42A"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2.96</w:t>
      </w:r>
      <w:r w:rsidRPr="008227AC">
        <w:rPr>
          <w:rFonts w:ascii="Arial" w:hAnsi="Arial" w:cs="Arial"/>
          <w:color w:val="000000"/>
        </w:rPr>
        <w:t xml:space="preserve">% </w:t>
      </w:r>
    </w:p>
    <w:p w14:paraId="7717CF5C"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128.2</w:t>
      </w:r>
      <w:r w:rsidRPr="008227AC">
        <w:rPr>
          <w:rFonts w:ascii="Arial" w:hAnsi="Arial" w:cs="Arial"/>
          <w:color w:val="000000"/>
        </w:rPr>
        <w:t>%</w:t>
      </w:r>
    </w:p>
    <w:p w14:paraId="677AEDC9"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color w:val="000000"/>
        </w:rPr>
        <w:lastRenderedPageBreak/>
        <w:t>T</w:t>
      </w:r>
      <w:r>
        <w:rPr>
          <w:rFonts w:ascii="Arial" w:hAnsi="Arial" w:cs="Arial"/>
          <w:color w:val="000000"/>
        </w:rPr>
        <w:t>he turnover by a company in 2012 was £54.5m and in 2014 it was £75m. If the C</w:t>
      </w:r>
      <w:r w:rsidRPr="008227AC">
        <w:rPr>
          <w:rFonts w:ascii="Arial" w:hAnsi="Arial" w:cs="Arial"/>
          <w:color w:val="000000"/>
        </w:rPr>
        <w:t xml:space="preserve">PI has increased from </w:t>
      </w:r>
      <w:r>
        <w:rPr>
          <w:rFonts w:ascii="Arial" w:hAnsi="Arial" w:cs="Arial"/>
          <w:color w:val="000000"/>
        </w:rPr>
        <w:t>123</w:t>
      </w:r>
      <w:r w:rsidRPr="008227AC">
        <w:rPr>
          <w:rFonts w:ascii="Arial" w:hAnsi="Arial" w:cs="Arial"/>
          <w:color w:val="000000"/>
        </w:rPr>
        <w:t xml:space="preserve"> in </w:t>
      </w:r>
      <w:r>
        <w:rPr>
          <w:rFonts w:ascii="Arial" w:hAnsi="Arial" w:cs="Arial"/>
          <w:color w:val="000000"/>
        </w:rPr>
        <w:t>2012</w:t>
      </w:r>
      <w:r w:rsidRPr="008227AC">
        <w:rPr>
          <w:rFonts w:ascii="Arial" w:hAnsi="Arial" w:cs="Arial"/>
          <w:color w:val="000000"/>
        </w:rPr>
        <w:t xml:space="preserve"> to </w:t>
      </w:r>
      <w:r>
        <w:rPr>
          <w:rFonts w:ascii="Arial" w:hAnsi="Arial" w:cs="Arial"/>
          <w:color w:val="000000"/>
        </w:rPr>
        <w:t>128</w:t>
      </w:r>
      <w:r w:rsidRPr="008227AC">
        <w:rPr>
          <w:rFonts w:ascii="Arial" w:hAnsi="Arial" w:cs="Arial"/>
          <w:color w:val="000000"/>
        </w:rPr>
        <w:t xml:space="preserve"> by </w:t>
      </w:r>
      <w:r>
        <w:rPr>
          <w:rFonts w:ascii="Arial" w:hAnsi="Arial" w:cs="Arial"/>
          <w:color w:val="000000"/>
        </w:rPr>
        <w:t>2014</w:t>
      </w:r>
      <w:r w:rsidRPr="008227AC">
        <w:rPr>
          <w:rFonts w:ascii="Arial" w:hAnsi="Arial" w:cs="Arial"/>
          <w:color w:val="000000"/>
        </w:rPr>
        <w:t>, the real change in the turnover has been:</w:t>
      </w:r>
    </w:p>
    <w:p w14:paraId="7201317A"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£20.5m </w:t>
      </w:r>
    </w:p>
    <w:p w14:paraId="32D40005"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£16m </w:t>
      </w:r>
    </w:p>
    <w:p w14:paraId="0A118C79"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£18.1m </w:t>
      </w:r>
    </w:p>
    <w:p w14:paraId="5E46AA77" w14:textId="77777777" w:rsidR="00570C50" w:rsidRPr="00A52B63"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A52B63">
        <w:rPr>
          <w:rFonts w:ascii="Arial" w:hAnsi="Arial" w:cs="Arial"/>
          <w:b/>
          <w:color w:val="000000"/>
        </w:rPr>
        <w:t>£</w:t>
      </w:r>
      <w:r>
        <w:rPr>
          <w:rFonts w:ascii="Arial" w:hAnsi="Arial" w:cs="Arial"/>
          <w:b/>
          <w:color w:val="000000"/>
        </w:rPr>
        <w:t>17.6m</w:t>
      </w:r>
    </w:p>
    <w:p w14:paraId="58066D06"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color w:val="000000"/>
        </w:rPr>
        <w:t xml:space="preserve">If the price index for bananas was 100 in </w:t>
      </w:r>
      <w:r>
        <w:rPr>
          <w:rFonts w:ascii="Arial" w:hAnsi="Arial" w:cs="Arial"/>
          <w:color w:val="000000"/>
        </w:rPr>
        <w:t>2015</w:t>
      </w:r>
      <w:r w:rsidRPr="008227AC">
        <w:rPr>
          <w:rFonts w:ascii="Arial" w:hAnsi="Arial" w:cs="Arial"/>
          <w:color w:val="000000"/>
        </w:rPr>
        <w:t xml:space="preserve"> and that for apples was 110, then the price of a pound of bananas was:</w:t>
      </w:r>
    </w:p>
    <w:p w14:paraId="09915833"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Less than for apples </w:t>
      </w:r>
    </w:p>
    <w:p w14:paraId="27F147EA"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More than for apples </w:t>
      </w:r>
    </w:p>
    <w:p w14:paraId="6E609600"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8227AC">
        <w:rPr>
          <w:rFonts w:ascii="Arial" w:hAnsi="Arial" w:cs="Arial"/>
          <w:b/>
          <w:color w:val="000000"/>
        </w:rPr>
        <w:t>Impossible to compare with apples</w:t>
      </w:r>
    </w:p>
    <w:p w14:paraId="0A676E79"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The CPI and RPI for January 2010 are 112.4 and 217.9 respectively. In January 2011 these two indices have become 116.9 and 229.0. The difference in the rate of inflation given by these two indices are</w:t>
      </w:r>
      <w:r w:rsidRPr="008227AC">
        <w:rPr>
          <w:rFonts w:ascii="Arial" w:hAnsi="Arial" w:cs="Arial"/>
          <w:color w:val="000000"/>
        </w:rPr>
        <w:t>:</w:t>
      </w:r>
    </w:p>
    <w:p w14:paraId="3D05BDCC"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4.00</w:t>
      </w:r>
    </w:p>
    <w:p w14:paraId="204F0A89"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1.1%</w:t>
      </w:r>
    </w:p>
    <w:p w14:paraId="1353F1EE"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5.1%</w:t>
      </w:r>
    </w:p>
    <w:p w14:paraId="1674E7DE"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Can’t compare as they are different indices</w:t>
      </w:r>
    </w:p>
    <w:p w14:paraId="1DEFF02A" w14:textId="77777777" w:rsidR="00570C50" w:rsidRPr="008227AC"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color w:val="000000"/>
        </w:rPr>
        <w:t xml:space="preserve">From the following table the </w:t>
      </w:r>
      <w:proofErr w:type="spellStart"/>
      <w:r w:rsidRPr="008227AC">
        <w:rPr>
          <w:rFonts w:ascii="Arial" w:hAnsi="Arial" w:cs="Arial"/>
          <w:color w:val="000000"/>
        </w:rPr>
        <w:t>Paasche's</w:t>
      </w:r>
      <w:proofErr w:type="spellEnd"/>
      <w:r w:rsidRPr="008227AC">
        <w:rPr>
          <w:rFonts w:ascii="Arial" w:hAnsi="Arial" w:cs="Arial"/>
          <w:color w:val="000000"/>
        </w:rPr>
        <w:t xml:space="preserve"> price index for 2000 using 1999 as the base is found by calculating:</w:t>
      </w:r>
    </w:p>
    <w:p w14:paraId="18DD3DCC" w14:textId="77777777" w:rsidR="00570C50" w:rsidRPr="008227AC" w:rsidRDefault="00570C50" w:rsidP="00570C50">
      <w:p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8227AC">
        <w:rPr>
          <w:rFonts w:ascii="Arial" w:hAnsi="Arial" w:cs="Arial"/>
          <w:noProof/>
          <w:color w:val="000000"/>
        </w:rPr>
        <w:lastRenderedPageBreak/>
        <w:drawing>
          <wp:inline distT="0" distB="0" distL="0" distR="0" wp14:anchorId="0A5C37BB" wp14:editId="0ED2AC3F">
            <wp:extent cx="5039360" cy="2832100"/>
            <wp:effectExtent l="0" t="0" r="0" b="12700"/>
            <wp:docPr id="1" name="Picture 1" descr="chapter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2_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9360" cy="2832100"/>
                    </a:xfrm>
                    <a:prstGeom prst="rect">
                      <a:avLst/>
                    </a:prstGeom>
                    <a:noFill/>
                    <a:ln>
                      <a:noFill/>
                    </a:ln>
                  </pic:spPr>
                </pic:pic>
              </a:graphicData>
            </a:graphic>
          </wp:inline>
        </w:drawing>
      </w:r>
    </w:p>
    <w:p w14:paraId="7A9879F9"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A </w:t>
      </w:r>
    </w:p>
    <w:p w14:paraId="468C2E82"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8227AC">
        <w:rPr>
          <w:rFonts w:ascii="Arial" w:hAnsi="Arial" w:cs="Arial"/>
          <w:b/>
          <w:color w:val="000000"/>
        </w:rPr>
        <w:t xml:space="preserve">B </w:t>
      </w:r>
    </w:p>
    <w:p w14:paraId="0AE0FE08"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 xml:space="preserve">C </w:t>
      </w:r>
    </w:p>
    <w:p w14:paraId="747E3359" w14:textId="77777777" w:rsidR="00570C50" w:rsidRPr="008227AC"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227AC">
        <w:rPr>
          <w:rFonts w:ascii="Arial" w:hAnsi="Arial" w:cs="Arial"/>
          <w:color w:val="000000"/>
        </w:rPr>
        <w:t>D</w:t>
      </w:r>
    </w:p>
    <w:p w14:paraId="2884D13F" w14:textId="77777777" w:rsidR="00570C50" w:rsidRDefault="00570C50" w:rsidP="00570C50"/>
    <w:p w14:paraId="3C0916FB" w14:textId="43269FEA" w:rsidR="00570C50" w:rsidRDefault="00570C50">
      <w:r>
        <w:br w:type="page"/>
      </w:r>
    </w:p>
    <w:p w14:paraId="3BD1A23C" w14:textId="48142433" w:rsidR="008227AC" w:rsidRDefault="00570C50" w:rsidP="00570C50">
      <w:pPr>
        <w:pStyle w:val="Title"/>
      </w:pPr>
      <w:r>
        <w:lastRenderedPageBreak/>
        <w:t>Chapter 3</w:t>
      </w:r>
    </w:p>
    <w:p w14:paraId="7948C12A" w14:textId="77777777" w:rsidR="00570C50" w:rsidRPr="00B22BCF" w:rsidRDefault="00570C50" w:rsidP="00570C50">
      <w:pPr>
        <w:jc w:val="center"/>
        <w:rPr>
          <w:rFonts w:ascii="Arial" w:hAnsi="Arial" w:cs="Arial"/>
          <w:vanish/>
          <w:color w:val="000000"/>
        </w:rPr>
      </w:pPr>
      <w:r w:rsidRPr="00B22BCF">
        <w:rPr>
          <w:rFonts w:ascii="Arial" w:hAnsi="Arial" w:cs="Arial"/>
          <w:vanish/>
          <w:color w:val="000000"/>
        </w:rPr>
        <w:t xml:space="preserve">&lt;= </w:t>
      </w:r>
      <w:r w:rsidRPr="00B22BCF">
        <w:rPr>
          <w:rFonts w:ascii="Arial" w:hAnsi="Arial" w:cs="Arial"/>
          <w:b/>
          <w:bCs/>
          <w:vanish/>
          <w:color w:val="000000"/>
        </w:rPr>
        <w:t>1 / 5</w:t>
      </w:r>
      <w:r w:rsidRPr="00B22BCF">
        <w:rPr>
          <w:rFonts w:ascii="Arial" w:hAnsi="Arial" w:cs="Arial"/>
          <w:vanish/>
          <w:color w:val="000000"/>
        </w:rPr>
        <w:t xml:space="preserve">=&gt; </w:t>
      </w:r>
    </w:p>
    <w:p w14:paraId="77275BDE" w14:textId="77777777" w:rsidR="00570C50" w:rsidRPr="00B22BCF"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22BCF">
        <w:rPr>
          <w:rFonts w:ascii="Arial" w:hAnsi="Arial" w:cs="Arial"/>
          <w:color w:val="000000"/>
        </w:rPr>
        <w:t>A sample which is chosen such that every member of the population has an equal chance of being selected is called:</w:t>
      </w:r>
    </w:p>
    <w:p w14:paraId="3BFC5E57"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a systematic sample </w:t>
      </w:r>
    </w:p>
    <w:p w14:paraId="5BBC11D6"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B22BCF">
        <w:rPr>
          <w:rFonts w:ascii="Arial" w:hAnsi="Arial" w:cs="Arial"/>
          <w:b/>
          <w:color w:val="000000"/>
        </w:rPr>
        <w:t xml:space="preserve">a simple random sample </w:t>
      </w:r>
    </w:p>
    <w:p w14:paraId="59051D9A"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a cluster sample</w:t>
      </w:r>
    </w:p>
    <w:p w14:paraId="344D7523" w14:textId="77777777" w:rsidR="00570C50" w:rsidRPr="00B22BCF"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22BCF">
        <w:rPr>
          <w:rFonts w:ascii="Arial" w:hAnsi="Arial" w:cs="Arial"/>
          <w:color w:val="000000"/>
        </w:rPr>
        <w:t>A correct statement about quota sampling is that:</w:t>
      </w:r>
    </w:p>
    <w:p w14:paraId="1A93918A"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quota sampling requires random sampling within each quota </w:t>
      </w:r>
    </w:p>
    <w:p w14:paraId="2A431C19"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quota sampling does not involve any clustering </w:t>
      </w:r>
    </w:p>
    <w:p w14:paraId="6B99B110"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B22BCF">
        <w:rPr>
          <w:rFonts w:ascii="Arial" w:hAnsi="Arial" w:cs="Arial"/>
          <w:b/>
          <w:color w:val="000000"/>
        </w:rPr>
        <w:t xml:space="preserve">quota sampling involves some sort of stratification </w:t>
      </w:r>
    </w:p>
    <w:p w14:paraId="022AA5AF"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quota sampling is generally cheaper and more reliable than simple random sampling</w:t>
      </w:r>
    </w:p>
    <w:p w14:paraId="3922C938" w14:textId="77777777" w:rsidR="00570C50" w:rsidRPr="00B22BCF"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22BCF">
        <w:rPr>
          <w:rFonts w:ascii="Arial" w:hAnsi="Arial" w:cs="Arial"/>
          <w:color w:val="000000"/>
        </w:rPr>
        <w:t>Raffles are an example of:</w:t>
      </w:r>
    </w:p>
    <w:p w14:paraId="068E4E5A"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B22BCF">
        <w:rPr>
          <w:rFonts w:ascii="Arial" w:hAnsi="Arial" w:cs="Arial"/>
          <w:b/>
          <w:color w:val="000000"/>
        </w:rPr>
        <w:t xml:space="preserve">simple random sampling </w:t>
      </w:r>
    </w:p>
    <w:p w14:paraId="1C60977B"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stratified sampling </w:t>
      </w:r>
    </w:p>
    <w:p w14:paraId="40A019C8"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systematic sampling</w:t>
      </w:r>
    </w:p>
    <w:p w14:paraId="5909EE2A" w14:textId="77777777" w:rsidR="00570C50" w:rsidRPr="00B22BCF"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22BCF">
        <w:rPr>
          <w:rFonts w:ascii="Arial" w:hAnsi="Arial" w:cs="Arial"/>
          <w:color w:val="000000"/>
        </w:rPr>
        <w:t>The most expensive method of collecting data is:</w:t>
      </w:r>
    </w:p>
    <w:p w14:paraId="6D02994C"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postal questionnaires </w:t>
      </w:r>
    </w:p>
    <w:p w14:paraId="17BFE2DC"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telephone interviewing </w:t>
      </w:r>
    </w:p>
    <w:p w14:paraId="376EDB21"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B22BCF">
        <w:rPr>
          <w:rFonts w:ascii="Arial" w:hAnsi="Arial" w:cs="Arial"/>
          <w:b/>
          <w:color w:val="000000"/>
        </w:rPr>
        <w:t>face-to-face interviewing</w:t>
      </w:r>
    </w:p>
    <w:p w14:paraId="32D94639" w14:textId="77777777" w:rsidR="00570C50" w:rsidRPr="00B22BCF"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22BCF">
        <w:rPr>
          <w:rFonts w:ascii="Arial" w:hAnsi="Arial" w:cs="Arial"/>
          <w:color w:val="000000"/>
        </w:rPr>
        <w:lastRenderedPageBreak/>
        <w:t>Multi-stage sampling is used when:</w:t>
      </w:r>
    </w:p>
    <w:p w14:paraId="5467CC40"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 xml:space="preserve">a sampling frame is unavailable </w:t>
      </w:r>
    </w:p>
    <w:p w14:paraId="2D13A165"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B22BCF">
        <w:rPr>
          <w:rFonts w:ascii="Arial" w:hAnsi="Arial" w:cs="Arial"/>
          <w:b/>
          <w:color w:val="000000"/>
        </w:rPr>
        <w:t xml:space="preserve">the population is geographically spread out </w:t>
      </w:r>
    </w:p>
    <w:p w14:paraId="652379FA" w14:textId="77777777" w:rsidR="00570C50" w:rsidRPr="00B22BCF"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22BCF">
        <w:rPr>
          <w:rFonts w:ascii="Arial" w:hAnsi="Arial" w:cs="Arial"/>
          <w:color w:val="000000"/>
        </w:rPr>
        <w:t>the population is very large</w:t>
      </w:r>
    </w:p>
    <w:p w14:paraId="1D0B674E" w14:textId="77777777" w:rsidR="00570C50" w:rsidRDefault="00570C50" w:rsidP="00570C50"/>
    <w:p w14:paraId="5986DBFF" w14:textId="77777777" w:rsidR="00570C50" w:rsidRDefault="00570C50" w:rsidP="00570C50">
      <w:r>
        <w:rPr>
          <w:noProof/>
        </w:rPr>
        <mc:AlternateContent>
          <mc:Choice Requires="wps">
            <w:drawing>
              <wp:anchor distT="0" distB="0" distL="114300" distR="114300" simplePos="0" relativeHeight="251659264" behindDoc="0" locked="0" layoutInCell="1" allowOverlap="1" wp14:anchorId="25B2BC7A" wp14:editId="54F54AF1">
                <wp:simplePos x="0" y="0"/>
                <wp:positionH relativeFrom="column">
                  <wp:posOffset>508635</wp:posOffset>
                </wp:positionH>
                <wp:positionV relativeFrom="paragraph">
                  <wp:posOffset>111760</wp:posOffset>
                </wp:positionV>
                <wp:extent cx="4914900" cy="114300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4914900" cy="1143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226F5A4" w14:textId="77777777" w:rsidR="00570C50" w:rsidRDefault="00570C50" w:rsidP="00570C50">
                            <w:r>
                              <w:t>6. A correct statement about Cluster sampling is</w:t>
                            </w:r>
                          </w:p>
                          <w:p w14:paraId="7BAA3FA9" w14:textId="77777777" w:rsidR="00570C50" w:rsidRDefault="00570C50" w:rsidP="00570C50"/>
                          <w:p w14:paraId="4D59213E" w14:textId="77777777" w:rsidR="00570C50" w:rsidRDefault="00570C50" w:rsidP="00570C50">
                            <w:pPr>
                              <w:pStyle w:val="ListParagraph"/>
                              <w:numPr>
                                <w:ilvl w:val="0"/>
                                <w:numId w:val="7"/>
                              </w:numPr>
                            </w:pPr>
                            <w:r>
                              <w:t>Is a probabilistic sampling method</w:t>
                            </w:r>
                          </w:p>
                          <w:p w14:paraId="6F5D221C" w14:textId="77777777" w:rsidR="00570C50" w:rsidRDefault="00570C50" w:rsidP="00570C50">
                            <w:pPr>
                              <w:pStyle w:val="ListParagraph"/>
                              <w:numPr>
                                <w:ilvl w:val="0"/>
                                <w:numId w:val="7"/>
                              </w:numPr>
                            </w:pPr>
                            <w:r>
                              <w:t>Requires a sampling frame</w:t>
                            </w:r>
                          </w:p>
                          <w:p w14:paraId="62F27D29" w14:textId="77777777" w:rsidR="00570C50" w:rsidRDefault="00570C50" w:rsidP="00570C50">
                            <w:r>
                              <w:rPr>
                                <w:b/>
                              </w:rPr>
                              <w:t xml:space="preserve"> </w:t>
                            </w:r>
                            <w:r w:rsidRPr="007C7062">
                              <w:rPr>
                                <w:b/>
                              </w:rPr>
                              <w:t>C</w:t>
                            </w:r>
                            <w:r>
                              <w:rPr>
                                <w:b/>
                              </w:rPr>
                              <w:t>.</w:t>
                            </w:r>
                            <w:r>
                              <w:t xml:space="preserve">    Does not require a sample frame</w:t>
                            </w:r>
                          </w:p>
                          <w:p w14:paraId="0BB88ACE" w14:textId="77777777" w:rsidR="00570C50" w:rsidRDefault="00570C50" w:rsidP="00570C50"/>
                          <w:p w14:paraId="41B1AC72" w14:textId="77777777" w:rsidR="00570C50" w:rsidRDefault="00570C50" w:rsidP="00570C50"/>
                          <w:p w14:paraId="58316050" w14:textId="77777777" w:rsidR="00570C50" w:rsidRDefault="00570C50" w:rsidP="00570C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B2BC7A" id="_x0000_t202" coordsize="21600,21600" o:spt="202" path="m,l,21600r21600,l21600,xe">
                <v:stroke joinstyle="miter"/>
                <v:path gradientshapeok="t" o:connecttype="rect"/>
              </v:shapetype>
              <v:shape id="Text Box 30" o:spid="_x0000_s1026" type="#_x0000_t202" style="position:absolute;margin-left:40.05pt;margin-top:8.8pt;width:387pt;height:9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" filled="f" stroked="f">
                <v:textbox>
                  <w:txbxContent>
                    <w:p w14:paraId="1226F5A4" w14:textId="77777777" w:rsidR="00570C50" w:rsidRDefault="00570C50" w:rsidP="00570C50">
                      <w:r>
                        <w:t>6. A correct statement about Cluster sampling is</w:t>
                      </w:r>
                    </w:p>
                    <w:p w14:paraId="7BAA3FA9" w14:textId="77777777" w:rsidR="00570C50" w:rsidRDefault="00570C50" w:rsidP="00570C50"/>
                    <w:p w14:paraId="4D59213E" w14:textId="77777777" w:rsidR="00570C50" w:rsidRDefault="00570C50" w:rsidP="00570C50">
                      <w:pPr>
                        <w:pStyle w:val="ListParagraph"/>
                        <w:numPr>
                          <w:ilvl w:val="0"/>
                          <w:numId w:val="7"/>
                        </w:numPr>
                      </w:pPr>
                      <w:r>
                        <w:t>Is a probabilistic sampling method</w:t>
                      </w:r>
                    </w:p>
                    <w:p w14:paraId="6F5D221C" w14:textId="77777777" w:rsidR="00570C50" w:rsidRDefault="00570C50" w:rsidP="00570C50">
                      <w:pPr>
                        <w:pStyle w:val="ListParagraph"/>
                        <w:numPr>
                          <w:ilvl w:val="0"/>
                          <w:numId w:val="7"/>
                        </w:numPr>
                      </w:pPr>
                      <w:r>
                        <w:t>Requires a sampling frame</w:t>
                      </w:r>
                    </w:p>
                    <w:p w14:paraId="62F27D29" w14:textId="77777777" w:rsidR="00570C50" w:rsidRDefault="00570C50" w:rsidP="00570C50">
                      <w:r>
                        <w:rPr>
                          <w:b/>
                        </w:rPr>
                        <w:t xml:space="preserve"> </w:t>
                      </w:r>
                      <w:r w:rsidRPr="007C7062">
                        <w:rPr>
                          <w:b/>
                        </w:rPr>
                        <w:t>C</w:t>
                      </w:r>
                      <w:r>
                        <w:rPr>
                          <w:b/>
                        </w:rPr>
                        <w:t>.</w:t>
                      </w:r>
                      <w:r>
                        <w:t xml:space="preserve">    Does not require a sample frame</w:t>
                      </w:r>
                    </w:p>
                    <w:p w14:paraId="0BB88ACE" w14:textId="77777777" w:rsidR="00570C50" w:rsidRDefault="00570C50" w:rsidP="00570C50"/>
                    <w:p w14:paraId="41B1AC72" w14:textId="77777777" w:rsidR="00570C50" w:rsidRDefault="00570C50" w:rsidP="00570C50"/>
                    <w:p w14:paraId="58316050" w14:textId="77777777" w:rsidR="00570C50" w:rsidRDefault="00570C50" w:rsidP="00570C50"/>
                  </w:txbxContent>
                </v:textbox>
                <w10:wrap type="square"/>
              </v:shape>
            </w:pict>
          </mc:Fallback>
        </mc:AlternateContent>
      </w:r>
    </w:p>
    <w:p w14:paraId="7449A38C" w14:textId="77777777" w:rsidR="00570C50" w:rsidRDefault="00570C50" w:rsidP="00570C50"/>
    <w:p w14:paraId="6148E959" w14:textId="77777777" w:rsidR="00570C50" w:rsidRDefault="00570C50" w:rsidP="00570C50"/>
    <w:p w14:paraId="452CE774" w14:textId="77777777" w:rsidR="00570C50" w:rsidRDefault="00570C50" w:rsidP="00570C50"/>
    <w:p w14:paraId="66B82B19" w14:textId="77777777" w:rsidR="00570C50" w:rsidRDefault="00570C50" w:rsidP="00570C50"/>
    <w:p w14:paraId="425A55BE" w14:textId="77777777" w:rsidR="00570C50" w:rsidRDefault="00570C50" w:rsidP="00570C50"/>
    <w:p w14:paraId="1E9836F0" w14:textId="77777777" w:rsidR="00570C50" w:rsidRDefault="00570C50" w:rsidP="00570C50"/>
    <w:p w14:paraId="508051A7" w14:textId="65C963E9" w:rsidR="00570C50" w:rsidRDefault="00570C50">
      <w:r>
        <w:br w:type="page"/>
      </w:r>
    </w:p>
    <w:p w14:paraId="7A0ABF3A" w14:textId="2D705362" w:rsidR="00570C50" w:rsidRDefault="00570C50" w:rsidP="00570C50">
      <w:pPr>
        <w:pStyle w:val="Title"/>
      </w:pPr>
      <w:r>
        <w:lastRenderedPageBreak/>
        <w:t>Chapter 4</w:t>
      </w:r>
    </w:p>
    <w:p w14:paraId="1D94A42F" w14:textId="77777777" w:rsidR="00570C50" w:rsidRPr="002568D0" w:rsidRDefault="00570C50" w:rsidP="00570C50">
      <w:pPr>
        <w:jc w:val="center"/>
        <w:rPr>
          <w:rFonts w:ascii="Arial" w:hAnsi="Arial" w:cs="Arial"/>
          <w:vanish/>
          <w:color w:val="000000"/>
        </w:rPr>
      </w:pPr>
      <w:r w:rsidRPr="002568D0">
        <w:rPr>
          <w:rFonts w:ascii="Arial" w:hAnsi="Arial" w:cs="Arial"/>
          <w:vanish/>
          <w:color w:val="000000"/>
        </w:rPr>
        <w:t xml:space="preserve">&lt;= </w:t>
      </w:r>
      <w:r w:rsidRPr="002568D0">
        <w:rPr>
          <w:rFonts w:ascii="Arial" w:hAnsi="Arial" w:cs="Arial"/>
          <w:b/>
          <w:bCs/>
          <w:vanish/>
          <w:color w:val="000000"/>
        </w:rPr>
        <w:t>1 / 9</w:t>
      </w:r>
      <w:r w:rsidRPr="002568D0">
        <w:rPr>
          <w:rFonts w:ascii="Arial" w:hAnsi="Arial" w:cs="Arial"/>
          <w:vanish/>
          <w:color w:val="000000"/>
        </w:rPr>
        <w:t xml:space="preserve">=&gt; </w:t>
      </w:r>
    </w:p>
    <w:p w14:paraId="6A6B5000"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If a researcher is collecting information on the number of company cars owned each year by a company, what type of data is she or he collecting?</w:t>
      </w:r>
    </w:p>
    <w:p w14:paraId="31E9014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Interval data </w:t>
      </w:r>
    </w:p>
    <w:p w14:paraId="52E3664C"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 xml:space="preserve">Discrete data </w:t>
      </w:r>
    </w:p>
    <w:p w14:paraId="78D85975"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Ratio data </w:t>
      </w:r>
    </w:p>
    <w:p w14:paraId="1EECD445"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Ordinal data </w:t>
      </w:r>
    </w:p>
    <w:p w14:paraId="7E980AC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Nominal data</w:t>
      </w:r>
    </w:p>
    <w:p w14:paraId="29E302A3"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Which of the following graphical methods would be most suitable to illustrate the occupations of 50 female adults?</w:t>
      </w:r>
    </w:p>
    <w:p w14:paraId="04E8E87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Line graph </w:t>
      </w:r>
    </w:p>
    <w:p w14:paraId="762B722C"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 xml:space="preserve">Pie chart </w:t>
      </w:r>
    </w:p>
    <w:p w14:paraId="7BC80ABA"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Histogram </w:t>
      </w:r>
    </w:p>
    <w:p w14:paraId="44506E71"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Component bar chart</w:t>
      </w:r>
    </w:p>
    <w:p w14:paraId="5CA9BC0B"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Which of the following is a true statement when applied to a cumulative frequency curve (ogive)?</w:t>
      </w:r>
    </w:p>
    <w:p w14:paraId="769FC769"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Mid points are plotted against cumulative frequencies. </w:t>
      </w:r>
    </w:p>
    <w:p w14:paraId="6AB20A0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 xml:space="preserve">Upper class boundaries are plotted against cumulative frequencies. </w:t>
      </w:r>
    </w:p>
    <w:p w14:paraId="4B382E6C"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Lower class boundaries are plotted against cumulative frequencies. </w:t>
      </w:r>
    </w:p>
    <w:p w14:paraId="4559CAB0"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Mid points are plotted against frequencies.</w:t>
      </w:r>
    </w:p>
    <w:p w14:paraId="20C19988"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lastRenderedPageBreak/>
        <w:t>The graph of a cumulative frequency distribution is called:</w:t>
      </w:r>
    </w:p>
    <w:p w14:paraId="3E2BB6D8"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a line graph </w:t>
      </w:r>
    </w:p>
    <w:p w14:paraId="2E125E67"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a histogram </w:t>
      </w:r>
    </w:p>
    <w:p w14:paraId="11BC5868"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an ogive</w:t>
      </w:r>
    </w:p>
    <w:p w14:paraId="01985019"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The difference between a histogram and a bar chart is:</w:t>
      </w:r>
    </w:p>
    <w:p w14:paraId="4B45790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A histogram represents the frequency, whereas a bar chart represents the number. </w:t>
      </w:r>
    </w:p>
    <w:p w14:paraId="43416A0C"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 xml:space="preserve">With a histogram, areas represent frequencies, whereas with a bar chart, heights represent frequencies. </w:t>
      </w:r>
    </w:p>
    <w:p w14:paraId="3F8E2580"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Histograms are used for comparing categorical data.</w:t>
      </w:r>
    </w:p>
    <w:p w14:paraId="4B4182DB"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Nominal data is data that:</w:t>
      </w:r>
    </w:p>
    <w:p w14:paraId="2B45DFD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is obtained by measurement </w:t>
      </w:r>
    </w:p>
    <w:p w14:paraId="32A9954C"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is obtained by counting </w:t>
      </w:r>
    </w:p>
    <w:p w14:paraId="2ED15C0D"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does not have a numerical value</w:t>
      </w:r>
    </w:p>
    <w:p w14:paraId="30C53797"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A multiple bar chart is used to compare:</w:t>
      </w:r>
    </w:p>
    <w:p w14:paraId="18F25FAB"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totals </w:t>
      </w:r>
    </w:p>
    <w:p w14:paraId="254CE55C"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 xml:space="preserve">changes to components </w:t>
      </w:r>
    </w:p>
    <w:p w14:paraId="1207C3C8"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grouped data</w:t>
      </w:r>
    </w:p>
    <w:p w14:paraId="4EEE7C76"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A frequency polygon is used in conjunction with a:</w:t>
      </w:r>
    </w:p>
    <w:p w14:paraId="2E29AC89"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simple bar chart </w:t>
      </w:r>
    </w:p>
    <w:p w14:paraId="0FCCCC4E"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component bar chart </w:t>
      </w:r>
    </w:p>
    <w:p w14:paraId="3EC67938"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lastRenderedPageBreak/>
        <w:t xml:space="preserve">multiple bar chart </w:t>
      </w:r>
    </w:p>
    <w:p w14:paraId="5F252B9D"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histogram</w:t>
      </w:r>
    </w:p>
    <w:p w14:paraId="300710CF" w14:textId="77777777" w:rsidR="00570C50" w:rsidRPr="002568D0"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2568D0">
        <w:rPr>
          <w:rFonts w:ascii="Arial" w:hAnsi="Arial" w:cs="Arial"/>
          <w:color w:val="000000"/>
        </w:rPr>
        <w:t>A frequency distribution that has its peak to the left is called:</w:t>
      </w:r>
    </w:p>
    <w:p w14:paraId="1A1CA8D2"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left skewed </w:t>
      </w:r>
    </w:p>
    <w:p w14:paraId="58854F0A"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2568D0">
        <w:rPr>
          <w:rFonts w:ascii="Arial" w:hAnsi="Arial" w:cs="Arial"/>
          <w:color w:val="000000"/>
        </w:rPr>
        <w:t xml:space="preserve">symmetrical </w:t>
      </w:r>
    </w:p>
    <w:p w14:paraId="0D3608CE" w14:textId="77777777" w:rsidR="00570C50" w:rsidRPr="002568D0"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2568D0">
        <w:rPr>
          <w:rFonts w:ascii="Arial" w:hAnsi="Arial" w:cs="Arial"/>
          <w:b/>
          <w:color w:val="000000"/>
        </w:rPr>
        <w:t>right skewed</w:t>
      </w:r>
    </w:p>
    <w:p w14:paraId="6CFC75F7" w14:textId="77777777" w:rsidR="00570C50" w:rsidRDefault="00570C50" w:rsidP="00570C50"/>
    <w:p w14:paraId="16F76F2A" w14:textId="71EF4E3F" w:rsidR="002816D4" w:rsidRDefault="002816D4">
      <w:r>
        <w:br w:type="page"/>
      </w:r>
    </w:p>
    <w:p w14:paraId="0499CC57" w14:textId="2AA14D82" w:rsidR="00570C50" w:rsidRDefault="002816D4" w:rsidP="002816D4">
      <w:pPr>
        <w:pStyle w:val="Title"/>
      </w:pPr>
      <w:r>
        <w:lastRenderedPageBreak/>
        <w:t>Chapter 5</w:t>
      </w:r>
    </w:p>
    <w:p w14:paraId="2E2E44F3"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4017E28A"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 xml:space="preserve">The value of </w:t>
      </w:r>
      <w:r w:rsidRPr="001B0D85">
        <w:rPr>
          <w:rFonts w:ascii="Arial" w:hAnsi="Arial" w:cs="Arial"/>
          <w:noProof/>
          <w:color w:val="000000"/>
        </w:rPr>
        <w:drawing>
          <wp:inline distT="0" distB="0" distL="0" distR="0" wp14:anchorId="53A9B6FF" wp14:editId="30DE4927">
            <wp:extent cx="487680" cy="396240"/>
            <wp:effectExtent l="0" t="0" r="0" b="10160"/>
            <wp:docPr id="31" name="Picture 31" descr="symbol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6.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 cy="396240"/>
                    </a:xfrm>
                    <a:prstGeom prst="rect">
                      <a:avLst/>
                    </a:prstGeom>
                    <a:noFill/>
                    <a:ln>
                      <a:noFill/>
                    </a:ln>
                  </pic:spPr>
                </pic:pic>
              </a:graphicData>
            </a:graphic>
          </wp:inline>
        </w:drawing>
      </w:r>
      <w:r w:rsidRPr="001B0D85">
        <w:rPr>
          <w:rFonts w:ascii="Arial" w:hAnsi="Arial" w:cs="Arial"/>
          <w:color w:val="000000"/>
        </w:rPr>
        <w:t>is:</w:t>
      </w:r>
    </w:p>
    <w:p w14:paraId="6F5A8DD0"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1B0D85">
        <w:rPr>
          <w:rFonts w:ascii="Arial" w:hAnsi="Arial" w:cs="Arial"/>
          <w:b/>
          <w:color w:val="000000"/>
        </w:rPr>
        <w:t xml:space="preserve">39 </w:t>
      </w:r>
    </w:p>
    <w:p w14:paraId="7FFF61EA"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390 </w:t>
      </w:r>
    </w:p>
    <w:p w14:paraId="035C49DE"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1521</w:t>
      </w:r>
    </w:p>
    <w:p w14:paraId="068A86DE"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0B64B57D"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 xml:space="preserve">The value of </w:t>
      </w:r>
      <w:r w:rsidRPr="001B0D85">
        <w:rPr>
          <w:rFonts w:ascii="Arial" w:hAnsi="Arial" w:cs="Arial"/>
          <w:noProof/>
          <w:color w:val="000000"/>
        </w:rPr>
        <w:drawing>
          <wp:inline distT="0" distB="0" distL="0" distR="0" wp14:anchorId="5AA921F3" wp14:editId="25885DBE">
            <wp:extent cx="660400" cy="355600"/>
            <wp:effectExtent l="0" t="0" r="0" b="0"/>
            <wp:docPr id="2" name="Picture 2" descr="symbol6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ol6b.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355600"/>
                    </a:xfrm>
                    <a:prstGeom prst="rect">
                      <a:avLst/>
                    </a:prstGeom>
                    <a:noFill/>
                    <a:ln>
                      <a:noFill/>
                    </a:ln>
                  </pic:spPr>
                </pic:pic>
              </a:graphicData>
            </a:graphic>
          </wp:inline>
        </w:drawing>
      </w:r>
      <w:r w:rsidRPr="001B0D85">
        <w:rPr>
          <w:rFonts w:ascii="Arial" w:hAnsi="Arial" w:cs="Arial"/>
          <w:color w:val="000000"/>
        </w:rPr>
        <w:t>is:</w:t>
      </w:r>
    </w:p>
    <w:p w14:paraId="319330C9"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1521 </w:t>
      </w:r>
    </w:p>
    <w:p w14:paraId="76C36795"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39 </w:t>
      </w:r>
    </w:p>
    <w:p w14:paraId="4169B3CB"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1B0D85">
        <w:rPr>
          <w:rFonts w:ascii="Arial" w:hAnsi="Arial" w:cs="Arial"/>
          <w:b/>
          <w:color w:val="000000"/>
        </w:rPr>
        <w:t>169</w:t>
      </w:r>
    </w:p>
    <w:p w14:paraId="0F23458C"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572FB452"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MEAN of the series is:</w:t>
      </w:r>
    </w:p>
    <w:p w14:paraId="5C258AEC"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1B0D85">
        <w:rPr>
          <w:rFonts w:ascii="Arial" w:hAnsi="Arial" w:cs="Arial"/>
          <w:b/>
          <w:color w:val="000000"/>
        </w:rPr>
        <w:t xml:space="preserve">2.6 </w:t>
      </w:r>
    </w:p>
    <w:p w14:paraId="274F7779"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3.0 </w:t>
      </w:r>
    </w:p>
    <w:p w14:paraId="2EA71A79"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20.6</w:t>
      </w:r>
    </w:p>
    <w:p w14:paraId="5BAF72AA"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lastRenderedPageBreak/>
        <w:t>Questions 1-8 refer to the series 3, 1, 4, 2, 3 represented by x</w:t>
      </w:r>
    </w:p>
    <w:p w14:paraId="74CED45F"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MEDIAN of the series is:</w:t>
      </w:r>
    </w:p>
    <w:p w14:paraId="3DB640F0"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2.6 </w:t>
      </w:r>
    </w:p>
    <w:p w14:paraId="13E61DC4"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1B0D85">
        <w:rPr>
          <w:rFonts w:ascii="Arial" w:hAnsi="Arial" w:cs="Arial"/>
          <w:b/>
          <w:color w:val="000000"/>
        </w:rPr>
        <w:t xml:space="preserve">3.0 </w:t>
      </w:r>
    </w:p>
    <w:p w14:paraId="7E10B53A"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20.6</w:t>
      </w:r>
    </w:p>
    <w:p w14:paraId="620567C8"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046B4B49"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RANGE of the series is:</w:t>
      </w:r>
    </w:p>
    <w:p w14:paraId="2333EB04"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1B0D85">
        <w:rPr>
          <w:rFonts w:ascii="Arial" w:hAnsi="Arial" w:cs="Arial"/>
          <w:b/>
          <w:color w:val="000000"/>
        </w:rPr>
        <w:t xml:space="preserve">3 </w:t>
      </w:r>
    </w:p>
    <w:p w14:paraId="19CBB479"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5 </w:t>
      </w:r>
    </w:p>
    <w:p w14:paraId="36D74C64"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8</w:t>
      </w:r>
    </w:p>
    <w:p w14:paraId="7C9A6846"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4A9F3E5D"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 xml:space="preserve">The STANDARD DEVIATION </w:t>
      </w:r>
      <w:r>
        <w:rPr>
          <w:rFonts w:ascii="Arial" w:hAnsi="Arial" w:cs="Arial"/>
          <w:color w:val="000000"/>
        </w:rPr>
        <w:t xml:space="preserve">(using </w:t>
      </w:r>
      <w:r w:rsidRPr="0075041E">
        <w:rPr>
          <w:rFonts w:ascii="Arial" w:hAnsi="Arial" w:cs="Arial"/>
          <w:i/>
          <w:color w:val="000000"/>
        </w:rPr>
        <w:t>n</w:t>
      </w:r>
      <w:r>
        <w:rPr>
          <w:rFonts w:ascii="Arial" w:hAnsi="Arial" w:cs="Arial"/>
          <w:color w:val="000000"/>
        </w:rPr>
        <w:t>-1)</w:t>
      </w:r>
      <w:r w:rsidRPr="001B0D85">
        <w:rPr>
          <w:rFonts w:ascii="Arial" w:hAnsi="Arial" w:cs="Arial"/>
          <w:color w:val="000000"/>
        </w:rPr>
        <w:t xml:space="preserve"> of the sample</w:t>
      </w:r>
      <w:r>
        <w:rPr>
          <w:rFonts w:ascii="Arial" w:hAnsi="Arial" w:cs="Arial"/>
          <w:color w:val="000000"/>
        </w:rPr>
        <w:t xml:space="preserve"> to one decimal place</w:t>
      </w:r>
      <w:r w:rsidRPr="001B0D85">
        <w:rPr>
          <w:rFonts w:ascii="Arial" w:hAnsi="Arial" w:cs="Arial"/>
          <w:color w:val="000000"/>
        </w:rPr>
        <w:t xml:space="preserve"> is:</w:t>
      </w:r>
    </w:p>
    <w:p w14:paraId="5A285611"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3.0 </w:t>
      </w:r>
    </w:p>
    <w:p w14:paraId="587AB3AC"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1.1 </w:t>
      </w:r>
    </w:p>
    <w:p w14:paraId="764BC418"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2.6</w:t>
      </w:r>
    </w:p>
    <w:p w14:paraId="53AEBB2A"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714F0A0E"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COEFFICIENT OF VARIATION (to 1 decimal place) is:</w:t>
      </w:r>
    </w:p>
    <w:p w14:paraId="0041A616"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lastRenderedPageBreak/>
        <w:t xml:space="preserve">27.6% </w:t>
      </w:r>
    </w:p>
    <w:p w14:paraId="718D5C27"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362.4% </w:t>
      </w:r>
    </w:p>
    <w:p w14:paraId="57152CEB"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43.9%</w:t>
      </w:r>
    </w:p>
    <w:p w14:paraId="6269190C"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Questions 1-8 refer to the series 3, 1, 4, 2, 3 represented by x</w:t>
      </w:r>
    </w:p>
    <w:p w14:paraId="74F2CDDA"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If the number 10 is added to each value of x, the STANDARD DEVIATION of the series is:</w:t>
      </w:r>
    </w:p>
    <w:p w14:paraId="21D02500"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3.0 </w:t>
      </w:r>
    </w:p>
    <w:p w14:paraId="49282DC4"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1.1 </w:t>
      </w:r>
    </w:p>
    <w:p w14:paraId="25709DF5"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2.6 </w:t>
      </w:r>
    </w:p>
    <w:p w14:paraId="6C688D1A"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2.0</w:t>
      </w:r>
    </w:p>
    <w:p w14:paraId="01FA1B21"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If a distribution has a positive (right) skew, and one mode, then</w:t>
      </w:r>
    </w:p>
    <w:p w14:paraId="72EF7E0D"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the Mode is greater than the Mean </w:t>
      </w:r>
    </w:p>
    <w:p w14:paraId="68C3BA59"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the Mean is less than the Median </w:t>
      </w:r>
    </w:p>
    <w:p w14:paraId="37D0E23E"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Median Mode </w:t>
      </w:r>
    </w:p>
    <w:p w14:paraId="63842C4E"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the Mean is greater than the Mode</w:t>
      </w:r>
    </w:p>
    <w:p w14:paraId="60A4869F"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 xml:space="preserve">What is the approximate value of the interquartile range from the following box plot? </w:t>
      </w:r>
      <w:r w:rsidRPr="001B0D85">
        <w:rPr>
          <w:rFonts w:ascii="Arial" w:hAnsi="Arial" w:cs="Arial"/>
          <w:color w:val="000000"/>
        </w:rPr>
        <w:br/>
      </w:r>
      <w:r w:rsidRPr="001B0D85">
        <w:rPr>
          <w:rFonts w:ascii="Arial" w:hAnsi="Arial" w:cs="Arial"/>
          <w:noProof/>
          <w:color w:val="000000"/>
        </w:rPr>
        <w:drawing>
          <wp:inline distT="0" distB="0" distL="0" distR="0" wp14:anchorId="7B80FC2A" wp14:editId="1E56D5AA">
            <wp:extent cx="4531360" cy="701040"/>
            <wp:effectExtent l="0" t="0" r="0" b="10160"/>
            <wp:docPr id="3" name="Picture 3" descr="chapter6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pter6_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1360" cy="701040"/>
                    </a:xfrm>
                    <a:prstGeom prst="rect">
                      <a:avLst/>
                    </a:prstGeom>
                    <a:noFill/>
                    <a:ln>
                      <a:noFill/>
                    </a:ln>
                  </pic:spPr>
                </pic:pic>
              </a:graphicData>
            </a:graphic>
          </wp:inline>
        </w:drawing>
      </w:r>
    </w:p>
    <w:p w14:paraId="22CD7D3F"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12 </w:t>
      </w:r>
    </w:p>
    <w:p w14:paraId="404A9A8D"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19 </w:t>
      </w:r>
    </w:p>
    <w:p w14:paraId="0917E3B3"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 </w:t>
      </w:r>
    </w:p>
    <w:p w14:paraId="748700A6"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lastRenderedPageBreak/>
        <w:t>5</w:t>
      </w:r>
    </w:p>
    <w:p w14:paraId="7A30CA1A"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spacing w:after="240"/>
        <w:ind w:left="737"/>
        <w:rPr>
          <w:rFonts w:ascii="Arial" w:hAnsi="Arial" w:cs="Arial"/>
          <w:color w:val="000000"/>
        </w:rPr>
      </w:pPr>
      <w:r w:rsidRPr="001B0D85">
        <w:rPr>
          <w:rFonts w:ascii="Arial" w:hAnsi="Arial" w:cs="Arial"/>
          <w:color w:val="000000"/>
        </w:rPr>
        <w:t>The following data are for use in Questions 11-13:</w:t>
      </w:r>
      <w:r w:rsidRPr="001B0D85">
        <w:rPr>
          <w:rFonts w:ascii="Arial" w:hAnsi="Arial" w:cs="Arial"/>
          <w:color w:val="000000"/>
        </w:rPr>
        <w:br/>
        <w:t>The commission earned by 6 employees in a particular week was as follows:</w:t>
      </w:r>
      <w:r w:rsidRPr="001B0D85">
        <w:rPr>
          <w:rFonts w:ascii="Arial" w:hAnsi="Arial" w:cs="Arial"/>
          <w:color w:val="000000"/>
        </w:rPr>
        <w:br/>
        <w:t>£50 £120 £25 £80 £25 £175</w:t>
      </w:r>
    </w:p>
    <w:p w14:paraId="3CC63391"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mean value of commission to 2 decimal places is:</w:t>
      </w:r>
    </w:p>
    <w:p w14:paraId="1AB51FB7"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£65.00 </w:t>
      </w:r>
    </w:p>
    <w:p w14:paraId="318E6162"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£80.00 </w:t>
      </w:r>
    </w:p>
    <w:p w14:paraId="3E3AC564"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£52.50 </w:t>
      </w:r>
    </w:p>
    <w:p w14:paraId="6FB37088"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£25.00 </w:t>
      </w:r>
    </w:p>
    <w:p w14:paraId="51F0FE20"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£79.17</w:t>
      </w:r>
    </w:p>
    <w:p w14:paraId="2552010C"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spacing w:after="240"/>
        <w:ind w:left="737"/>
        <w:rPr>
          <w:rFonts w:ascii="Arial" w:hAnsi="Arial" w:cs="Arial"/>
          <w:color w:val="000000"/>
        </w:rPr>
      </w:pPr>
      <w:r w:rsidRPr="001B0D85">
        <w:rPr>
          <w:rFonts w:ascii="Arial" w:hAnsi="Arial" w:cs="Arial"/>
          <w:color w:val="000000"/>
        </w:rPr>
        <w:t>The following data are for use in Questions 11-13:</w:t>
      </w:r>
      <w:r w:rsidRPr="001B0D85">
        <w:rPr>
          <w:rFonts w:ascii="Arial" w:hAnsi="Arial" w:cs="Arial"/>
          <w:color w:val="000000"/>
        </w:rPr>
        <w:br/>
        <w:t>The commission earned by 6 employees in a particular week was as follows:</w:t>
      </w:r>
      <w:r w:rsidRPr="001B0D85">
        <w:rPr>
          <w:rFonts w:ascii="Arial" w:hAnsi="Arial" w:cs="Arial"/>
          <w:color w:val="000000"/>
        </w:rPr>
        <w:br/>
        <w:t>£50 £120 £25 £80 £25 £175</w:t>
      </w:r>
    </w:p>
    <w:p w14:paraId="55FEE0A8"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standard deviation (using n - 1) to 2 decimal places is:</w:t>
      </w:r>
    </w:p>
    <w:p w14:paraId="2DFD68D2"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£150.00 </w:t>
      </w:r>
    </w:p>
    <w:p w14:paraId="6DAB0752"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£125.00 </w:t>
      </w:r>
    </w:p>
    <w:p w14:paraId="5544B61F"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£54.12 </w:t>
      </w:r>
    </w:p>
    <w:p w14:paraId="480B9B4D"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£59.28 </w:t>
      </w:r>
    </w:p>
    <w:p w14:paraId="0051C33A"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£6.00</w:t>
      </w:r>
    </w:p>
    <w:p w14:paraId="5BBB2AE9"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spacing w:after="240"/>
        <w:ind w:left="737"/>
        <w:rPr>
          <w:rFonts w:ascii="Arial" w:hAnsi="Arial" w:cs="Arial"/>
          <w:color w:val="000000"/>
        </w:rPr>
      </w:pPr>
      <w:r w:rsidRPr="001B0D85">
        <w:rPr>
          <w:rFonts w:ascii="Arial" w:hAnsi="Arial" w:cs="Arial"/>
          <w:color w:val="000000"/>
        </w:rPr>
        <w:t>The following data are for use in Questions 11-13:</w:t>
      </w:r>
      <w:r w:rsidRPr="001B0D85">
        <w:rPr>
          <w:rFonts w:ascii="Arial" w:hAnsi="Arial" w:cs="Arial"/>
          <w:color w:val="000000"/>
        </w:rPr>
        <w:br/>
        <w:t xml:space="preserve">The commission earned by 6 employees in a particular week was as </w:t>
      </w:r>
      <w:r w:rsidRPr="001B0D85">
        <w:rPr>
          <w:rFonts w:ascii="Arial" w:hAnsi="Arial" w:cs="Arial"/>
          <w:color w:val="000000"/>
        </w:rPr>
        <w:lastRenderedPageBreak/>
        <w:t>follows:</w:t>
      </w:r>
      <w:r w:rsidRPr="001B0D85">
        <w:rPr>
          <w:rFonts w:ascii="Arial" w:hAnsi="Arial" w:cs="Arial"/>
          <w:color w:val="000000"/>
        </w:rPr>
        <w:br/>
        <w:t>£50 £120 £25 £80 £25 £175</w:t>
      </w:r>
    </w:p>
    <w:p w14:paraId="366A183E" w14:textId="77777777" w:rsidR="002816D4" w:rsidRPr="001B0D85"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color w:val="000000"/>
        </w:rPr>
        <w:t>The median is</w:t>
      </w:r>
    </w:p>
    <w:p w14:paraId="1F30E475"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£65 </w:t>
      </w:r>
    </w:p>
    <w:p w14:paraId="31B91F7E"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£52.50 </w:t>
      </w:r>
    </w:p>
    <w:p w14:paraId="25F9E716"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£80 </w:t>
      </w:r>
    </w:p>
    <w:p w14:paraId="7F230750"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£50</w:t>
      </w:r>
    </w:p>
    <w:p w14:paraId="7DDC7D79"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noProof/>
          <w:color w:val="000000"/>
        </w:rPr>
        <w:drawing>
          <wp:inline distT="0" distB="0" distL="0" distR="0" wp14:anchorId="044F9EB9" wp14:editId="7D88C903">
            <wp:extent cx="4917440" cy="3566160"/>
            <wp:effectExtent l="0" t="0" r="10160" b="0"/>
            <wp:docPr id="4" name="Picture 4" descr="chapter6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pter6_2.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7440" cy="3566160"/>
                    </a:xfrm>
                    <a:prstGeom prst="rect">
                      <a:avLst/>
                    </a:prstGeom>
                    <a:noFill/>
                    <a:ln>
                      <a:noFill/>
                    </a:ln>
                  </pic:spPr>
                </pic:pic>
              </a:graphicData>
            </a:graphic>
          </wp:inline>
        </w:drawing>
      </w:r>
      <w:r w:rsidRPr="001B0D85">
        <w:rPr>
          <w:rFonts w:ascii="Arial" w:hAnsi="Arial" w:cs="Arial"/>
          <w:color w:val="000000"/>
        </w:rPr>
        <w:br/>
        <w:t>Figure 1 represents the distribution of distance travelled to work per week, for 100 workers.</w:t>
      </w:r>
      <w:r w:rsidRPr="001B0D85">
        <w:rPr>
          <w:rFonts w:ascii="Arial" w:hAnsi="Arial" w:cs="Arial"/>
          <w:color w:val="000000"/>
        </w:rPr>
        <w:br/>
        <w:t>Which of the following statements is true?</w:t>
      </w:r>
    </w:p>
    <w:p w14:paraId="0EC67D13"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Approximately 40 workers travel 126 miles </w:t>
      </w:r>
    </w:p>
    <w:p w14:paraId="6FB90DF4"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Approximately 77 workers travel more than 200 miles </w:t>
      </w:r>
    </w:p>
    <w:p w14:paraId="2959317E"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3237CC">
        <w:rPr>
          <w:rFonts w:ascii="Arial" w:hAnsi="Arial" w:cs="Arial"/>
          <w:color w:val="000000"/>
        </w:rPr>
        <w:t xml:space="preserve">Approximately 100 workers travel at least 29 miles </w:t>
      </w:r>
    </w:p>
    <w:p w14:paraId="5DCC7F2C"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lastRenderedPageBreak/>
        <w:t>Approximately 29 workers travel less than 100 miles</w:t>
      </w:r>
    </w:p>
    <w:p w14:paraId="09379101"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1B0D85">
        <w:rPr>
          <w:rFonts w:ascii="Arial" w:hAnsi="Arial" w:cs="Arial"/>
          <w:noProof/>
          <w:color w:val="000000"/>
        </w:rPr>
        <w:drawing>
          <wp:inline distT="0" distB="0" distL="0" distR="0" wp14:anchorId="039485EF" wp14:editId="73E2CF74">
            <wp:extent cx="4856480" cy="1249680"/>
            <wp:effectExtent l="0" t="0" r="0" b="0"/>
            <wp:docPr id="5" name="Picture 5" descr="chapter6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pter6_3.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6480" cy="1249680"/>
                    </a:xfrm>
                    <a:prstGeom prst="rect">
                      <a:avLst/>
                    </a:prstGeom>
                    <a:noFill/>
                    <a:ln>
                      <a:noFill/>
                    </a:ln>
                  </pic:spPr>
                </pic:pic>
              </a:graphicData>
            </a:graphic>
          </wp:inline>
        </w:drawing>
      </w:r>
      <w:r w:rsidRPr="001B0D85">
        <w:rPr>
          <w:rFonts w:ascii="Arial" w:hAnsi="Arial" w:cs="Arial"/>
          <w:color w:val="000000"/>
        </w:rPr>
        <w:br/>
        <w:t>The mean number of days timetabled/week is:</w:t>
      </w:r>
    </w:p>
    <w:p w14:paraId="33C29AEC"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3.36 </w:t>
      </w:r>
    </w:p>
    <w:p w14:paraId="4BBE151E"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10 </w:t>
      </w:r>
    </w:p>
    <w:p w14:paraId="563D0161"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1.16 </w:t>
      </w:r>
    </w:p>
    <w:p w14:paraId="7D6ACC23"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3</w:t>
      </w:r>
    </w:p>
    <w:p w14:paraId="05265C1F" w14:textId="77777777" w:rsidR="002816D4" w:rsidRPr="001B0D85"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Pr>
          <w:rFonts w:ascii="Arial" w:hAnsi="Arial" w:cs="Arial"/>
          <w:color w:val="000000"/>
        </w:rPr>
        <w:t>The standard deviation (using n-</w:t>
      </w:r>
      <w:r w:rsidRPr="001B0D85">
        <w:rPr>
          <w:rFonts w:ascii="Arial" w:hAnsi="Arial" w:cs="Arial"/>
          <w:color w:val="000000"/>
        </w:rPr>
        <w:t xml:space="preserve"> 1) for the number of days timetabled/week is:</w:t>
      </w:r>
    </w:p>
    <w:p w14:paraId="2BA8B90D"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3.36 </w:t>
      </w:r>
    </w:p>
    <w:p w14:paraId="02CFEC83"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 xml:space="preserve">10 </w:t>
      </w:r>
    </w:p>
    <w:p w14:paraId="7DB10752" w14:textId="77777777" w:rsidR="002816D4" w:rsidRPr="003237CC"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3237CC">
        <w:rPr>
          <w:rFonts w:ascii="Arial" w:hAnsi="Arial" w:cs="Arial"/>
          <w:b/>
          <w:color w:val="000000"/>
        </w:rPr>
        <w:t xml:space="preserve">1.16 </w:t>
      </w:r>
    </w:p>
    <w:p w14:paraId="0B72DBAA" w14:textId="77777777" w:rsidR="002816D4" w:rsidRPr="001B0D85"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1B0D85">
        <w:rPr>
          <w:rFonts w:ascii="Arial" w:hAnsi="Arial" w:cs="Arial"/>
          <w:color w:val="000000"/>
        </w:rPr>
        <w:t>3</w:t>
      </w:r>
    </w:p>
    <w:p w14:paraId="5061D15D" w14:textId="77777777" w:rsidR="002816D4" w:rsidRDefault="002816D4" w:rsidP="002816D4"/>
    <w:p w14:paraId="11D16F23" w14:textId="3719BF25" w:rsidR="00C60EAA" w:rsidRDefault="00C60EAA">
      <w:r>
        <w:br w:type="page"/>
      </w:r>
    </w:p>
    <w:p w14:paraId="71C6B7CB" w14:textId="794A7878" w:rsidR="002816D4" w:rsidRDefault="00C60EAA" w:rsidP="00C60EAA">
      <w:pPr>
        <w:pStyle w:val="Title"/>
      </w:pPr>
      <w:r>
        <w:lastRenderedPageBreak/>
        <w:t>Chapter 6</w:t>
      </w:r>
    </w:p>
    <w:p w14:paraId="731C592D"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P(B | A) means:</w:t>
      </w:r>
    </w:p>
    <w:p w14:paraId="21960B16"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The probability of B divided by the probability of A </w:t>
      </w:r>
    </w:p>
    <w:p w14:paraId="14340883"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 xml:space="preserve">The probability of B given that A has occurred </w:t>
      </w:r>
    </w:p>
    <w:p w14:paraId="2B3741F0"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The probability of A given that B has occurred </w:t>
      </w:r>
    </w:p>
    <w:p w14:paraId="01E95E72"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The probability of A times B</w:t>
      </w:r>
    </w:p>
    <w:p w14:paraId="70D8EF1D"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If P(A) = P(A | B), the events A and B are</w:t>
      </w:r>
    </w:p>
    <w:p w14:paraId="4D5A121D"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Mutually exclusive </w:t>
      </w:r>
    </w:p>
    <w:p w14:paraId="1375C691"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Mutually exhaustive </w:t>
      </w:r>
    </w:p>
    <w:p w14:paraId="284F6EF6"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Statistically independent</w:t>
      </w:r>
    </w:p>
    <w:p w14:paraId="0A609562"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If three coins are tossed, the probability of exactly one head occurring is:</w:t>
      </w:r>
    </w:p>
    <w:p w14:paraId="364F850D"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 xml:space="preserve">3/8 </w:t>
      </w:r>
    </w:p>
    <w:p w14:paraId="23B02342"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2/3 </w:t>
      </w:r>
    </w:p>
    <w:p w14:paraId="37456528"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1/8 </w:t>
      </w:r>
    </w:p>
    <w:p w14:paraId="7C4682A0"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1/4</w:t>
      </w:r>
    </w:p>
    <w:p w14:paraId="380E1ED3"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If two events, A and B, are statistically independent, the occurrence of A implies that the probability of B occurring will be:</w:t>
      </w:r>
    </w:p>
    <w:p w14:paraId="10C1514F"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0 </w:t>
      </w:r>
    </w:p>
    <w:p w14:paraId="6358F034"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 xml:space="preserve">unchanged </w:t>
      </w:r>
    </w:p>
    <w:p w14:paraId="6603F70B"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1 </w:t>
      </w:r>
    </w:p>
    <w:p w14:paraId="41296060"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lastRenderedPageBreak/>
        <w:t>unknown</w:t>
      </w:r>
    </w:p>
    <w:p w14:paraId="6B63149F"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If a fair coin is tossed 9 times and a head is obtained on each toss, the probability that the next toss of the coin will produce a tail is:</w:t>
      </w:r>
    </w:p>
    <w:p w14:paraId="531AF81E"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0 </w:t>
      </w:r>
    </w:p>
    <w:p w14:paraId="4CAD875E"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 xml:space="preserve">0.5 </w:t>
      </w:r>
    </w:p>
    <w:p w14:paraId="382EED47"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1.0 </w:t>
      </w:r>
    </w:p>
    <w:p w14:paraId="7B51853F"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less than 0.5 </w:t>
      </w:r>
    </w:p>
    <w:p w14:paraId="0171B488"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more than 0.5</w:t>
      </w:r>
    </w:p>
    <w:p w14:paraId="02277570"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The probability that the 1600 train from Bristol Parkway station to Paddington is late is 0.6. The probability that the train will be late on at least one of the next two days is:</w:t>
      </w:r>
    </w:p>
    <w:p w14:paraId="3ED10DB9"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0.36 </w:t>
      </w:r>
    </w:p>
    <w:p w14:paraId="750854D8"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1.20 </w:t>
      </w:r>
    </w:p>
    <w:p w14:paraId="5BABE3DE"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 xml:space="preserve">0.84 </w:t>
      </w:r>
    </w:p>
    <w:p w14:paraId="6C51B029"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0.6</w:t>
      </w:r>
    </w:p>
    <w:p w14:paraId="14E0000C"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Below are the results of a survey of 100 companies.</w:t>
      </w:r>
      <w:r w:rsidRPr="005854BF">
        <w:rPr>
          <w:rFonts w:ascii="Arial" w:hAnsi="Arial" w:cs="Arial"/>
          <w:color w:val="000000"/>
        </w:rPr>
        <w:br/>
      </w:r>
      <w:r w:rsidRPr="005854BF">
        <w:rPr>
          <w:rFonts w:ascii="Arial" w:hAnsi="Arial" w:cs="Arial"/>
          <w:noProof/>
          <w:color w:val="000000"/>
        </w:rPr>
        <w:drawing>
          <wp:inline distT="0" distB="0" distL="0" distR="0" wp14:anchorId="3E665F08" wp14:editId="78589909">
            <wp:extent cx="4907280" cy="711200"/>
            <wp:effectExtent l="0" t="0" r="0" b="0"/>
            <wp:docPr id="32" name="Picture 32" descr="chapter7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7_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7280" cy="711200"/>
                    </a:xfrm>
                    <a:prstGeom prst="rect">
                      <a:avLst/>
                    </a:prstGeom>
                    <a:noFill/>
                    <a:ln>
                      <a:noFill/>
                    </a:ln>
                  </pic:spPr>
                </pic:pic>
              </a:graphicData>
            </a:graphic>
          </wp:inline>
        </w:drawing>
      </w:r>
      <w:r w:rsidRPr="005854BF">
        <w:rPr>
          <w:rFonts w:ascii="Arial" w:hAnsi="Arial" w:cs="Arial"/>
          <w:color w:val="000000"/>
        </w:rPr>
        <w:br/>
        <w:t>What is the probability that a company showed an increase in turnover given that they have a web page?</w:t>
      </w:r>
    </w:p>
    <w:p w14:paraId="706E7618"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30/100 </w:t>
      </w:r>
    </w:p>
    <w:p w14:paraId="58B5573A"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30/40 </w:t>
      </w:r>
    </w:p>
    <w:p w14:paraId="3FE0241D"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40/60 </w:t>
      </w:r>
    </w:p>
    <w:p w14:paraId="14D6306C" w14:textId="77777777" w:rsidR="00C60EAA" w:rsidRPr="007039F9"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7039F9">
        <w:rPr>
          <w:rFonts w:ascii="Arial" w:hAnsi="Arial" w:cs="Arial"/>
          <w:b/>
          <w:color w:val="000000"/>
        </w:rPr>
        <w:t>30/60</w:t>
      </w:r>
    </w:p>
    <w:p w14:paraId="780C6870"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lastRenderedPageBreak/>
        <w:t>Out of a group of 20 students there are 3 who play a musical instrument. Two students are picked at random. The probability that both students play a musical instrument is:</w:t>
      </w:r>
    </w:p>
    <w:p w14:paraId="0F0F7C4A" w14:textId="77777777" w:rsidR="00C60EAA" w:rsidRPr="006B26FD"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6B26FD">
        <w:rPr>
          <w:rFonts w:ascii="Arial" w:hAnsi="Arial" w:cs="Arial"/>
          <w:b/>
          <w:color w:val="000000"/>
        </w:rPr>
        <w:t xml:space="preserve">6/380 </w:t>
      </w:r>
    </w:p>
    <w:p w14:paraId="601FD010"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6/400 </w:t>
      </w:r>
    </w:p>
    <w:p w14:paraId="3F7DE3F5"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9/400 </w:t>
      </w:r>
    </w:p>
    <w:p w14:paraId="5B9F084B"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9/380</w:t>
      </w:r>
    </w:p>
    <w:p w14:paraId="7F0DFA5C" w14:textId="77777777" w:rsidR="00C60EAA" w:rsidRPr="005854BF"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5854BF">
        <w:rPr>
          <w:rFonts w:ascii="Arial" w:hAnsi="Arial" w:cs="Arial"/>
          <w:color w:val="000000"/>
        </w:rPr>
        <w:t>If the prior probability is 0.4 and the corresponding conditional probability is 0.3, then the joint probability is:</w:t>
      </w:r>
    </w:p>
    <w:p w14:paraId="564AA8CF"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0.4 </w:t>
      </w:r>
    </w:p>
    <w:p w14:paraId="093B041D"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0.3 </w:t>
      </w:r>
    </w:p>
    <w:p w14:paraId="38198A21" w14:textId="77777777" w:rsidR="00C60EAA" w:rsidRPr="005854BF"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5854BF">
        <w:rPr>
          <w:rFonts w:ascii="Arial" w:hAnsi="Arial" w:cs="Arial"/>
          <w:color w:val="000000"/>
        </w:rPr>
        <w:t xml:space="preserve">0.7 </w:t>
      </w:r>
    </w:p>
    <w:p w14:paraId="46D4D34D" w14:textId="77777777" w:rsidR="00C60EAA" w:rsidRPr="006B26FD"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6B26FD">
        <w:rPr>
          <w:rFonts w:ascii="Arial" w:hAnsi="Arial" w:cs="Arial"/>
          <w:b/>
          <w:color w:val="000000"/>
        </w:rPr>
        <w:t>0.12</w:t>
      </w:r>
    </w:p>
    <w:p w14:paraId="6DBB1D77" w14:textId="77777777" w:rsidR="00C60EAA" w:rsidRDefault="00C60EAA" w:rsidP="00C60EAA"/>
    <w:p w14:paraId="38FC943F" w14:textId="1314E17A" w:rsidR="005F56D9" w:rsidRDefault="005F56D9">
      <w:r>
        <w:br w:type="page"/>
      </w:r>
    </w:p>
    <w:p w14:paraId="231ABD12" w14:textId="0A1FD4D1" w:rsidR="00C60EAA" w:rsidRDefault="005F56D9" w:rsidP="005F56D9">
      <w:pPr>
        <w:pStyle w:val="Title"/>
      </w:pPr>
      <w:r>
        <w:lastRenderedPageBreak/>
        <w:t>Chapter 7</w:t>
      </w:r>
    </w:p>
    <w:p w14:paraId="1458510B" w14:textId="77777777" w:rsidR="005F56D9" w:rsidRPr="006B4A32" w:rsidRDefault="005F56D9" w:rsidP="005F56D9">
      <w:pPr>
        <w:jc w:val="center"/>
        <w:rPr>
          <w:rFonts w:ascii="Arial" w:hAnsi="Arial" w:cs="Arial"/>
          <w:vanish/>
          <w:color w:val="000000"/>
        </w:rPr>
      </w:pPr>
      <w:r w:rsidRPr="006B4A32">
        <w:rPr>
          <w:rFonts w:ascii="Arial" w:hAnsi="Arial" w:cs="Arial"/>
          <w:vanish/>
          <w:color w:val="000000"/>
        </w:rPr>
        <w:t xml:space="preserve">&lt;= </w:t>
      </w:r>
      <w:r w:rsidRPr="006B4A32">
        <w:rPr>
          <w:rFonts w:ascii="Arial" w:hAnsi="Arial" w:cs="Arial"/>
          <w:b/>
          <w:bCs/>
          <w:vanish/>
          <w:color w:val="000000"/>
        </w:rPr>
        <w:t>1 / 9</w:t>
      </w:r>
      <w:r w:rsidRPr="006B4A32">
        <w:rPr>
          <w:rFonts w:ascii="Arial" w:hAnsi="Arial" w:cs="Arial"/>
          <w:vanish/>
          <w:color w:val="000000"/>
        </w:rPr>
        <w:t xml:space="preserve">=&gt; </w:t>
      </w:r>
    </w:p>
    <w:p w14:paraId="1B29CBDF"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The mean of a binomial process with the number of trials being 20 and the probability of success being 0.05 is</w:t>
      </w:r>
    </w:p>
    <w:p w14:paraId="2D7ED852"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0.05 </w:t>
      </w:r>
    </w:p>
    <w:p w14:paraId="763D7F01"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20 </w:t>
      </w:r>
    </w:p>
    <w:p w14:paraId="303E3290"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6B4A32">
        <w:rPr>
          <w:rFonts w:ascii="Arial" w:hAnsi="Arial" w:cs="Arial"/>
          <w:b/>
          <w:color w:val="000000"/>
        </w:rPr>
        <w:t>1.0</w:t>
      </w:r>
    </w:p>
    <w:p w14:paraId="5D26990D"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A binomial distribution with a p value of 0.4 and n of 20</w:t>
      </w:r>
    </w:p>
    <w:p w14:paraId="2CCA604A"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can be approximated by the Poisson distribution </w:t>
      </w:r>
    </w:p>
    <w:p w14:paraId="6ADCC52E"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6B4A32">
        <w:rPr>
          <w:rFonts w:ascii="Arial" w:hAnsi="Arial" w:cs="Arial"/>
          <w:b/>
          <w:color w:val="000000"/>
        </w:rPr>
        <w:t xml:space="preserve">can be approximated by the normal distribution </w:t>
      </w:r>
    </w:p>
    <w:p w14:paraId="32856ECC"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cannot be approximated by either distribution</w:t>
      </w:r>
    </w:p>
    <w:p w14:paraId="43F84FF7"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A Poisson distribution with a mean of 16 has standard deviation of</w:t>
      </w:r>
    </w:p>
    <w:p w14:paraId="282097FD"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6B4A32">
        <w:rPr>
          <w:rFonts w:ascii="Arial" w:hAnsi="Arial" w:cs="Arial"/>
          <w:b/>
          <w:color w:val="000000"/>
        </w:rPr>
        <w:t xml:space="preserve">4 </w:t>
      </w:r>
    </w:p>
    <w:p w14:paraId="057395E9"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16 </w:t>
      </w:r>
    </w:p>
    <w:p w14:paraId="3E4ACCAF"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256</w:t>
      </w:r>
    </w:p>
    <w:p w14:paraId="569B2286"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The standard normal distribution has a mean of</w:t>
      </w:r>
    </w:p>
    <w:p w14:paraId="18885D6D"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6B4A32">
        <w:rPr>
          <w:rFonts w:ascii="Arial" w:hAnsi="Arial" w:cs="Arial"/>
          <w:b/>
          <w:color w:val="000000"/>
        </w:rPr>
        <w:t xml:space="preserve">0 </w:t>
      </w:r>
    </w:p>
    <w:p w14:paraId="4274E3E8"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1 </w:t>
      </w:r>
    </w:p>
    <w:p w14:paraId="195815CC"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1.5</w:t>
      </w:r>
    </w:p>
    <w:p w14:paraId="6348F6C5"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The normal distribution is applicable to</w:t>
      </w:r>
    </w:p>
    <w:p w14:paraId="012FBE3C"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discrete data </w:t>
      </w:r>
    </w:p>
    <w:p w14:paraId="1FA1AF08" w14:textId="77777777" w:rsidR="005F56D9" w:rsidRPr="00D31EA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D31EA2">
        <w:rPr>
          <w:rFonts w:ascii="Arial" w:hAnsi="Arial" w:cs="Arial"/>
          <w:b/>
          <w:color w:val="000000"/>
        </w:rPr>
        <w:lastRenderedPageBreak/>
        <w:t xml:space="preserve">continuous data </w:t>
      </w:r>
    </w:p>
    <w:p w14:paraId="18C49855"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ordinal data</w:t>
      </w:r>
    </w:p>
    <w:p w14:paraId="4914AC5D"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 xml:space="preserve">The weights of packets of biscuits </w:t>
      </w:r>
      <w:proofErr w:type="gramStart"/>
      <w:r w:rsidRPr="006B4A32">
        <w:rPr>
          <w:rFonts w:ascii="Arial" w:hAnsi="Arial" w:cs="Arial"/>
          <w:color w:val="000000"/>
        </w:rPr>
        <w:t>is</w:t>
      </w:r>
      <w:proofErr w:type="gramEnd"/>
      <w:r w:rsidRPr="006B4A32">
        <w:rPr>
          <w:rFonts w:ascii="Arial" w:hAnsi="Arial" w:cs="Arial"/>
          <w:color w:val="000000"/>
        </w:rPr>
        <w:t xml:space="preserve"> normal with a mean of 400 g and a standard deviation of 10 g. A packet was selected at random and found to weigh 420 g. How many standard deviations away from the mean does this weight represent?</w:t>
      </w:r>
    </w:p>
    <w:p w14:paraId="392545D0"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10 </w:t>
      </w:r>
    </w:p>
    <w:p w14:paraId="65F40C82"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1 </w:t>
      </w:r>
    </w:p>
    <w:p w14:paraId="5E90D029" w14:textId="77777777" w:rsidR="005F56D9" w:rsidRPr="00D31EA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D31EA2">
        <w:rPr>
          <w:rFonts w:ascii="Arial" w:hAnsi="Arial" w:cs="Arial"/>
          <w:b/>
          <w:color w:val="000000"/>
        </w:rPr>
        <w:t xml:space="preserve">2 </w:t>
      </w:r>
    </w:p>
    <w:p w14:paraId="748E952D"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20</w:t>
      </w:r>
    </w:p>
    <w:p w14:paraId="1CFDC8D9"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 xml:space="preserve">What proportion (approximately) of a normal distribution is covered by </w:t>
      </w:r>
      <w:r>
        <w:rPr>
          <w:rFonts w:ascii="Arial" w:hAnsi="Arial" w:cs="Arial"/>
          <w:color w:val="000000"/>
        </w:rPr>
        <w:sym w:font="Symbol" w:char="F0B1"/>
      </w:r>
      <w:r w:rsidRPr="006B4A32">
        <w:rPr>
          <w:rFonts w:ascii="Arial" w:hAnsi="Arial" w:cs="Arial"/>
          <w:color w:val="000000"/>
        </w:rPr>
        <w:t>2 standard deviations?</w:t>
      </w:r>
    </w:p>
    <w:p w14:paraId="4F0EFD14"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50% </w:t>
      </w:r>
    </w:p>
    <w:p w14:paraId="0D0FD6B7" w14:textId="77777777" w:rsidR="005F56D9" w:rsidRPr="00D31EA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D31EA2">
        <w:rPr>
          <w:rFonts w:ascii="Arial" w:hAnsi="Arial" w:cs="Arial"/>
          <w:b/>
          <w:color w:val="000000"/>
        </w:rPr>
        <w:t xml:space="preserve">95% </w:t>
      </w:r>
    </w:p>
    <w:p w14:paraId="33ACD3EB"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99%</w:t>
      </w:r>
    </w:p>
    <w:p w14:paraId="084AA302"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Questions 8 and 9 refer to the distribution of the weight of packets of biscuits. The weights follow a normal distribution with a mean of 400 g and a standard deviation of 10 g.</w:t>
      </w:r>
      <w:r w:rsidRPr="006B4A32">
        <w:rPr>
          <w:rFonts w:ascii="Arial" w:hAnsi="Arial" w:cs="Arial"/>
          <w:color w:val="000000"/>
        </w:rPr>
        <w:br/>
        <w:t>The probability that a packet chosen at random would weigh more than 425 g is:</w:t>
      </w:r>
    </w:p>
    <w:p w14:paraId="325C45E4"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0.0668 </w:t>
      </w:r>
    </w:p>
    <w:p w14:paraId="18F1FE38"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0.1587 </w:t>
      </w:r>
    </w:p>
    <w:p w14:paraId="16B25B46"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0.9938 </w:t>
      </w:r>
    </w:p>
    <w:p w14:paraId="5364575B" w14:textId="77777777" w:rsidR="005F56D9" w:rsidRPr="00D31EA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D31EA2">
        <w:rPr>
          <w:rFonts w:ascii="Arial" w:hAnsi="Arial" w:cs="Arial"/>
          <w:b/>
          <w:color w:val="000000"/>
        </w:rPr>
        <w:t>0.0062</w:t>
      </w:r>
    </w:p>
    <w:p w14:paraId="4B783079" w14:textId="77777777" w:rsidR="005F56D9" w:rsidRPr="006B4A32"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6B4A32">
        <w:rPr>
          <w:rFonts w:ascii="Arial" w:hAnsi="Arial" w:cs="Arial"/>
          <w:color w:val="000000"/>
        </w:rPr>
        <w:t>2.5% of packets weigh less than a certain amount. This weight is:</w:t>
      </w:r>
    </w:p>
    <w:p w14:paraId="5CE879CE"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lastRenderedPageBreak/>
        <w:t xml:space="preserve">419.6 g </w:t>
      </w:r>
    </w:p>
    <w:p w14:paraId="5D95CA99"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 xml:space="preserve">402.5 g </w:t>
      </w:r>
    </w:p>
    <w:p w14:paraId="568A2599" w14:textId="77777777" w:rsidR="005F56D9" w:rsidRPr="00D31EA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D31EA2">
        <w:rPr>
          <w:rFonts w:ascii="Arial" w:hAnsi="Arial" w:cs="Arial"/>
          <w:b/>
          <w:color w:val="000000"/>
        </w:rPr>
        <w:t xml:space="preserve">380.4 g </w:t>
      </w:r>
    </w:p>
    <w:p w14:paraId="0CD14C81" w14:textId="77777777" w:rsidR="005F56D9" w:rsidRPr="006B4A32"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6B4A32">
        <w:rPr>
          <w:rFonts w:ascii="Arial" w:hAnsi="Arial" w:cs="Arial"/>
          <w:color w:val="000000"/>
        </w:rPr>
        <w:t>350.0 g</w:t>
      </w:r>
    </w:p>
    <w:p w14:paraId="5470B63F" w14:textId="77777777" w:rsidR="005F56D9" w:rsidRDefault="005F56D9" w:rsidP="005F56D9"/>
    <w:p w14:paraId="53D41469" w14:textId="3A839E87" w:rsidR="004F2AD4" w:rsidRDefault="004F2AD4">
      <w:r>
        <w:br w:type="page"/>
      </w:r>
    </w:p>
    <w:p w14:paraId="666583F2" w14:textId="2E97BBA4" w:rsidR="005F56D9" w:rsidRDefault="004F2AD4" w:rsidP="004F2AD4">
      <w:pPr>
        <w:pStyle w:val="Title"/>
      </w:pPr>
      <w:r>
        <w:lastRenderedPageBreak/>
        <w:t>Chapter 8</w:t>
      </w:r>
    </w:p>
    <w:p w14:paraId="56017230"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 xml:space="preserve">Questions 1 to 4 refer to the sample </w:t>
      </w:r>
      <w:bookmarkStart w:id="0" w:name="OLE_LINK1"/>
      <w:r w:rsidRPr="0097471C">
        <w:rPr>
          <w:rFonts w:ascii="Arial" w:hAnsi="Arial" w:cs="Arial"/>
          <w:color w:val="000000"/>
        </w:rPr>
        <w:t>34.5, 25.7, 20.1, 38.9, 33.0, 33.2, 22.8 and 30.5,</w:t>
      </w:r>
      <w:r w:rsidRPr="0097471C">
        <w:rPr>
          <w:rFonts w:ascii="Arial" w:hAnsi="Arial" w:cs="Arial"/>
          <w:color w:val="000000"/>
        </w:rPr>
        <w:br/>
      </w:r>
      <w:bookmarkEnd w:id="0"/>
      <w:r w:rsidRPr="0097471C">
        <w:rPr>
          <w:rFonts w:ascii="Arial" w:hAnsi="Arial" w:cs="Arial"/>
          <w:color w:val="000000"/>
        </w:rPr>
        <w:t xml:space="preserve">denoted by </w:t>
      </w:r>
      <w:r w:rsidRPr="0000053C">
        <w:rPr>
          <w:rFonts w:ascii="Arial" w:hAnsi="Arial" w:cs="Arial"/>
          <w:i/>
          <w:color w:val="000000"/>
        </w:rPr>
        <w:t>x</w:t>
      </w:r>
      <w:r w:rsidRPr="0097471C">
        <w:rPr>
          <w:rFonts w:ascii="Arial" w:hAnsi="Arial" w:cs="Arial"/>
          <w:color w:val="000000"/>
        </w:rPr>
        <w:t xml:space="preserve">. This sample was taken from a large population denoted by </w:t>
      </w:r>
      <w:r w:rsidRPr="0000053C">
        <w:rPr>
          <w:rFonts w:ascii="Arial" w:hAnsi="Arial" w:cs="Arial"/>
          <w:i/>
          <w:color w:val="000000"/>
        </w:rPr>
        <w:t>P</w:t>
      </w:r>
      <w:r w:rsidRPr="0097471C">
        <w:rPr>
          <w:rFonts w:ascii="Arial" w:hAnsi="Arial" w:cs="Arial"/>
          <w:color w:val="000000"/>
        </w:rPr>
        <w:t>.</w:t>
      </w:r>
      <w:r w:rsidRPr="0097471C">
        <w:rPr>
          <w:rFonts w:ascii="Arial" w:hAnsi="Arial" w:cs="Arial"/>
          <w:color w:val="000000"/>
        </w:rPr>
        <w:br/>
      </w:r>
      <w:r w:rsidRPr="0097471C">
        <w:rPr>
          <w:rFonts w:ascii="Arial" w:hAnsi="Arial" w:cs="Arial"/>
          <w:color w:val="000000"/>
        </w:rPr>
        <w:br/>
        <w:t xml:space="preserve">The mean of </w:t>
      </w:r>
      <w:r w:rsidRPr="0000053C">
        <w:rPr>
          <w:rFonts w:ascii="Arial" w:hAnsi="Arial" w:cs="Arial"/>
          <w:i/>
          <w:color w:val="000000"/>
        </w:rPr>
        <w:t>x</w:t>
      </w:r>
      <w:r w:rsidRPr="0097471C">
        <w:rPr>
          <w:rFonts w:ascii="Arial" w:hAnsi="Arial" w:cs="Arial"/>
          <w:color w:val="000000"/>
        </w:rPr>
        <w:t xml:space="preserve"> (to 2 decimal places) is:</w:t>
      </w:r>
    </w:p>
    <w:p w14:paraId="10866E3D"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25.26 </w:t>
      </w:r>
    </w:p>
    <w:p w14:paraId="103FC2A0"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29.84 </w:t>
      </w:r>
    </w:p>
    <w:p w14:paraId="791A2AE5"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39.55</w:t>
      </w:r>
    </w:p>
    <w:p w14:paraId="7BEC8AEC"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 xml:space="preserve">The standard deviation of </w:t>
      </w:r>
      <w:r w:rsidRPr="0000053C">
        <w:rPr>
          <w:rFonts w:ascii="Arial" w:hAnsi="Arial" w:cs="Arial"/>
          <w:i/>
          <w:color w:val="000000"/>
        </w:rPr>
        <w:t>x</w:t>
      </w:r>
      <w:r w:rsidRPr="0097471C">
        <w:rPr>
          <w:rFonts w:ascii="Arial" w:hAnsi="Arial" w:cs="Arial"/>
          <w:color w:val="000000"/>
        </w:rPr>
        <w:t xml:space="preserve"> (to 2 decimal places) is:</w:t>
      </w:r>
    </w:p>
    <w:p w14:paraId="3C9A89FA"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6.40</w:t>
      </w:r>
      <w:r w:rsidRPr="0097471C">
        <w:rPr>
          <w:rFonts w:ascii="Arial" w:hAnsi="Arial" w:cs="Arial"/>
          <w:b/>
          <w:color w:val="000000"/>
        </w:rPr>
        <w:t xml:space="preserve"> </w:t>
      </w:r>
    </w:p>
    <w:p w14:paraId="0FAC1A9C"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5.99</w:t>
      </w:r>
      <w:r w:rsidRPr="0097471C">
        <w:rPr>
          <w:rFonts w:ascii="Arial" w:hAnsi="Arial" w:cs="Arial"/>
          <w:color w:val="000000"/>
        </w:rPr>
        <w:t xml:space="preserve"> </w:t>
      </w:r>
    </w:p>
    <w:p w14:paraId="58857D88"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25.26</w:t>
      </w:r>
    </w:p>
    <w:p w14:paraId="142DA05A"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 xml:space="preserve">The best estimate of the standard deviation of </w:t>
      </w:r>
      <w:r w:rsidRPr="0000053C">
        <w:rPr>
          <w:rFonts w:ascii="Arial" w:hAnsi="Arial" w:cs="Arial"/>
          <w:i/>
          <w:color w:val="000000"/>
        </w:rPr>
        <w:t>P</w:t>
      </w:r>
      <w:r w:rsidRPr="0097471C">
        <w:rPr>
          <w:rFonts w:ascii="Arial" w:hAnsi="Arial" w:cs="Arial"/>
          <w:color w:val="000000"/>
        </w:rPr>
        <w:t xml:space="preserve"> is:</w:t>
      </w:r>
    </w:p>
    <w:p w14:paraId="356D5D49"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5.99 </w:t>
      </w:r>
    </w:p>
    <w:p w14:paraId="3FA08306"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6.40 </w:t>
      </w:r>
    </w:p>
    <w:p w14:paraId="0BCF5E4A"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25.26</w:t>
      </w:r>
    </w:p>
    <w:p w14:paraId="2D60FFF2"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The value of S</w:t>
      </w:r>
      <w:r w:rsidRPr="0097471C">
        <w:rPr>
          <w:rFonts w:ascii="Arial" w:hAnsi="Arial" w:cs="Arial"/>
          <w:color w:val="000000"/>
        </w:rPr>
        <w:t>EM is:</w:t>
      </w:r>
    </w:p>
    <w:p w14:paraId="7D47B031"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2.26 </w:t>
      </w:r>
    </w:p>
    <w:p w14:paraId="423F3A5E"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2.12 </w:t>
      </w:r>
    </w:p>
    <w:p w14:paraId="0EAEF7A7"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5.99</w:t>
      </w:r>
    </w:p>
    <w:p w14:paraId="695F6A6D"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lastRenderedPageBreak/>
        <w:t>The sampling distribution of the means follows:</w:t>
      </w:r>
    </w:p>
    <w:p w14:paraId="0C82D09C"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a uniform distribution </w:t>
      </w:r>
    </w:p>
    <w:p w14:paraId="1189B190"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a normal distribution </w:t>
      </w:r>
    </w:p>
    <w:p w14:paraId="6A6DA053"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an empirical distribution </w:t>
      </w:r>
    </w:p>
    <w:p w14:paraId="0AAC8724"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a t-distribution</w:t>
      </w:r>
    </w:p>
    <w:p w14:paraId="17C934A4"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The standard deviation of the sampling distribution of the means is called:</w:t>
      </w:r>
    </w:p>
    <w:p w14:paraId="1CF532C6"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S</w:t>
      </w:r>
      <w:r w:rsidRPr="0097471C">
        <w:rPr>
          <w:rFonts w:ascii="Arial" w:hAnsi="Arial" w:cs="Arial"/>
          <w:b/>
          <w:color w:val="000000"/>
        </w:rPr>
        <w:t xml:space="preserve">EM </w:t>
      </w:r>
    </w:p>
    <w:p w14:paraId="05A99C71"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S</w:t>
      </w:r>
      <w:r w:rsidRPr="0097471C">
        <w:rPr>
          <w:rFonts w:ascii="Arial" w:hAnsi="Arial" w:cs="Arial"/>
          <w:color w:val="000000"/>
        </w:rPr>
        <w:t xml:space="preserve">EP </w:t>
      </w:r>
    </w:p>
    <w:p w14:paraId="56E34B9A"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noProof/>
          <w:color w:val="000000"/>
        </w:rPr>
        <w:drawing>
          <wp:inline distT="0" distB="0" distL="0" distR="0" wp14:anchorId="756CEE8C" wp14:editId="6F0854F6">
            <wp:extent cx="211455" cy="220345"/>
            <wp:effectExtent l="0" t="0" r="0" b="8255"/>
            <wp:docPr id="33" name="Picture 33" descr="symbol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9c.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455" cy="220345"/>
                    </a:xfrm>
                    <a:prstGeom prst="rect">
                      <a:avLst/>
                    </a:prstGeom>
                    <a:noFill/>
                    <a:ln>
                      <a:noFill/>
                    </a:ln>
                  </pic:spPr>
                </pic:pic>
              </a:graphicData>
            </a:graphic>
          </wp:inline>
        </w:drawing>
      </w:r>
      <w:r w:rsidRPr="0097471C">
        <w:rPr>
          <w:rFonts w:ascii="Arial" w:hAnsi="Arial" w:cs="Arial"/>
          <w:color w:val="000000"/>
        </w:rPr>
        <w:t xml:space="preserve"> </w:t>
      </w:r>
    </w:p>
    <w:p w14:paraId="68D847C2" w14:textId="77777777" w:rsidR="004F2AD4" w:rsidRPr="0097471C" w:rsidRDefault="004F2AD4" w:rsidP="004F2AD4">
      <w:pPr>
        <w:pBdr>
          <w:top w:val="single" w:sz="2" w:space="12" w:color="auto"/>
          <w:left w:val="single" w:sz="2" w:space="12" w:color="auto"/>
          <w:bottom w:val="single" w:sz="6" w:space="12" w:color="auto"/>
          <w:right w:val="single" w:sz="2" w:space="12" w:color="auto"/>
        </w:pBdr>
        <w:spacing w:before="100" w:beforeAutospacing="1" w:after="240"/>
        <w:rPr>
          <w:rFonts w:ascii="Arial" w:hAnsi="Arial" w:cs="Arial"/>
          <w:color w:val="000000"/>
        </w:rPr>
      </w:pPr>
    </w:p>
    <w:p w14:paraId="4C45BE22"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The standard deviation of the sampling distribution of a percentage is called:</w:t>
      </w:r>
    </w:p>
    <w:p w14:paraId="2A9C0455"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S</w:t>
      </w:r>
      <w:r w:rsidRPr="0097471C">
        <w:rPr>
          <w:rFonts w:ascii="Arial" w:hAnsi="Arial" w:cs="Arial"/>
          <w:color w:val="000000"/>
        </w:rPr>
        <w:t xml:space="preserve">EM </w:t>
      </w:r>
    </w:p>
    <w:p w14:paraId="3E5EEC86"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S</w:t>
      </w:r>
      <w:r w:rsidRPr="0097471C">
        <w:rPr>
          <w:rFonts w:ascii="Arial" w:hAnsi="Arial" w:cs="Arial"/>
          <w:b/>
          <w:color w:val="000000"/>
        </w:rPr>
        <w:t xml:space="preserve">EP </w:t>
      </w:r>
    </w:p>
    <w:p w14:paraId="5AA49AA2"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noProof/>
          <w:color w:val="000000"/>
        </w:rPr>
        <w:drawing>
          <wp:inline distT="0" distB="0" distL="0" distR="0" wp14:anchorId="2DB054FC" wp14:editId="60B90583">
            <wp:extent cx="211455" cy="220345"/>
            <wp:effectExtent l="0" t="0" r="0" b="8255"/>
            <wp:docPr id="34" name="Picture 34" descr="symbol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ol9c.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455" cy="220345"/>
                    </a:xfrm>
                    <a:prstGeom prst="rect">
                      <a:avLst/>
                    </a:prstGeom>
                    <a:noFill/>
                    <a:ln>
                      <a:noFill/>
                    </a:ln>
                  </pic:spPr>
                </pic:pic>
              </a:graphicData>
            </a:graphic>
          </wp:inline>
        </w:drawing>
      </w:r>
      <w:r w:rsidRPr="0097471C">
        <w:rPr>
          <w:rFonts w:ascii="Arial" w:hAnsi="Arial" w:cs="Arial"/>
          <w:color w:val="000000"/>
        </w:rPr>
        <w:t xml:space="preserve"> </w:t>
      </w:r>
    </w:p>
    <w:p w14:paraId="77CD1D67"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Questions 8 and 9 refer to a sample of 50 credit card holders who were questioned about how much they owed on all credit cards held. The average amount owed by all 50 people was £1300 with a standard deviation of £460. It can be assumed that this is representative of all credit card holders.</w:t>
      </w:r>
      <w:r w:rsidRPr="0097471C">
        <w:rPr>
          <w:rFonts w:ascii="Arial" w:hAnsi="Arial" w:cs="Arial"/>
          <w:color w:val="000000"/>
        </w:rPr>
        <w:br/>
      </w:r>
      <w:r w:rsidRPr="0097471C">
        <w:rPr>
          <w:rFonts w:ascii="Arial" w:hAnsi="Arial" w:cs="Arial"/>
          <w:color w:val="000000"/>
        </w:rPr>
        <w:br/>
        <w:t>The 95% confidence interval is given by:</w:t>
      </w:r>
    </w:p>
    <w:p w14:paraId="12EDEF7B"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1300 </w:t>
      </w:r>
      <w:r>
        <w:rPr>
          <w:rFonts w:ascii="Arial" w:hAnsi="Arial" w:cs="Arial"/>
          <w:b/>
          <w:color w:val="000000"/>
        </w:rPr>
        <w:sym w:font="Symbol" w:char="F0B1"/>
      </w:r>
      <w:r w:rsidRPr="0097471C">
        <w:rPr>
          <w:rFonts w:ascii="Arial" w:hAnsi="Arial" w:cs="Arial"/>
          <w:b/>
          <w:color w:val="000000"/>
        </w:rPr>
        <w:t xml:space="preserve">1:96 x 65:05 </w:t>
      </w:r>
    </w:p>
    <w:p w14:paraId="4D090D49"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lastRenderedPageBreak/>
        <w:t xml:space="preserve">1300 </w:t>
      </w:r>
      <w:r>
        <w:rPr>
          <w:rFonts w:ascii="Arial" w:hAnsi="Arial" w:cs="Arial"/>
          <w:color w:val="000000"/>
        </w:rPr>
        <w:sym w:font="Symbol" w:char="F0B1"/>
      </w:r>
      <w:r w:rsidRPr="0097471C">
        <w:rPr>
          <w:rFonts w:ascii="Arial" w:hAnsi="Arial" w:cs="Arial"/>
          <w:color w:val="000000"/>
        </w:rPr>
        <w:t xml:space="preserve">1:96 x 460 </w:t>
      </w:r>
    </w:p>
    <w:p w14:paraId="6F4F8DEC"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1300 </w:t>
      </w:r>
      <w:r>
        <w:rPr>
          <w:rFonts w:ascii="Arial" w:hAnsi="Arial" w:cs="Arial"/>
          <w:color w:val="000000"/>
        </w:rPr>
        <w:sym w:font="Symbol" w:char="F0B1"/>
      </w:r>
      <w:r w:rsidRPr="0097471C">
        <w:rPr>
          <w:rFonts w:ascii="Arial" w:hAnsi="Arial" w:cs="Arial"/>
          <w:color w:val="000000"/>
        </w:rPr>
        <w:t xml:space="preserve">1:96 x 9:2 </w:t>
      </w:r>
    </w:p>
    <w:p w14:paraId="5A047FDC"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1300 </w:t>
      </w:r>
      <w:r>
        <w:rPr>
          <w:rFonts w:ascii="Arial" w:hAnsi="Arial" w:cs="Arial"/>
          <w:color w:val="000000"/>
        </w:rPr>
        <w:sym w:font="Symbol" w:char="F0B1"/>
      </w:r>
      <w:r w:rsidRPr="0097471C">
        <w:rPr>
          <w:rFonts w:ascii="Arial" w:hAnsi="Arial" w:cs="Arial"/>
          <w:color w:val="000000"/>
        </w:rPr>
        <w:t>1:96 x 50</w:t>
      </w:r>
    </w:p>
    <w:p w14:paraId="79A9EEC3"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20% of the 50 people questioned had more than 3 credit cards. The 95% confidence interval of the percentage of all credit card holders who had more than 3 credit cards can be found from:</w:t>
      </w:r>
    </w:p>
    <w:p w14:paraId="0739B8DD"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20 </w:t>
      </w:r>
      <w:r>
        <w:rPr>
          <w:rFonts w:ascii="Arial" w:hAnsi="Arial" w:cs="Arial"/>
          <w:color w:val="000000"/>
        </w:rPr>
        <w:sym w:font="Symbol" w:char="F0B1"/>
      </w:r>
      <w:r w:rsidRPr="0097471C">
        <w:rPr>
          <w:rFonts w:ascii="Arial" w:hAnsi="Arial" w:cs="Arial"/>
          <w:color w:val="000000"/>
        </w:rPr>
        <w:t xml:space="preserve">1:96 x 4:47 </w:t>
      </w:r>
    </w:p>
    <w:p w14:paraId="4C7599BA"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20 </w:t>
      </w:r>
      <w:r>
        <w:rPr>
          <w:rFonts w:ascii="Arial" w:hAnsi="Arial" w:cs="Arial"/>
          <w:color w:val="000000"/>
        </w:rPr>
        <w:sym w:font="Symbol" w:char="F0B1"/>
      </w:r>
      <w:r w:rsidRPr="0097471C">
        <w:rPr>
          <w:rFonts w:ascii="Arial" w:hAnsi="Arial" w:cs="Arial"/>
          <w:color w:val="000000"/>
        </w:rPr>
        <w:t xml:space="preserve">1:96 x 7:07 </w:t>
      </w:r>
    </w:p>
    <w:p w14:paraId="56974B30"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20 </w:t>
      </w:r>
      <w:r>
        <w:rPr>
          <w:rFonts w:ascii="Arial" w:hAnsi="Arial" w:cs="Arial"/>
          <w:color w:val="000000"/>
        </w:rPr>
        <w:sym w:font="Symbol" w:char="F0B1"/>
      </w:r>
      <w:r w:rsidRPr="0097471C">
        <w:rPr>
          <w:rFonts w:ascii="Arial" w:hAnsi="Arial" w:cs="Arial"/>
          <w:color w:val="000000"/>
        </w:rPr>
        <w:t xml:space="preserve">1:96 x 3 </w:t>
      </w:r>
    </w:p>
    <w:p w14:paraId="052C4962"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20 </w:t>
      </w:r>
      <w:r>
        <w:rPr>
          <w:rFonts w:ascii="Arial" w:hAnsi="Arial" w:cs="Arial"/>
          <w:b/>
          <w:color w:val="000000"/>
        </w:rPr>
        <w:sym w:font="Symbol" w:char="F0B1"/>
      </w:r>
      <w:r w:rsidRPr="0097471C">
        <w:rPr>
          <w:rFonts w:ascii="Arial" w:hAnsi="Arial" w:cs="Arial"/>
          <w:b/>
          <w:color w:val="000000"/>
        </w:rPr>
        <w:t>1:96 x 5:66</w:t>
      </w:r>
    </w:p>
    <w:p w14:paraId="0F07D905"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To reduce the width of a confidence interval (that is, the difference between the upper and lower bounds) you would:</w:t>
      </w:r>
    </w:p>
    <w:p w14:paraId="3B1D52EF"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 xml:space="preserve">Increase the size of the sample </w:t>
      </w:r>
    </w:p>
    <w:p w14:paraId="6F03648D"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Decrease the size of the sample </w:t>
      </w:r>
    </w:p>
    <w:p w14:paraId="70356B3B"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Use a larger confidence level instead </w:t>
      </w:r>
    </w:p>
    <w:p w14:paraId="4C5FB9EF"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Not possible</w:t>
      </w:r>
    </w:p>
    <w:p w14:paraId="0F6CD746" w14:textId="77777777" w:rsidR="004F2AD4" w:rsidRPr="0097471C"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7471C">
        <w:rPr>
          <w:rFonts w:ascii="Arial" w:hAnsi="Arial" w:cs="Arial"/>
          <w:color w:val="000000"/>
        </w:rPr>
        <w:t>As part of a quality control system, a simple random sample of 100 units was taken from a large batch of production and tested. Ten units were found to be faulty. Therefore the 95% confidence limits for the overall percentage of faulty items in the batch will be closest to 10% plus or minus:</w:t>
      </w:r>
    </w:p>
    <w:p w14:paraId="5D8B5CEA"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1% </w:t>
      </w:r>
    </w:p>
    <w:p w14:paraId="46785799"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2% </w:t>
      </w:r>
    </w:p>
    <w:p w14:paraId="11C55337"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7471C">
        <w:rPr>
          <w:rFonts w:ascii="Arial" w:hAnsi="Arial" w:cs="Arial"/>
          <w:color w:val="000000"/>
        </w:rPr>
        <w:t xml:space="preserve">3% </w:t>
      </w:r>
    </w:p>
    <w:p w14:paraId="5A161528" w14:textId="77777777" w:rsidR="004F2AD4" w:rsidRPr="0097471C"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7471C">
        <w:rPr>
          <w:rFonts w:ascii="Arial" w:hAnsi="Arial" w:cs="Arial"/>
          <w:b/>
          <w:color w:val="000000"/>
        </w:rPr>
        <w:t>6%</w:t>
      </w:r>
    </w:p>
    <w:p w14:paraId="1C3697DE" w14:textId="77777777" w:rsidR="004F2AD4" w:rsidRDefault="004F2AD4" w:rsidP="004F2AD4"/>
    <w:p w14:paraId="5F83D220" w14:textId="770945BD" w:rsidR="004F2AD4" w:rsidRDefault="00FF666C" w:rsidP="00FF666C">
      <w:pPr>
        <w:pStyle w:val="Title"/>
      </w:pPr>
      <w:r>
        <w:t>Chapter 9</w:t>
      </w:r>
    </w:p>
    <w:p w14:paraId="127EA838" w14:textId="77777777" w:rsidR="00FF666C" w:rsidRPr="00434059" w:rsidRDefault="00FF666C" w:rsidP="00FF666C">
      <w:pPr>
        <w:jc w:val="right"/>
        <w:rPr>
          <w:rFonts w:ascii="Arial" w:hAnsi="Arial" w:cs="Arial"/>
          <w:color w:val="000000"/>
        </w:rPr>
      </w:pPr>
    </w:p>
    <w:p w14:paraId="20081BA0" w14:textId="77777777" w:rsidR="00FF666C" w:rsidRPr="00434059" w:rsidRDefault="00FF666C" w:rsidP="00FF666C">
      <w:pPr>
        <w:jc w:val="center"/>
        <w:rPr>
          <w:rFonts w:ascii="Arial" w:hAnsi="Arial" w:cs="Arial"/>
          <w:vanish/>
          <w:color w:val="000000"/>
        </w:rPr>
      </w:pPr>
      <w:r w:rsidRPr="00434059">
        <w:rPr>
          <w:rFonts w:ascii="Arial" w:hAnsi="Arial" w:cs="Arial"/>
          <w:vanish/>
          <w:color w:val="000000"/>
        </w:rPr>
        <w:t xml:space="preserve">&lt;= </w:t>
      </w:r>
      <w:r w:rsidRPr="00434059">
        <w:rPr>
          <w:rFonts w:ascii="Arial" w:hAnsi="Arial" w:cs="Arial"/>
          <w:b/>
          <w:bCs/>
          <w:vanish/>
          <w:color w:val="000000"/>
        </w:rPr>
        <w:t>1 / 15</w:t>
      </w:r>
      <w:r w:rsidRPr="00434059">
        <w:rPr>
          <w:rFonts w:ascii="Arial" w:hAnsi="Arial" w:cs="Arial"/>
          <w:vanish/>
          <w:color w:val="000000"/>
        </w:rPr>
        <w:t xml:space="preserve">=&gt; </w:t>
      </w:r>
    </w:p>
    <w:p w14:paraId="72189433"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The alternative hypothesis for a one tailed test can be of the form:</w:t>
      </w:r>
    </w:p>
    <w:p w14:paraId="33FA68E1"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noProof/>
          <w:color w:val="000000"/>
        </w:rPr>
        <w:drawing>
          <wp:inline distT="0" distB="0" distL="0" distR="0" wp14:anchorId="7808B186" wp14:editId="008F4ABC">
            <wp:extent cx="347345" cy="236855"/>
            <wp:effectExtent l="0" t="0" r="8255" b="0"/>
            <wp:docPr id="35" name="Picture 35" descr="symbol10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10a.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7345" cy="236855"/>
                    </a:xfrm>
                    <a:prstGeom prst="rect">
                      <a:avLst/>
                    </a:prstGeom>
                    <a:noFill/>
                    <a:ln>
                      <a:noFill/>
                    </a:ln>
                  </pic:spPr>
                </pic:pic>
              </a:graphicData>
            </a:graphic>
          </wp:inline>
        </w:drawing>
      </w:r>
      <w:r w:rsidRPr="00434059">
        <w:rPr>
          <w:rFonts w:ascii="Arial" w:hAnsi="Arial" w:cs="Arial"/>
          <w:color w:val="000000"/>
        </w:rPr>
        <w:t xml:space="preserve"> </w:t>
      </w:r>
    </w:p>
    <w:p w14:paraId="28965F6C"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noProof/>
          <w:color w:val="000000"/>
        </w:rPr>
        <w:drawing>
          <wp:inline distT="0" distB="0" distL="0" distR="0" wp14:anchorId="1432B4BD" wp14:editId="784C711A">
            <wp:extent cx="347345" cy="220345"/>
            <wp:effectExtent l="0" t="0" r="8255" b="8255"/>
            <wp:docPr id="36" name="Picture 36" descr="symbol10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ol10b.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220345"/>
                    </a:xfrm>
                    <a:prstGeom prst="rect">
                      <a:avLst/>
                    </a:prstGeom>
                    <a:noFill/>
                    <a:ln>
                      <a:noFill/>
                    </a:ln>
                  </pic:spPr>
                </pic:pic>
              </a:graphicData>
            </a:graphic>
          </wp:inline>
        </w:drawing>
      </w:r>
      <w:r w:rsidRPr="00434059">
        <w:rPr>
          <w:rFonts w:ascii="Arial" w:hAnsi="Arial" w:cs="Arial"/>
          <w:color w:val="000000"/>
        </w:rPr>
        <w:t xml:space="preserve"> </w:t>
      </w:r>
    </w:p>
    <w:p w14:paraId="2BD78A5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13A0C">
        <w:rPr>
          <w:rFonts w:ascii="Arial" w:hAnsi="Arial" w:cs="Arial"/>
          <w:b/>
          <w:noProof/>
          <w:color w:val="000000"/>
        </w:rPr>
        <w:drawing>
          <wp:inline distT="0" distB="0" distL="0" distR="0" wp14:anchorId="279BF1DD" wp14:editId="249A6D4D">
            <wp:extent cx="804545" cy="160655"/>
            <wp:effectExtent l="0" t="0" r="8255" b="0"/>
            <wp:docPr id="37" name="Picture 37" descr="symbol1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mbol10c.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60655"/>
                    </a:xfrm>
                    <a:prstGeom prst="rect">
                      <a:avLst/>
                    </a:prstGeom>
                    <a:solidFill>
                      <a:schemeClr val="tx1"/>
                    </a:solidFill>
                    <a:ln>
                      <a:noFill/>
                    </a:ln>
                  </pic:spPr>
                </pic:pic>
              </a:graphicData>
            </a:graphic>
          </wp:inline>
        </w:drawing>
      </w:r>
    </w:p>
    <w:p w14:paraId="06E3698D"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 xml:space="preserve">The degrees of freedom for a </w:t>
      </w:r>
      <w:r w:rsidRPr="0081792E">
        <w:rPr>
          <w:rFonts w:ascii="Arial" w:hAnsi="Arial" w:cs="Arial"/>
          <w:i/>
          <w:color w:val="000000"/>
        </w:rPr>
        <w:t>t</w:t>
      </w:r>
      <w:r w:rsidRPr="00434059">
        <w:rPr>
          <w:rFonts w:ascii="Arial" w:hAnsi="Arial" w:cs="Arial"/>
          <w:color w:val="000000"/>
        </w:rPr>
        <w:t>-test of a mean if the sample size is 10 is:</w:t>
      </w:r>
    </w:p>
    <w:p w14:paraId="5D550B4E"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10 </w:t>
      </w:r>
    </w:p>
    <w:p w14:paraId="229F9B4F"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9 </w:t>
      </w:r>
    </w:p>
    <w:p w14:paraId="6015F5B9"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11</w:t>
      </w:r>
    </w:p>
    <w:p w14:paraId="458093BF"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The degrees of freedom for a contingency table of size 2 by 5 is:</w:t>
      </w:r>
    </w:p>
    <w:p w14:paraId="70B0E28C"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10 </w:t>
      </w:r>
    </w:p>
    <w:p w14:paraId="4CEFFEBC"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7 </w:t>
      </w:r>
    </w:p>
    <w:p w14:paraId="2E0C3F1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4 </w:t>
      </w:r>
    </w:p>
    <w:p w14:paraId="26DD82E4"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3</w:t>
      </w:r>
    </w:p>
    <w:p w14:paraId="1AF33262"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Expected values in a contingency table should be:</w:t>
      </w:r>
    </w:p>
    <w:p w14:paraId="7EE08D00"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greater than 5 </w:t>
      </w:r>
    </w:p>
    <w:p w14:paraId="078E2A1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less than 5 </w:t>
      </w:r>
    </w:p>
    <w:p w14:paraId="73F0ABC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greater than 30</w:t>
      </w:r>
    </w:p>
    <w:p w14:paraId="72FA2CA8"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lastRenderedPageBreak/>
        <w:t>The critical region is in:</w:t>
      </w:r>
    </w:p>
    <w:p w14:paraId="02901A8D"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The tails of a distribution </w:t>
      </w:r>
    </w:p>
    <w:p w14:paraId="6D574DE4"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The middle of a distribution </w:t>
      </w:r>
    </w:p>
    <w:p w14:paraId="49540649"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Either the middle or the tails of a distribution</w:t>
      </w:r>
    </w:p>
    <w:p w14:paraId="378202D9"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The chi-square distribution is:</w:t>
      </w:r>
    </w:p>
    <w:p w14:paraId="11B420FE"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Symmetrical about a mean value </w:t>
      </w:r>
    </w:p>
    <w:p w14:paraId="466261CD"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Right skewed </w:t>
      </w:r>
    </w:p>
    <w:p w14:paraId="474ED1C9"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Left skewed</w:t>
      </w:r>
    </w:p>
    <w:p w14:paraId="35D2DD78"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If a significance level of 1% is used rather than 5%, the null hypothesis is:</w:t>
      </w:r>
    </w:p>
    <w:p w14:paraId="75870913"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More likely to be rejected </w:t>
      </w:r>
    </w:p>
    <w:p w14:paraId="58741ED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Less likely to be rejected </w:t>
      </w:r>
    </w:p>
    <w:p w14:paraId="79D0824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Just as likely to be rejected</w:t>
      </w:r>
    </w:p>
    <w:p w14:paraId="4F2221DA"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You want to find out if there are likely to be more car accidents on certain days of the week. You record the number of accidents on a given stretch of road over a long period of time and summarise the results by total number of accidents for each day of the week. What statistical test would you use to answer your question?</w:t>
      </w:r>
    </w:p>
    <w:p w14:paraId="6B79760B"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Z-test of a mean </w:t>
      </w:r>
    </w:p>
    <w:p w14:paraId="2DB279A3"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Z-test of a proportion </w:t>
      </w:r>
    </w:p>
    <w:p w14:paraId="32F11C6F"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Paired t-test </w:t>
      </w:r>
    </w:p>
    <w:p w14:paraId="66DCAD55"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Chi-square `goodness of fit' test </w:t>
      </w:r>
    </w:p>
    <w:p w14:paraId="3AF27C0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Chi-square test of association</w:t>
      </w:r>
    </w:p>
    <w:p w14:paraId="038C224F"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lastRenderedPageBreak/>
        <w:t>Questions 9 to 11 refer to a manufacturer of fruit juices. Rumour has reached the Trading Standards Officer that the manufacturer is deliberately under filling his cartons of orange juice. It is decided that a sample should be taken to check this claim. The stated contents on the carton are 100 ml.</w:t>
      </w:r>
      <w:r w:rsidRPr="00434059">
        <w:rPr>
          <w:rFonts w:ascii="Arial" w:hAnsi="Arial" w:cs="Arial"/>
          <w:color w:val="000000"/>
        </w:rPr>
        <w:br/>
      </w:r>
      <w:r w:rsidRPr="00434059">
        <w:rPr>
          <w:rFonts w:ascii="Arial" w:hAnsi="Arial" w:cs="Arial"/>
          <w:color w:val="000000"/>
        </w:rPr>
        <w:br/>
        <w:t>The null hypothesis is:</w:t>
      </w:r>
    </w:p>
    <w:p w14:paraId="320CF26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The mean is 100 ml </w:t>
      </w:r>
    </w:p>
    <w:p w14:paraId="35BC8B73"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The mean is greater than 100 ml </w:t>
      </w:r>
    </w:p>
    <w:p w14:paraId="1D3E846F"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The mean is less than 100 ml </w:t>
      </w:r>
    </w:p>
    <w:p w14:paraId="026B5F0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The mean is not 100 ml</w:t>
      </w:r>
    </w:p>
    <w:p w14:paraId="6C288A8B"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The alternative hypothesis is:</w:t>
      </w:r>
    </w:p>
    <w:p w14:paraId="6A57E6E3"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The mean is 100 ml </w:t>
      </w:r>
    </w:p>
    <w:p w14:paraId="494194E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The mean is greater than 100 ml </w:t>
      </w:r>
    </w:p>
    <w:p w14:paraId="73FAB7E9"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The mean is less than 100 ml </w:t>
      </w:r>
    </w:p>
    <w:p w14:paraId="746E5CD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The mean is not 100 ml</w:t>
      </w:r>
    </w:p>
    <w:p w14:paraId="48ED1719"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A sample of 36 cartons is measured and they are found to have a mean of 99 ml and a standard deviation of 6 ml. The test statistic is found from:</w:t>
      </w:r>
    </w:p>
    <w:p w14:paraId="4A9BF65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noProof/>
          <w:color w:val="000000"/>
        </w:rPr>
        <w:drawing>
          <wp:inline distT="0" distB="0" distL="0" distR="0" wp14:anchorId="535FD76C" wp14:editId="1ED829C5">
            <wp:extent cx="914400" cy="338455"/>
            <wp:effectExtent l="0" t="0" r="0" b="0"/>
            <wp:docPr id="38" name="Picture 38" descr="symbol1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mbol11a.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338455"/>
                    </a:xfrm>
                    <a:prstGeom prst="rect">
                      <a:avLst/>
                    </a:prstGeom>
                    <a:noFill/>
                    <a:ln>
                      <a:noFill/>
                    </a:ln>
                  </pic:spPr>
                </pic:pic>
              </a:graphicData>
            </a:graphic>
          </wp:inline>
        </w:drawing>
      </w:r>
      <w:r w:rsidRPr="00434059">
        <w:rPr>
          <w:rFonts w:ascii="Arial" w:hAnsi="Arial" w:cs="Arial"/>
          <w:color w:val="000000"/>
        </w:rPr>
        <w:t xml:space="preserve"> </w:t>
      </w:r>
    </w:p>
    <w:p w14:paraId="5C457244"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noProof/>
          <w:color w:val="000000"/>
        </w:rPr>
        <w:drawing>
          <wp:inline distT="0" distB="0" distL="0" distR="0" wp14:anchorId="65C734BE" wp14:editId="263F567C">
            <wp:extent cx="914400" cy="363855"/>
            <wp:effectExtent l="0" t="0" r="0" b="0"/>
            <wp:docPr id="39" name="Picture 39" descr="symbol11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mbol11b.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0" cy="363855"/>
                    </a:xfrm>
                    <a:prstGeom prst="rect">
                      <a:avLst/>
                    </a:prstGeom>
                    <a:noFill/>
                    <a:ln>
                      <a:noFill/>
                    </a:ln>
                  </pic:spPr>
                </pic:pic>
              </a:graphicData>
            </a:graphic>
          </wp:inline>
        </w:drawing>
      </w:r>
      <w:r w:rsidRPr="00434059">
        <w:rPr>
          <w:rFonts w:ascii="Arial" w:hAnsi="Arial" w:cs="Arial"/>
          <w:color w:val="000000"/>
        </w:rPr>
        <w:t xml:space="preserve"> </w:t>
      </w:r>
    </w:p>
    <w:p w14:paraId="6F3D89AB"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noProof/>
          <w:color w:val="000000"/>
        </w:rPr>
        <w:drawing>
          <wp:inline distT="0" distB="0" distL="0" distR="0" wp14:anchorId="66E59761" wp14:editId="10ED5742">
            <wp:extent cx="804545" cy="313055"/>
            <wp:effectExtent l="0" t="0" r="8255" b="0"/>
            <wp:docPr id="6" name="Picture 6" descr="symbol1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mbol11c.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313055"/>
                    </a:xfrm>
                    <a:prstGeom prst="rect">
                      <a:avLst/>
                    </a:prstGeom>
                    <a:noFill/>
                    <a:ln>
                      <a:noFill/>
                    </a:ln>
                  </pic:spPr>
                </pic:pic>
              </a:graphicData>
            </a:graphic>
          </wp:inline>
        </w:drawing>
      </w:r>
      <w:r w:rsidRPr="00434059">
        <w:rPr>
          <w:rFonts w:ascii="Arial" w:hAnsi="Arial" w:cs="Arial"/>
          <w:color w:val="000000"/>
        </w:rPr>
        <w:t xml:space="preserve"> </w:t>
      </w:r>
    </w:p>
    <w:p w14:paraId="26D765B3"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1792E">
        <w:rPr>
          <w:rFonts w:ascii="Arial" w:hAnsi="Arial" w:cs="Arial"/>
          <w:b/>
          <w:noProof/>
          <w:color w:val="000000"/>
        </w:rPr>
        <w:drawing>
          <wp:inline distT="0" distB="0" distL="0" distR="0" wp14:anchorId="7C392B7B" wp14:editId="384609D7">
            <wp:extent cx="1033145" cy="363855"/>
            <wp:effectExtent l="0" t="0" r="8255" b="0"/>
            <wp:docPr id="7" name="Picture 7" descr="symbol11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ymbol11d.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33145" cy="363855"/>
                    </a:xfrm>
                    <a:prstGeom prst="rect">
                      <a:avLst/>
                    </a:prstGeom>
                    <a:noFill/>
                    <a:ln>
                      <a:noFill/>
                    </a:ln>
                  </pic:spPr>
                </pic:pic>
              </a:graphicData>
            </a:graphic>
          </wp:inline>
        </w:drawing>
      </w:r>
    </w:p>
    <w:p w14:paraId="3065522E"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lastRenderedPageBreak/>
        <w:t>Which of the following statements is true concerning the chi-square test of association?</w:t>
      </w:r>
    </w:p>
    <w:p w14:paraId="3A0E737F"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The table must contain percentages </w:t>
      </w:r>
    </w:p>
    <w:p w14:paraId="57719F3C" w14:textId="77777777" w:rsidR="00FF666C" w:rsidRPr="0081792E"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81792E">
        <w:rPr>
          <w:rFonts w:ascii="Arial" w:hAnsi="Arial" w:cs="Arial"/>
          <w:color w:val="000000"/>
        </w:rPr>
        <w:t xml:space="preserve">The expected values must all be the same </w:t>
      </w:r>
    </w:p>
    <w:p w14:paraId="3CF6A14E" w14:textId="77777777" w:rsidR="00FF666C" w:rsidRPr="0081792E"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81792E">
        <w:rPr>
          <w:rFonts w:ascii="Arial" w:hAnsi="Arial" w:cs="Arial"/>
          <w:b/>
          <w:color w:val="000000"/>
        </w:rPr>
        <w:t xml:space="preserve">All the expected values must be at least 5 </w:t>
      </w:r>
    </w:p>
    <w:p w14:paraId="5C970560"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The expected values must be whole numbers</w:t>
      </w:r>
    </w:p>
    <w:p w14:paraId="28B61E20"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 xml:space="preserve">Under what conditions would you use the paired </w:t>
      </w:r>
      <w:r w:rsidRPr="0081792E">
        <w:rPr>
          <w:rFonts w:ascii="Arial" w:hAnsi="Arial" w:cs="Arial"/>
          <w:i/>
          <w:color w:val="000000"/>
        </w:rPr>
        <w:t>t</w:t>
      </w:r>
      <w:r w:rsidRPr="00434059">
        <w:rPr>
          <w:rFonts w:ascii="Arial" w:hAnsi="Arial" w:cs="Arial"/>
          <w:color w:val="000000"/>
        </w:rPr>
        <w:t>-test?</w:t>
      </w:r>
    </w:p>
    <w:p w14:paraId="6DAE7AD4"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When there is a single sample of data </w:t>
      </w:r>
    </w:p>
    <w:p w14:paraId="59AB029D"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When the two samples of data are independent </w:t>
      </w:r>
    </w:p>
    <w:p w14:paraId="10901495"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When the two samples of data are not independent </w:t>
      </w:r>
    </w:p>
    <w:p w14:paraId="02725FE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When there are two proportions</w:t>
      </w:r>
    </w:p>
    <w:p w14:paraId="78D647EE"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As part of a quality control system, a simple random sample of 10 units was taken from a large batch of production and tested to see if the mean weight had changed from the expected 10 g. The test you would use under these circumstances would be the:</w:t>
      </w:r>
    </w:p>
    <w:p w14:paraId="4F9270F2"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Z-test of a proportion </w:t>
      </w:r>
    </w:p>
    <w:p w14:paraId="4003CB81"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 xml:space="preserve">t-test of a mean </w:t>
      </w:r>
    </w:p>
    <w:p w14:paraId="6CA2FAA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Paired t-test </w:t>
      </w:r>
    </w:p>
    <w:p w14:paraId="43772DB0"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Chi-square `goodness of fit' test </w:t>
      </w:r>
    </w:p>
    <w:p w14:paraId="4E20A25C"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Chi-square test of association</w:t>
      </w:r>
    </w:p>
    <w:p w14:paraId="55019310" w14:textId="77777777" w:rsidR="00FF666C" w:rsidRPr="00434059"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34059">
        <w:rPr>
          <w:rFonts w:ascii="Arial" w:hAnsi="Arial" w:cs="Arial"/>
          <w:color w:val="000000"/>
        </w:rPr>
        <w:t>Data has been obtained on the amount of alcohol consumed in a week by people of different ages. Consumption has been categorised as low, moderate or high. The test you would use to discover if there were any association between age and consumption is the:</w:t>
      </w:r>
    </w:p>
    <w:p w14:paraId="3873BF61"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Z-test of a mean </w:t>
      </w:r>
    </w:p>
    <w:p w14:paraId="4B81BBA9"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lastRenderedPageBreak/>
        <w:t xml:space="preserve">Z-test of a proportion </w:t>
      </w:r>
    </w:p>
    <w:p w14:paraId="4B0930EA"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Paired t-test </w:t>
      </w:r>
    </w:p>
    <w:p w14:paraId="3AA657C7"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34059">
        <w:rPr>
          <w:rFonts w:ascii="Arial" w:hAnsi="Arial" w:cs="Arial"/>
          <w:color w:val="000000"/>
        </w:rPr>
        <w:t xml:space="preserve">Chi-square `goodness of fit' test </w:t>
      </w:r>
    </w:p>
    <w:p w14:paraId="1A822DCF" w14:textId="77777777" w:rsidR="00FF666C" w:rsidRPr="00434059"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34059">
        <w:rPr>
          <w:rFonts w:ascii="Arial" w:hAnsi="Arial" w:cs="Arial"/>
          <w:b/>
          <w:color w:val="000000"/>
        </w:rPr>
        <w:t>Chi-square test of association</w:t>
      </w:r>
    </w:p>
    <w:p w14:paraId="0F2420BD" w14:textId="77777777" w:rsidR="00FF666C" w:rsidRDefault="00FF666C" w:rsidP="00FF666C"/>
    <w:p w14:paraId="6EE53487" w14:textId="7B9CE907" w:rsidR="009A52B0" w:rsidRDefault="009A52B0">
      <w:r>
        <w:br w:type="page"/>
      </w:r>
    </w:p>
    <w:p w14:paraId="4DA4B305" w14:textId="0E8C26FC" w:rsidR="00FF666C" w:rsidRDefault="009A52B0" w:rsidP="009A52B0">
      <w:pPr>
        <w:pStyle w:val="Title"/>
      </w:pPr>
      <w:r>
        <w:lastRenderedPageBreak/>
        <w:t>Chapter 10</w:t>
      </w:r>
    </w:p>
    <w:p w14:paraId="524246A6" w14:textId="77777777" w:rsidR="009A52B0" w:rsidRPr="003D7BAA" w:rsidRDefault="009A52B0" w:rsidP="009A52B0">
      <w:pPr>
        <w:jc w:val="center"/>
        <w:rPr>
          <w:rFonts w:ascii="Arial" w:hAnsi="Arial" w:cs="Arial"/>
          <w:vanish/>
          <w:color w:val="000000"/>
        </w:rPr>
      </w:pPr>
      <w:r w:rsidRPr="003D7BAA">
        <w:rPr>
          <w:rFonts w:ascii="Arial" w:hAnsi="Arial" w:cs="Arial"/>
          <w:vanish/>
          <w:color w:val="000000"/>
        </w:rPr>
        <w:t xml:space="preserve">&lt;= </w:t>
      </w:r>
      <w:r w:rsidRPr="003D7BAA">
        <w:rPr>
          <w:rFonts w:ascii="Arial" w:hAnsi="Arial" w:cs="Arial"/>
          <w:b/>
          <w:bCs/>
          <w:vanish/>
          <w:color w:val="000000"/>
        </w:rPr>
        <w:t>1 / 6</w:t>
      </w:r>
      <w:r w:rsidRPr="003D7BAA">
        <w:rPr>
          <w:rFonts w:ascii="Arial" w:hAnsi="Arial" w:cs="Arial"/>
          <w:vanish/>
          <w:color w:val="000000"/>
        </w:rPr>
        <w:t xml:space="preserve">=&gt; </w:t>
      </w:r>
    </w:p>
    <w:p w14:paraId="539D3D93" w14:textId="77777777" w:rsidR="009A52B0" w:rsidRPr="003D7BAA"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3D7BAA">
        <w:rPr>
          <w:rFonts w:ascii="Arial" w:hAnsi="Arial" w:cs="Arial"/>
          <w:color w:val="000000"/>
        </w:rPr>
        <w:t>If the increase in one variable causes an increase in the another variable, the form of the correlation between the variables must be:</w:t>
      </w:r>
    </w:p>
    <w:p w14:paraId="52500020"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3D7BAA">
        <w:rPr>
          <w:rFonts w:ascii="Arial" w:hAnsi="Arial" w:cs="Arial"/>
          <w:b/>
          <w:color w:val="000000"/>
        </w:rPr>
        <w:t xml:space="preserve">positive </w:t>
      </w:r>
    </w:p>
    <w:p w14:paraId="6221AFA7"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negative </w:t>
      </w:r>
    </w:p>
    <w:p w14:paraId="415C8650"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perfect</w:t>
      </w:r>
    </w:p>
    <w:p w14:paraId="15999371" w14:textId="77777777" w:rsidR="009A52B0" w:rsidRPr="003D7BAA"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3D7BAA">
        <w:rPr>
          <w:rFonts w:ascii="Arial" w:hAnsi="Arial" w:cs="Arial"/>
          <w:color w:val="000000"/>
        </w:rPr>
        <w:t>The dependent variable is plotted on the:</w:t>
      </w:r>
    </w:p>
    <w:p w14:paraId="3FBA0A80"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x-axis </w:t>
      </w:r>
    </w:p>
    <w:p w14:paraId="5F31B008"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3D7BAA">
        <w:rPr>
          <w:rFonts w:ascii="Arial" w:hAnsi="Arial" w:cs="Arial"/>
          <w:b/>
          <w:color w:val="000000"/>
        </w:rPr>
        <w:t xml:space="preserve">y-axis </w:t>
      </w:r>
    </w:p>
    <w:p w14:paraId="103B1374"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either axis</w:t>
      </w:r>
    </w:p>
    <w:p w14:paraId="4565F5DF" w14:textId="77777777" w:rsidR="009A52B0" w:rsidRPr="003D7BAA"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3D7BAA">
        <w:rPr>
          <w:rFonts w:ascii="Arial" w:hAnsi="Arial" w:cs="Arial"/>
          <w:color w:val="000000"/>
        </w:rPr>
        <w:t xml:space="preserve">If the value of </w:t>
      </w:r>
      <w:r w:rsidRPr="00651E82">
        <w:rPr>
          <w:rFonts w:ascii="Arial" w:hAnsi="Arial" w:cs="Arial"/>
          <w:i/>
          <w:color w:val="000000"/>
        </w:rPr>
        <w:t>r</w:t>
      </w:r>
      <w:r w:rsidRPr="003D7BAA">
        <w:rPr>
          <w:rFonts w:ascii="Arial" w:hAnsi="Arial" w:cs="Arial"/>
          <w:color w:val="000000"/>
        </w:rPr>
        <w:t xml:space="preserve"> is 0.8, then the coefficient of determination is:</w:t>
      </w:r>
    </w:p>
    <w:p w14:paraId="739656B5"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0.8 </w:t>
      </w:r>
    </w:p>
    <w:p w14:paraId="698950C4"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3D7BAA">
        <w:rPr>
          <w:rFonts w:ascii="Arial" w:hAnsi="Arial" w:cs="Arial"/>
          <w:b/>
          <w:color w:val="000000"/>
        </w:rPr>
        <w:t xml:space="preserve">64% </w:t>
      </w:r>
    </w:p>
    <w:p w14:paraId="53EC6883"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80</w:t>
      </w:r>
    </w:p>
    <w:p w14:paraId="2F72465A" w14:textId="77777777" w:rsidR="009A52B0" w:rsidRPr="003D7BAA"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3D7BAA">
        <w:rPr>
          <w:rFonts w:ascii="Arial" w:hAnsi="Arial" w:cs="Arial"/>
          <w:color w:val="000000"/>
        </w:rPr>
        <w:t>If pairs of bivariate data all have equal rank, then Spearman's rank correlation coefficient must be:</w:t>
      </w:r>
    </w:p>
    <w:p w14:paraId="4E01BF97"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0 </w:t>
      </w:r>
    </w:p>
    <w:p w14:paraId="341FD5FA"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3D7BAA">
        <w:rPr>
          <w:rFonts w:ascii="Arial" w:hAnsi="Arial" w:cs="Arial"/>
          <w:b/>
          <w:color w:val="000000"/>
        </w:rPr>
        <w:t xml:space="preserve">+1 </w:t>
      </w:r>
    </w:p>
    <w:p w14:paraId="4460B4A8"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-1</w:t>
      </w:r>
    </w:p>
    <w:p w14:paraId="4CFF6CE5" w14:textId="77777777" w:rsidR="009A52B0" w:rsidRPr="003D7BAA"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3D7BAA">
        <w:rPr>
          <w:rFonts w:ascii="Arial" w:hAnsi="Arial" w:cs="Arial"/>
          <w:color w:val="000000"/>
        </w:rPr>
        <w:lastRenderedPageBreak/>
        <w:t xml:space="preserve">If Spearman's rank correlation coefficient is </w:t>
      </w:r>
      <w:r>
        <w:rPr>
          <w:rFonts w:ascii="Arial" w:hAnsi="Arial" w:cs="Arial"/>
          <w:color w:val="000000"/>
        </w:rPr>
        <w:t>-</w:t>
      </w:r>
      <w:r w:rsidRPr="003D7BAA">
        <w:rPr>
          <w:rFonts w:ascii="Arial" w:hAnsi="Arial" w:cs="Arial"/>
          <w:color w:val="000000"/>
        </w:rPr>
        <w:t>1 for a set of numerate bivariate data, then Pearson's product moment correlation coefficient for the same data must be:</w:t>
      </w:r>
    </w:p>
    <w:p w14:paraId="7E015B30"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+1 </w:t>
      </w:r>
    </w:p>
    <w:p w14:paraId="15144404"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-1 </w:t>
      </w:r>
    </w:p>
    <w:p w14:paraId="4581FF6E"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0 </w:t>
      </w:r>
    </w:p>
    <w:p w14:paraId="2730FEB9"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between 0 and 1 </w:t>
      </w:r>
    </w:p>
    <w:p w14:paraId="1DA8B7EE"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3D7BAA">
        <w:rPr>
          <w:rFonts w:ascii="Arial" w:hAnsi="Arial" w:cs="Arial"/>
          <w:b/>
          <w:color w:val="000000"/>
        </w:rPr>
        <w:t>between 0 and -1</w:t>
      </w:r>
    </w:p>
    <w:p w14:paraId="6CA4EC31" w14:textId="77777777" w:rsidR="009A52B0" w:rsidRPr="003D7BAA"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3D7BAA">
        <w:rPr>
          <w:rFonts w:ascii="Arial" w:hAnsi="Arial" w:cs="Arial"/>
          <w:color w:val="000000"/>
        </w:rPr>
        <w:t xml:space="preserve">If the coefficient </w:t>
      </w:r>
      <w:r w:rsidRPr="00651E82">
        <w:rPr>
          <w:rFonts w:ascii="Arial" w:hAnsi="Arial" w:cs="Arial"/>
          <w:i/>
          <w:color w:val="000000"/>
        </w:rPr>
        <w:t>b</w:t>
      </w:r>
      <w:r w:rsidRPr="003D7BAA">
        <w:rPr>
          <w:rFonts w:ascii="Arial" w:hAnsi="Arial" w:cs="Arial"/>
          <w:color w:val="000000"/>
        </w:rPr>
        <w:t xml:space="preserve"> in the linear regression model is zero, then the correlation between the two variables must be:</w:t>
      </w:r>
    </w:p>
    <w:p w14:paraId="0E05FFA0"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1 </w:t>
      </w:r>
    </w:p>
    <w:p w14:paraId="172C5F4A"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3D7BAA">
        <w:rPr>
          <w:rFonts w:ascii="Arial" w:hAnsi="Arial" w:cs="Arial"/>
          <w:color w:val="000000"/>
        </w:rPr>
        <w:t xml:space="preserve">-1 </w:t>
      </w:r>
    </w:p>
    <w:p w14:paraId="1C505C46" w14:textId="77777777" w:rsidR="009A52B0" w:rsidRPr="003D7BAA"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3D7BAA">
        <w:rPr>
          <w:rFonts w:ascii="Arial" w:hAnsi="Arial" w:cs="Arial"/>
          <w:b/>
          <w:color w:val="000000"/>
        </w:rPr>
        <w:t>0</w:t>
      </w:r>
    </w:p>
    <w:p w14:paraId="51F09A5B" w14:textId="77777777" w:rsidR="009A52B0" w:rsidRDefault="009A52B0" w:rsidP="009A52B0">
      <w:pPr>
        <w:numPr>
          <w:ilvl w:val="0"/>
          <w:numId w:val="14"/>
        </w:numPr>
      </w:pPr>
      <w:r>
        <w:t xml:space="preserve">If the </w:t>
      </w:r>
      <w:r w:rsidRPr="00995BBF">
        <w:rPr>
          <w:i/>
        </w:rPr>
        <w:t>p</w:t>
      </w:r>
      <w:r>
        <w:t xml:space="preserve">-value for the slope of a regression equation is 0.02 then </w:t>
      </w:r>
    </w:p>
    <w:p w14:paraId="165E865A" w14:textId="77777777" w:rsidR="009A52B0" w:rsidRPr="00995BBF" w:rsidRDefault="009A52B0" w:rsidP="009A52B0">
      <w:pPr>
        <w:ind w:left="720"/>
      </w:pPr>
      <w:r>
        <w:t>A</w:t>
      </w:r>
      <w:r>
        <w:tab/>
        <w:t>H</w:t>
      </w:r>
      <w:r>
        <w:rPr>
          <w:vertAlign w:val="subscript"/>
        </w:rPr>
        <w:t>0</w:t>
      </w:r>
      <w:r>
        <w:t xml:space="preserve"> cannot be rejected</w:t>
      </w:r>
    </w:p>
    <w:p w14:paraId="4354F6BF" w14:textId="77777777" w:rsidR="009A52B0" w:rsidRPr="00995BBF" w:rsidRDefault="009A52B0" w:rsidP="009A52B0">
      <w:pPr>
        <w:ind w:left="720"/>
        <w:rPr>
          <w:b/>
        </w:rPr>
      </w:pPr>
      <w:r w:rsidRPr="00995BBF">
        <w:rPr>
          <w:b/>
        </w:rPr>
        <w:t>B</w:t>
      </w:r>
      <w:r w:rsidRPr="00995BBF">
        <w:rPr>
          <w:b/>
        </w:rPr>
        <w:tab/>
        <w:t>H</w:t>
      </w:r>
      <w:r w:rsidRPr="00995BBF">
        <w:rPr>
          <w:b/>
          <w:vertAlign w:val="subscript"/>
        </w:rPr>
        <w:t>0</w:t>
      </w:r>
      <w:r w:rsidRPr="00995BBF">
        <w:rPr>
          <w:b/>
        </w:rPr>
        <w:t xml:space="preserve"> can be rejected</w:t>
      </w:r>
    </w:p>
    <w:p w14:paraId="2D8AE53D" w14:textId="77777777" w:rsidR="009A52B0" w:rsidRDefault="009A52B0" w:rsidP="009A52B0">
      <w:pPr>
        <w:ind w:left="720"/>
      </w:pPr>
      <w:r>
        <w:t>C</w:t>
      </w:r>
      <w:r>
        <w:tab/>
        <w:t>Not possible to tell</w:t>
      </w:r>
    </w:p>
    <w:p w14:paraId="4489258F" w14:textId="77777777" w:rsidR="009A52B0" w:rsidRDefault="009A52B0" w:rsidP="009A52B0">
      <w:pPr>
        <w:ind w:left="720"/>
      </w:pPr>
    </w:p>
    <w:p w14:paraId="5C72B4F7" w14:textId="77777777" w:rsidR="009A52B0" w:rsidRDefault="009A52B0" w:rsidP="009A52B0">
      <w:pPr>
        <w:numPr>
          <w:ilvl w:val="0"/>
          <w:numId w:val="14"/>
        </w:numPr>
      </w:pPr>
      <w:r>
        <w:t>For multiple regression the independent variables should be</w:t>
      </w:r>
    </w:p>
    <w:p w14:paraId="379555A7" w14:textId="77777777" w:rsidR="009A52B0" w:rsidRDefault="009A52B0" w:rsidP="009A52B0">
      <w:pPr>
        <w:ind w:left="720"/>
      </w:pPr>
      <w:r>
        <w:t>A</w:t>
      </w:r>
      <w:r>
        <w:tab/>
        <w:t>correlated with each other</w:t>
      </w:r>
    </w:p>
    <w:p w14:paraId="7703AD0C" w14:textId="77777777" w:rsidR="009A52B0" w:rsidRPr="00EE07FD" w:rsidRDefault="009A52B0" w:rsidP="009A52B0">
      <w:pPr>
        <w:ind w:left="720"/>
        <w:rPr>
          <w:b/>
        </w:rPr>
      </w:pPr>
      <w:r w:rsidRPr="00EE07FD">
        <w:rPr>
          <w:b/>
        </w:rPr>
        <w:t>B</w:t>
      </w:r>
      <w:r w:rsidRPr="00EE07FD">
        <w:rPr>
          <w:b/>
        </w:rPr>
        <w:tab/>
        <w:t>not correlated with each other</w:t>
      </w:r>
    </w:p>
    <w:p w14:paraId="6312AD34" w14:textId="77777777" w:rsidR="009A52B0" w:rsidRDefault="009A52B0" w:rsidP="009A52B0">
      <w:pPr>
        <w:ind w:left="720"/>
      </w:pPr>
      <w:r>
        <w:t>C</w:t>
      </w:r>
      <w:r>
        <w:tab/>
        <w:t>have a negative correlation with each other</w:t>
      </w:r>
    </w:p>
    <w:p w14:paraId="42749BDC" w14:textId="5E8B89DE" w:rsidR="009A52B0" w:rsidRDefault="009A52B0">
      <w:r>
        <w:br w:type="page"/>
      </w:r>
    </w:p>
    <w:p w14:paraId="2A34EBA8" w14:textId="15A505F9" w:rsidR="009A52B0" w:rsidRDefault="009A52B0" w:rsidP="009A52B0">
      <w:pPr>
        <w:pStyle w:val="Title"/>
      </w:pPr>
      <w:r>
        <w:lastRenderedPageBreak/>
        <w:t>Chapter 11</w:t>
      </w:r>
    </w:p>
    <w:p w14:paraId="6CCB7438"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1C303A4A" wp14:editId="0138F90F">
            <wp:extent cx="4140200" cy="1955800"/>
            <wp:effectExtent l="0" t="0" r="0" b="0"/>
            <wp:docPr id="40" name="Picture 40"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0200" cy="1955800"/>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 xml:space="preserve">The </w:t>
      </w:r>
      <w:proofErr w:type="spellStart"/>
      <w:r w:rsidRPr="004C5806">
        <w:rPr>
          <w:rFonts w:ascii="Arial" w:hAnsi="Arial" w:cs="Arial"/>
          <w:color w:val="000000"/>
        </w:rPr>
        <w:t>maximax</w:t>
      </w:r>
      <w:proofErr w:type="spellEnd"/>
      <w:r w:rsidRPr="004C5806">
        <w:rPr>
          <w:rFonts w:ascii="Arial" w:hAnsi="Arial" w:cs="Arial"/>
          <w:color w:val="000000"/>
        </w:rPr>
        <w:t xml:space="preserve"> decision is ..........</w:t>
      </w:r>
    </w:p>
    <w:p w14:paraId="54367A16"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48F66D7E"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B </w:t>
      </w:r>
    </w:p>
    <w:p w14:paraId="30D349E6"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C </w:t>
      </w:r>
    </w:p>
    <w:p w14:paraId="34C6CF34"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D</w:t>
      </w:r>
    </w:p>
    <w:p w14:paraId="4A07BEC7"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01B77591" wp14:editId="7625E93B">
            <wp:extent cx="4258945" cy="2006600"/>
            <wp:effectExtent l="0" t="0" r="8255" b="0"/>
            <wp:docPr id="41" name="Picture 41"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8945" cy="2006600"/>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The maximin decision is</w:t>
      </w:r>
    </w:p>
    <w:p w14:paraId="262EBDAC"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6A2F401B"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B </w:t>
      </w:r>
    </w:p>
    <w:p w14:paraId="31BB36BC"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C </w:t>
      </w:r>
    </w:p>
    <w:p w14:paraId="762F857D"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lastRenderedPageBreak/>
        <w:t>D</w:t>
      </w:r>
    </w:p>
    <w:p w14:paraId="1820F949"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2771728F" wp14:editId="46449551">
            <wp:extent cx="4478655" cy="2116455"/>
            <wp:effectExtent l="0" t="0" r="0" b="0"/>
            <wp:docPr id="42" name="Picture 42"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8655" cy="2116455"/>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 xml:space="preserve">The minimax regret decision is </w:t>
      </w:r>
    </w:p>
    <w:p w14:paraId="44081626"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0546853A"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B </w:t>
      </w:r>
    </w:p>
    <w:p w14:paraId="7D71B83D"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C </w:t>
      </w:r>
    </w:p>
    <w:p w14:paraId="0EB608E1"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D</w:t>
      </w:r>
    </w:p>
    <w:p w14:paraId="787F57DB"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50211533" wp14:editId="20371807">
            <wp:extent cx="4826000" cy="2277745"/>
            <wp:effectExtent l="0" t="0" r="0" b="8255"/>
            <wp:docPr id="43" name="Picture 43"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6000" cy="2277745"/>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 xml:space="preserve">The decision using the </w:t>
      </w:r>
      <w:proofErr w:type="spellStart"/>
      <w:r w:rsidRPr="004C5806">
        <w:rPr>
          <w:rFonts w:ascii="Arial" w:hAnsi="Arial" w:cs="Arial"/>
          <w:color w:val="000000"/>
        </w:rPr>
        <w:t>Hurwicz</w:t>
      </w:r>
      <w:proofErr w:type="spellEnd"/>
      <w:r w:rsidRPr="004C5806">
        <w:rPr>
          <w:rFonts w:ascii="Arial" w:hAnsi="Arial" w:cs="Arial"/>
          <w:color w:val="000000"/>
        </w:rPr>
        <w:t xml:space="preserve"> criterion using an alpha of 0.7 is </w:t>
      </w:r>
    </w:p>
    <w:p w14:paraId="485A6EA2"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50532347"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B </w:t>
      </w:r>
    </w:p>
    <w:p w14:paraId="207D4040"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lastRenderedPageBreak/>
        <w:t xml:space="preserve">C </w:t>
      </w:r>
    </w:p>
    <w:p w14:paraId="0016887B"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D</w:t>
      </w:r>
    </w:p>
    <w:p w14:paraId="7B7E971E"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7CA1777E" wp14:editId="59720A64">
            <wp:extent cx="4368800" cy="2065655"/>
            <wp:effectExtent l="0" t="0" r="0" b="0"/>
            <wp:docPr id="44" name="Picture 44"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8800" cy="2065655"/>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The decision using the EMV criterion is</w:t>
      </w:r>
    </w:p>
    <w:p w14:paraId="42786232"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 A </w:t>
      </w:r>
    </w:p>
    <w:p w14:paraId="1F5BE8DD"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B </w:t>
      </w:r>
    </w:p>
    <w:p w14:paraId="240131D1"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C </w:t>
      </w:r>
    </w:p>
    <w:p w14:paraId="5CE0D5FF"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D</w:t>
      </w:r>
    </w:p>
    <w:p w14:paraId="387E84E2"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070594A5" wp14:editId="7C242A25">
            <wp:extent cx="4368800" cy="2065655"/>
            <wp:effectExtent l="0" t="0" r="0" b="0"/>
            <wp:docPr id="45" name="Picture 45"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8800" cy="2065655"/>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The decision using the EOL criterion is</w:t>
      </w:r>
    </w:p>
    <w:p w14:paraId="68BCA57F"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2825D959"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B </w:t>
      </w:r>
    </w:p>
    <w:p w14:paraId="4F0FE780"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lastRenderedPageBreak/>
        <w:t xml:space="preserve">C </w:t>
      </w:r>
    </w:p>
    <w:p w14:paraId="3030EDDF"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D</w:t>
      </w:r>
    </w:p>
    <w:p w14:paraId="60224BB7"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1271D417" wp14:editId="33E23991">
            <wp:extent cx="4114800" cy="1938655"/>
            <wp:effectExtent l="0" t="0" r="0" b="0"/>
            <wp:docPr id="46" name="Picture 46"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4800" cy="1938655"/>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The value of perfect information (EVPI) is</w:t>
      </w:r>
    </w:p>
    <w:p w14:paraId="1EBFA52B" w14:textId="77777777" w:rsidR="009A52B0" w:rsidRPr="00B52C0D"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52C0D">
        <w:rPr>
          <w:rFonts w:ascii="Arial" w:hAnsi="Arial" w:cs="Arial"/>
          <w:color w:val="000000"/>
        </w:rPr>
        <w:t xml:space="preserve">3.54 </w:t>
      </w:r>
    </w:p>
    <w:p w14:paraId="39301580"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2.31 </w:t>
      </w:r>
    </w:p>
    <w:p w14:paraId="04B58FCB" w14:textId="77777777" w:rsidR="009A52B0" w:rsidRPr="00B52C0D"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B52C0D">
        <w:rPr>
          <w:rFonts w:ascii="Arial" w:hAnsi="Arial" w:cs="Arial"/>
          <w:b/>
          <w:color w:val="000000"/>
        </w:rPr>
        <w:t xml:space="preserve">1.23 </w:t>
      </w:r>
    </w:p>
    <w:p w14:paraId="445A0C61"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0.18</w:t>
      </w:r>
    </w:p>
    <w:p w14:paraId="4D99B077"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08C746E5" wp14:editId="5FF78326">
            <wp:extent cx="4140200" cy="1955800"/>
            <wp:effectExtent l="0" t="0" r="0" b="0"/>
            <wp:docPr id="8" name="Picture 8"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0200" cy="1955800"/>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A decision-maker who is risk-averse would choose option</w:t>
      </w:r>
    </w:p>
    <w:p w14:paraId="1C13AD29"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39E6AEE6"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B </w:t>
      </w:r>
    </w:p>
    <w:p w14:paraId="61D07F73"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C </w:t>
      </w:r>
    </w:p>
    <w:p w14:paraId="16B64D13"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lastRenderedPageBreak/>
        <w:t>D</w:t>
      </w:r>
    </w:p>
    <w:p w14:paraId="6AB793C3"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356F3F58" wp14:editId="07DDD416">
            <wp:extent cx="4258945" cy="2006600"/>
            <wp:effectExtent l="0" t="0" r="8255" b="0"/>
            <wp:docPr id="9" name="Picture 9"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8945" cy="2006600"/>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A decision-maker who is a risk-seeker would choose option</w:t>
      </w:r>
    </w:p>
    <w:p w14:paraId="1FAC9315"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3A934E0B"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B </w:t>
      </w:r>
    </w:p>
    <w:p w14:paraId="4025C56D"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C </w:t>
      </w:r>
    </w:p>
    <w:p w14:paraId="0413C0BE"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D</w:t>
      </w:r>
    </w:p>
    <w:p w14:paraId="04D5D9D9" w14:textId="77777777" w:rsidR="009A52B0" w:rsidRPr="004C5806"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4C5806">
        <w:rPr>
          <w:rFonts w:ascii="Arial" w:hAnsi="Arial" w:cs="Arial"/>
          <w:noProof/>
          <w:color w:val="000000"/>
        </w:rPr>
        <w:drawing>
          <wp:inline distT="0" distB="0" distL="0" distR="0" wp14:anchorId="641DFD8C" wp14:editId="6D94CE7B">
            <wp:extent cx="4478655" cy="2116455"/>
            <wp:effectExtent l="0" t="0" r="0" b="0"/>
            <wp:docPr id="10" name="Picture 10"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8655" cy="2116455"/>
                    </a:xfrm>
                    <a:prstGeom prst="rect">
                      <a:avLst/>
                    </a:prstGeom>
                    <a:noFill/>
                    <a:ln>
                      <a:noFill/>
                    </a:ln>
                  </pic:spPr>
                </pic:pic>
              </a:graphicData>
            </a:graphic>
          </wp:inline>
        </w:drawing>
      </w:r>
      <w:r w:rsidRPr="004C5806">
        <w:rPr>
          <w:rFonts w:ascii="Arial" w:hAnsi="Arial" w:cs="Arial"/>
          <w:color w:val="000000"/>
        </w:rPr>
        <w:br/>
      </w:r>
      <w:r w:rsidRPr="004C5806">
        <w:rPr>
          <w:rFonts w:ascii="Arial" w:hAnsi="Arial" w:cs="Arial"/>
          <w:color w:val="000000"/>
        </w:rPr>
        <w:br/>
        <w:t>A decision-maker who is risk-neutral would choose option</w:t>
      </w:r>
    </w:p>
    <w:p w14:paraId="1B12FC60"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A </w:t>
      </w:r>
    </w:p>
    <w:p w14:paraId="4268BE99"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b/>
          <w:color w:val="000000"/>
        </w:rPr>
      </w:pPr>
      <w:r w:rsidRPr="004C5806">
        <w:rPr>
          <w:rFonts w:ascii="Arial" w:hAnsi="Arial" w:cs="Arial"/>
          <w:b/>
          <w:color w:val="000000"/>
        </w:rPr>
        <w:t xml:space="preserve">B </w:t>
      </w:r>
    </w:p>
    <w:p w14:paraId="4764D79C"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t xml:space="preserve">C </w:t>
      </w:r>
    </w:p>
    <w:p w14:paraId="02B06852" w14:textId="77777777" w:rsidR="009A52B0" w:rsidRPr="004C5806"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4C5806">
        <w:rPr>
          <w:rFonts w:ascii="Arial" w:hAnsi="Arial" w:cs="Arial"/>
          <w:color w:val="000000"/>
        </w:rPr>
        <w:lastRenderedPageBreak/>
        <w:t>D</w:t>
      </w:r>
    </w:p>
    <w:p w14:paraId="449ED3CD" w14:textId="77777777" w:rsidR="009A52B0" w:rsidRDefault="009A52B0" w:rsidP="009A52B0"/>
    <w:p w14:paraId="76E2D887" w14:textId="269D5F3F" w:rsidR="000F0DF8" w:rsidRDefault="000F0DF8">
      <w:r>
        <w:br w:type="page"/>
      </w:r>
    </w:p>
    <w:p w14:paraId="7E5BA8C8" w14:textId="14F779E5" w:rsidR="009A52B0" w:rsidRDefault="000F0DF8" w:rsidP="000F0DF8">
      <w:pPr>
        <w:pStyle w:val="Title"/>
      </w:pPr>
      <w:r>
        <w:lastRenderedPageBreak/>
        <w:t>Chapter 12</w:t>
      </w:r>
    </w:p>
    <w:p w14:paraId="2D70E419" w14:textId="77777777" w:rsidR="00A05C9D" w:rsidRPr="00FB7303" w:rsidRDefault="00A05C9D" w:rsidP="00A05C9D">
      <w:pPr>
        <w:jc w:val="center"/>
        <w:rPr>
          <w:rFonts w:ascii="Arial" w:hAnsi="Arial" w:cs="Arial"/>
          <w:vanish/>
          <w:color w:val="000000"/>
        </w:rPr>
      </w:pPr>
      <w:r w:rsidRPr="00FB7303">
        <w:rPr>
          <w:rFonts w:ascii="Arial" w:hAnsi="Arial" w:cs="Arial"/>
          <w:vanish/>
          <w:color w:val="000000"/>
        </w:rPr>
        <w:t xml:space="preserve">&lt;= </w:t>
      </w:r>
      <w:r w:rsidRPr="00FB7303">
        <w:rPr>
          <w:rFonts w:ascii="Arial" w:hAnsi="Arial" w:cs="Arial"/>
          <w:b/>
          <w:bCs/>
          <w:vanish/>
          <w:color w:val="000000"/>
        </w:rPr>
        <w:t>1 / 13</w:t>
      </w:r>
      <w:r w:rsidRPr="00FB7303">
        <w:rPr>
          <w:rFonts w:ascii="Arial" w:hAnsi="Arial" w:cs="Arial"/>
          <w:vanish/>
          <w:color w:val="000000"/>
        </w:rPr>
        <w:t xml:space="preserve">=&gt; </w:t>
      </w:r>
    </w:p>
    <w:p w14:paraId="5EEB7024"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If the average profits over the life of a project were £50 000 and the initial investment was £300 000, the ARR is:</w:t>
      </w:r>
    </w:p>
    <w:p w14:paraId="093A05D9"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50% </w:t>
      </w:r>
    </w:p>
    <w:p w14:paraId="11FF1779"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16.67% </w:t>
      </w:r>
    </w:p>
    <w:p w14:paraId="023434EF"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0.1667 </w:t>
      </w:r>
    </w:p>
    <w:p w14:paraId="27DF5C3D"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30%</w:t>
      </w:r>
    </w:p>
    <w:p w14:paraId="3EE25878"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An investment of £10 000 is made at an interest rate of 5%. If all interest is re-invested the principal at the end of 10 years (to the nearest £) is:</w:t>
      </w:r>
    </w:p>
    <w:p w14:paraId="0C68C8F1"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£16 289 </w:t>
      </w:r>
    </w:p>
    <w:p w14:paraId="2AF174C2"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£162 890 </w:t>
      </w:r>
    </w:p>
    <w:p w14:paraId="0C18FA97"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£15 000</w:t>
      </w:r>
    </w:p>
    <w:p w14:paraId="35522A9A"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The discount factor for a period of 5 years at a discount rate of 6.5% is:</w:t>
      </w:r>
    </w:p>
    <w:p w14:paraId="2C39352E"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0.7299 </w:t>
      </w:r>
    </w:p>
    <w:p w14:paraId="29B9FA62"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-0.7299 </w:t>
      </w:r>
    </w:p>
    <w:p w14:paraId="5EC73ED1"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0.7282 </w:t>
      </w:r>
    </w:p>
    <w:p w14:paraId="1CC1C121"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1.7299</w:t>
      </w:r>
    </w:p>
    <w:p w14:paraId="501AC35D"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noProof/>
          <w:color w:val="000000"/>
        </w:rPr>
        <w:lastRenderedPageBreak/>
        <w:drawing>
          <wp:inline distT="0" distB="0" distL="0" distR="0" wp14:anchorId="3ABF0C05" wp14:editId="4E3CE6F8">
            <wp:extent cx="4917440" cy="1615440"/>
            <wp:effectExtent l="0" t="0" r="10160" b="10160"/>
            <wp:docPr id="47" name="Picture 47" descr="chapter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3_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7440" cy="1615440"/>
                    </a:xfrm>
                    <a:prstGeom prst="rect">
                      <a:avLst/>
                    </a:prstGeom>
                    <a:noFill/>
                    <a:ln>
                      <a:noFill/>
                    </a:ln>
                  </pic:spPr>
                </pic:pic>
              </a:graphicData>
            </a:graphic>
          </wp:inline>
        </w:drawing>
      </w:r>
    </w:p>
    <w:p w14:paraId="2DC59F5A" w14:textId="77777777" w:rsidR="00A05C9D" w:rsidRPr="00FB7303" w:rsidRDefault="00A05C9D" w:rsidP="00A05C9D">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The payback period for the project is:</w:t>
      </w:r>
    </w:p>
    <w:p w14:paraId="117F0E00"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1 year </w:t>
      </w:r>
    </w:p>
    <w:p w14:paraId="5248C25B"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2 years </w:t>
      </w:r>
    </w:p>
    <w:p w14:paraId="4C550B47"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3 years </w:t>
      </w:r>
    </w:p>
    <w:p w14:paraId="759E840C"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4 years</w:t>
      </w:r>
    </w:p>
    <w:p w14:paraId="5D3CB7B8"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The net present value (NPV) for the project is found by</w:t>
      </w:r>
    </w:p>
    <w:p w14:paraId="7D60F551"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Adding up the cash flow figures for all 4 years and subtracting £100 000 </w:t>
      </w:r>
    </w:p>
    <w:p w14:paraId="0BB01EB6"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Adding up the discount factors for all 4 years and multiplying by the sum of the cash flows and subtracting £100 000 </w:t>
      </w:r>
    </w:p>
    <w:p w14:paraId="7E96F060"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Calculating the present value of each cash flow, adding up these present values for all 4 years and subtracting £100 000 </w:t>
      </w:r>
    </w:p>
    <w:p w14:paraId="7F907EEB"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Finding the average profit, and then dividing by the initial capital</w:t>
      </w:r>
    </w:p>
    <w:p w14:paraId="6561FAB9"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Internal rate of return (IRR) refers to:</w:t>
      </w:r>
    </w:p>
    <w:p w14:paraId="7ADC870F"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The discount rate that makes two NPVs the same </w:t>
      </w:r>
    </w:p>
    <w:p w14:paraId="79365450"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The discount rate that makes the NPV zero </w:t>
      </w:r>
    </w:p>
    <w:p w14:paraId="344D89A8"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The discount rate that makes the NPV negative </w:t>
      </w:r>
    </w:p>
    <w:p w14:paraId="1DA6D0F8"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lastRenderedPageBreak/>
        <w:t>The largest NPV from a choice of projects</w:t>
      </w:r>
    </w:p>
    <w:p w14:paraId="23AB72E4"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noProof/>
          <w:color w:val="000000"/>
        </w:rPr>
        <w:drawing>
          <wp:inline distT="0" distB="0" distL="0" distR="0" wp14:anchorId="1175990E" wp14:editId="677D6335">
            <wp:extent cx="4582160" cy="1320800"/>
            <wp:effectExtent l="0" t="0" r="0" b="0"/>
            <wp:docPr id="48" name="Picture 48" descr="chapter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3_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2160" cy="1320800"/>
                    </a:xfrm>
                    <a:prstGeom prst="rect">
                      <a:avLst/>
                    </a:prstGeom>
                    <a:noFill/>
                    <a:ln>
                      <a:noFill/>
                    </a:ln>
                  </pic:spPr>
                </pic:pic>
              </a:graphicData>
            </a:graphic>
          </wp:inline>
        </w:drawing>
      </w:r>
    </w:p>
    <w:p w14:paraId="03636288" w14:textId="77777777" w:rsidR="00A05C9D" w:rsidRPr="00FB7303" w:rsidRDefault="00A05C9D" w:rsidP="00A05C9D">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The payback period for Project X is:</w:t>
      </w:r>
    </w:p>
    <w:p w14:paraId="16C7BCBF"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1 year </w:t>
      </w:r>
    </w:p>
    <w:p w14:paraId="07A0ADDA"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2 years </w:t>
      </w:r>
    </w:p>
    <w:p w14:paraId="3A3A3C18"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4 years</w:t>
      </w:r>
    </w:p>
    <w:p w14:paraId="67202B86"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On the basis of ARR the most profitable project is:</w:t>
      </w:r>
    </w:p>
    <w:p w14:paraId="5832A678"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Project X </w:t>
      </w:r>
    </w:p>
    <w:p w14:paraId="2A292DED"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Project Y </w:t>
      </w:r>
    </w:p>
    <w:p w14:paraId="08D398E5"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No difference</w:t>
      </w:r>
    </w:p>
    <w:p w14:paraId="389D3AB8"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The NPV for Project Y at a discount rate of 9% is:</w:t>
      </w:r>
    </w:p>
    <w:p w14:paraId="02E28129"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£20 000 </w:t>
      </w:r>
    </w:p>
    <w:p w14:paraId="4681ACFA"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-£7531 </w:t>
      </w:r>
    </w:p>
    <w:p w14:paraId="77D5DDAB"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£10 000</w:t>
      </w:r>
    </w:p>
    <w:p w14:paraId="62A5DAB6"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On the basis of IRR the most profitable project is:</w:t>
      </w:r>
    </w:p>
    <w:p w14:paraId="0FC4600C"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Project X </w:t>
      </w:r>
    </w:p>
    <w:p w14:paraId="7BA55D5C"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Project Y </w:t>
      </w:r>
    </w:p>
    <w:p w14:paraId="11FB8AAF"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lastRenderedPageBreak/>
        <w:t>No difference</w:t>
      </w:r>
    </w:p>
    <w:p w14:paraId="7A042394"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A sinking fund allows you to calculate:</w:t>
      </w:r>
    </w:p>
    <w:p w14:paraId="0BD5D3F6"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The present value of a series of future sums of money </w:t>
      </w:r>
    </w:p>
    <w:p w14:paraId="25314D20"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The future sum of a series of cash flows </w:t>
      </w:r>
    </w:p>
    <w:p w14:paraId="6F688669"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The annual instalment necessary to create a sum of money in the future </w:t>
      </w:r>
    </w:p>
    <w:p w14:paraId="17F9566B"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The constant payment that will pay off a loan taken out now</w:t>
      </w:r>
    </w:p>
    <w:p w14:paraId="53750C7B"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The payments to pay off a mortgage is an example of</w:t>
      </w:r>
    </w:p>
    <w:p w14:paraId="4C6C9AB5"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Depreciation of an asset </w:t>
      </w:r>
    </w:p>
    <w:p w14:paraId="7D77EB4A"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A sinking fund </w:t>
      </w:r>
    </w:p>
    <w:p w14:paraId="7C8A7868"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Constant repayments </w:t>
      </w:r>
    </w:p>
    <w:p w14:paraId="673A17A7"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Continuous compounding</w:t>
      </w:r>
    </w:p>
    <w:p w14:paraId="3AAA54D5" w14:textId="77777777" w:rsidR="00A05C9D" w:rsidRPr="00FB7303"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FB7303">
        <w:rPr>
          <w:rFonts w:ascii="Arial" w:hAnsi="Arial" w:cs="Arial"/>
          <w:color w:val="000000"/>
        </w:rPr>
        <w:t>An investment account paying 6% p.a. interest, compounded continuously, is opened with £1000. The amount in the account at the end of the year is nearest to:</w:t>
      </w:r>
    </w:p>
    <w:p w14:paraId="33855030"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£1060 </w:t>
      </w:r>
    </w:p>
    <w:p w14:paraId="1C620EFE"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 xml:space="preserve">£1061 </w:t>
      </w:r>
    </w:p>
    <w:p w14:paraId="78E5D9AC"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b/>
          <w:color w:val="000000"/>
        </w:rPr>
      </w:pPr>
      <w:r w:rsidRPr="00FB7303">
        <w:rPr>
          <w:rFonts w:ascii="Arial" w:hAnsi="Arial" w:cs="Arial"/>
          <w:b/>
          <w:color w:val="000000"/>
        </w:rPr>
        <w:t xml:space="preserve">£1062 </w:t>
      </w:r>
    </w:p>
    <w:p w14:paraId="24DC8C8E" w14:textId="77777777" w:rsidR="00A05C9D" w:rsidRPr="00FB7303"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FB7303">
        <w:rPr>
          <w:rFonts w:ascii="Arial" w:hAnsi="Arial" w:cs="Arial"/>
          <w:color w:val="000000"/>
        </w:rPr>
        <w:t>£1063</w:t>
      </w:r>
    </w:p>
    <w:p w14:paraId="3C08DACF" w14:textId="77777777" w:rsidR="00A05C9D" w:rsidRDefault="00A05C9D" w:rsidP="00A05C9D"/>
    <w:p w14:paraId="1D670A01" w14:textId="129CC90C" w:rsidR="00951DE8" w:rsidRDefault="00951DE8">
      <w:r>
        <w:br w:type="page"/>
      </w:r>
    </w:p>
    <w:p w14:paraId="23D98F67" w14:textId="4E9E305F" w:rsidR="000F0DF8" w:rsidRDefault="00951DE8" w:rsidP="00951DE8">
      <w:pPr>
        <w:pStyle w:val="Title"/>
      </w:pPr>
      <w:r>
        <w:lastRenderedPageBreak/>
        <w:t>Chapter 13</w:t>
      </w:r>
    </w:p>
    <w:p w14:paraId="41FC21F2" w14:textId="77777777" w:rsidR="00951DE8" w:rsidRPr="00912B71" w:rsidRDefault="00951DE8" w:rsidP="00951DE8">
      <w:pPr>
        <w:jc w:val="center"/>
        <w:rPr>
          <w:rFonts w:ascii="Arial" w:hAnsi="Arial" w:cs="Arial"/>
          <w:vanish/>
          <w:color w:val="000000"/>
        </w:rPr>
      </w:pPr>
      <w:r w:rsidRPr="00912B71">
        <w:rPr>
          <w:rFonts w:ascii="Arial" w:hAnsi="Arial" w:cs="Arial"/>
          <w:vanish/>
          <w:color w:val="000000"/>
        </w:rPr>
        <w:t xml:space="preserve">&lt;= </w:t>
      </w:r>
      <w:r w:rsidRPr="00912B71">
        <w:rPr>
          <w:rFonts w:ascii="Arial" w:hAnsi="Arial" w:cs="Arial"/>
          <w:b/>
          <w:bCs/>
          <w:vanish/>
          <w:color w:val="000000"/>
        </w:rPr>
        <w:t>1 / 7</w:t>
      </w:r>
      <w:r w:rsidRPr="00912B71">
        <w:rPr>
          <w:rFonts w:ascii="Arial" w:hAnsi="Arial" w:cs="Arial"/>
          <w:vanish/>
          <w:color w:val="000000"/>
        </w:rPr>
        <w:t xml:space="preserve">=&gt; </w:t>
      </w:r>
    </w:p>
    <w:p w14:paraId="00AF28FE"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A time series is made up of monthly data. The moving average is likely to be</w:t>
      </w:r>
      <w:r>
        <w:rPr>
          <w:rFonts w:ascii="Arial" w:hAnsi="Arial" w:cs="Arial"/>
          <w:color w:val="000000"/>
        </w:rPr>
        <w:t xml:space="preserve"> </w:t>
      </w:r>
      <w:r w:rsidRPr="00912B71">
        <w:rPr>
          <w:rFonts w:ascii="Arial" w:hAnsi="Arial" w:cs="Arial"/>
          <w:color w:val="000000"/>
        </w:rPr>
        <w:t>calculated using:</w:t>
      </w:r>
    </w:p>
    <w:p w14:paraId="5AC45736"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A 5-point moving average </w:t>
      </w:r>
    </w:p>
    <w:p w14:paraId="3952A2A3"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A 10-point moving average </w:t>
      </w:r>
    </w:p>
    <w:p w14:paraId="32361B5C"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A 12-point moving average</w:t>
      </w:r>
    </w:p>
    <w:p w14:paraId="60C47196"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The sum of additive seasonal differences should be:</w:t>
      </w:r>
    </w:p>
    <w:p w14:paraId="6B46672C"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 xml:space="preserve">0 </w:t>
      </w:r>
    </w:p>
    <w:p w14:paraId="06F10178"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1 </w:t>
      </w:r>
    </w:p>
    <w:p w14:paraId="66D1FD15"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depends on the data</w:t>
      </w:r>
    </w:p>
    <w:p w14:paraId="20E6FA14"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Exponential smoothing allows a forecast for:</w:t>
      </w:r>
    </w:p>
    <w:p w14:paraId="581496DF"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 xml:space="preserve">The next time period </w:t>
      </w:r>
    </w:p>
    <w:p w14:paraId="28ECDF66"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The next two time periods </w:t>
      </w:r>
    </w:p>
    <w:p w14:paraId="22432599"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A full cycle ahead</w:t>
      </w:r>
    </w:p>
    <w:p w14:paraId="05061462"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Three of the seasonal factors for a time series based on a quarterly cycle are 89%, 130%, and 75%. The fourth factor is:</w:t>
      </w:r>
    </w:p>
    <w:p w14:paraId="5548B71C"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94% </w:t>
      </w:r>
    </w:p>
    <w:p w14:paraId="61A5A043"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 xml:space="preserve">106% </w:t>
      </w:r>
    </w:p>
    <w:p w14:paraId="2A02042E"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100%</w:t>
      </w:r>
    </w:p>
    <w:p w14:paraId="2A672A62"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lastRenderedPageBreak/>
        <w:t>The seasonal difference for period 1 of a time series is 25.5. The next period 1 has a value of 185. The s</w:t>
      </w:r>
      <w:r>
        <w:rPr>
          <w:rFonts w:ascii="Arial" w:hAnsi="Arial" w:cs="Arial"/>
          <w:color w:val="000000"/>
        </w:rPr>
        <w:t>easonally adjusted value for</w:t>
      </w:r>
      <w:r w:rsidRPr="00912B71">
        <w:rPr>
          <w:rFonts w:ascii="Arial" w:hAnsi="Arial" w:cs="Arial"/>
          <w:color w:val="000000"/>
        </w:rPr>
        <w:t xml:space="preserve"> this period is:</w:t>
      </w:r>
    </w:p>
    <w:p w14:paraId="52D1CAFD"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 xml:space="preserve">159.5 </w:t>
      </w:r>
    </w:p>
    <w:p w14:paraId="5565407F"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210.5 </w:t>
      </w:r>
    </w:p>
    <w:p w14:paraId="28683A41"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47.175</w:t>
      </w:r>
    </w:p>
    <w:p w14:paraId="418F9B97"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The errors using a particular time series are: 2.5, -3.6, 5.8, 10.1, -6.3, -2.2, 10.2, -15.0, 0.3, -1.8. The MAD statistic for this data is:</w:t>
      </w:r>
    </w:p>
    <w:p w14:paraId="3D50D0BD"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57.8 </w:t>
      </w:r>
    </w:p>
    <w:p w14:paraId="6064B72D"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 xml:space="preserve">5.78 </w:t>
      </w:r>
    </w:p>
    <w:p w14:paraId="12D4355B"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0.578</w:t>
      </w:r>
    </w:p>
    <w:p w14:paraId="720FAF22"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The MSE statistic using the errors in Question 6 is:</w:t>
      </w:r>
    </w:p>
    <w:p w14:paraId="5EBEABB4"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2B71">
        <w:rPr>
          <w:rFonts w:ascii="Arial" w:hAnsi="Arial" w:cs="Arial"/>
          <w:b/>
          <w:color w:val="000000"/>
        </w:rPr>
        <w:t xml:space="preserve">53.176 </w:t>
      </w:r>
    </w:p>
    <w:p w14:paraId="53CDF813"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5.3176 </w:t>
      </w:r>
    </w:p>
    <w:p w14:paraId="1FB2C905"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531.76</w:t>
      </w:r>
    </w:p>
    <w:p w14:paraId="28D68FAC" w14:textId="77777777" w:rsidR="00951DE8" w:rsidRPr="00912B71"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2B71">
        <w:rPr>
          <w:rFonts w:ascii="Arial" w:hAnsi="Arial" w:cs="Arial"/>
          <w:color w:val="000000"/>
        </w:rPr>
        <w:t xml:space="preserve">The sum of </w:t>
      </w:r>
      <w:r>
        <w:rPr>
          <w:rFonts w:ascii="Arial" w:hAnsi="Arial" w:cs="Arial"/>
          <w:color w:val="000000"/>
        </w:rPr>
        <w:t>quarterly</w:t>
      </w:r>
      <w:r w:rsidRPr="00912B71">
        <w:rPr>
          <w:rFonts w:ascii="Arial" w:hAnsi="Arial" w:cs="Arial"/>
          <w:color w:val="000000"/>
        </w:rPr>
        <w:t xml:space="preserve"> seasonal </w:t>
      </w:r>
      <w:r>
        <w:rPr>
          <w:rFonts w:ascii="Arial" w:hAnsi="Arial" w:cs="Arial"/>
          <w:color w:val="000000"/>
        </w:rPr>
        <w:t>factors</w:t>
      </w:r>
      <w:r w:rsidRPr="00912B71">
        <w:rPr>
          <w:rFonts w:ascii="Arial" w:hAnsi="Arial" w:cs="Arial"/>
          <w:color w:val="000000"/>
        </w:rPr>
        <w:t xml:space="preserve"> should be:</w:t>
      </w:r>
    </w:p>
    <w:p w14:paraId="4A527E91"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4</w:t>
      </w:r>
    </w:p>
    <w:p w14:paraId="59CE6CA5"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2B71">
        <w:rPr>
          <w:rFonts w:ascii="Arial" w:hAnsi="Arial" w:cs="Arial"/>
          <w:color w:val="000000"/>
        </w:rPr>
        <w:t xml:space="preserve">1 </w:t>
      </w:r>
    </w:p>
    <w:p w14:paraId="5F2AEC54" w14:textId="77777777" w:rsidR="00951DE8" w:rsidRPr="00912B71"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0</w:t>
      </w:r>
    </w:p>
    <w:p w14:paraId="0CB92C0F" w14:textId="77777777" w:rsidR="00951DE8" w:rsidRDefault="00951DE8" w:rsidP="00951DE8"/>
    <w:p w14:paraId="1922297C" w14:textId="51CE9D9E" w:rsidR="00A446C9" w:rsidRDefault="00A446C9">
      <w:r>
        <w:br w:type="page"/>
      </w:r>
    </w:p>
    <w:p w14:paraId="7E81A42A" w14:textId="4E83E36E" w:rsidR="00951DE8" w:rsidRDefault="00A446C9" w:rsidP="00A446C9">
      <w:pPr>
        <w:pStyle w:val="Title"/>
      </w:pPr>
      <w:r>
        <w:lastRenderedPageBreak/>
        <w:t>Chapter 14</w:t>
      </w:r>
    </w:p>
    <w:p w14:paraId="4787C434" w14:textId="77777777" w:rsidR="00A446C9" w:rsidRPr="009106B2" w:rsidRDefault="00A446C9" w:rsidP="00A446C9">
      <w:pPr>
        <w:jc w:val="right"/>
        <w:rPr>
          <w:rFonts w:ascii="Arial" w:hAnsi="Arial" w:cs="Arial"/>
          <w:color w:val="000000"/>
        </w:rPr>
      </w:pPr>
    </w:p>
    <w:p w14:paraId="3E7EC6E6" w14:textId="77777777" w:rsidR="00A446C9" w:rsidRPr="009106B2" w:rsidRDefault="00A446C9" w:rsidP="00A446C9">
      <w:pPr>
        <w:jc w:val="center"/>
        <w:rPr>
          <w:rFonts w:ascii="Arial" w:hAnsi="Arial" w:cs="Arial"/>
          <w:vanish/>
          <w:color w:val="000000"/>
        </w:rPr>
      </w:pPr>
      <w:r w:rsidRPr="009106B2">
        <w:rPr>
          <w:rFonts w:ascii="Arial" w:hAnsi="Arial" w:cs="Arial"/>
          <w:vanish/>
          <w:color w:val="000000"/>
        </w:rPr>
        <w:t xml:space="preserve">&lt;= </w:t>
      </w:r>
      <w:r w:rsidRPr="009106B2">
        <w:rPr>
          <w:rFonts w:ascii="Arial" w:hAnsi="Arial" w:cs="Arial"/>
          <w:b/>
          <w:bCs/>
          <w:vanish/>
          <w:color w:val="000000"/>
        </w:rPr>
        <w:t>1 / 4</w:t>
      </w:r>
      <w:r w:rsidRPr="009106B2">
        <w:rPr>
          <w:rFonts w:ascii="Arial" w:hAnsi="Arial" w:cs="Arial"/>
          <w:vanish/>
          <w:color w:val="000000"/>
        </w:rPr>
        <w:t xml:space="preserve">=&gt; </w:t>
      </w:r>
    </w:p>
    <w:p w14:paraId="20A12E63"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06B2">
        <w:rPr>
          <w:rFonts w:ascii="Arial" w:hAnsi="Arial" w:cs="Arial"/>
          <w:color w:val="000000"/>
        </w:rPr>
        <w:t xml:space="preserve">The line </w:t>
      </w:r>
      <w:r w:rsidRPr="00C46064">
        <w:rPr>
          <w:rFonts w:ascii="Arial" w:hAnsi="Arial" w:cs="Arial"/>
          <w:i/>
          <w:color w:val="000000"/>
        </w:rPr>
        <w:t>y</w:t>
      </w:r>
      <w:r w:rsidRPr="009106B2">
        <w:rPr>
          <w:rFonts w:ascii="Arial" w:hAnsi="Arial" w:cs="Arial"/>
          <w:color w:val="000000"/>
        </w:rPr>
        <w:t xml:space="preserve"> = 7</w:t>
      </w:r>
      <w:r w:rsidRPr="00C46064">
        <w:rPr>
          <w:rFonts w:ascii="Arial" w:hAnsi="Arial" w:cs="Arial"/>
          <w:i/>
          <w:color w:val="000000"/>
        </w:rPr>
        <w:t>x</w:t>
      </w:r>
      <w:r w:rsidRPr="009106B2">
        <w:rPr>
          <w:rFonts w:ascii="Arial" w:hAnsi="Arial" w:cs="Arial"/>
          <w:color w:val="000000"/>
        </w:rPr>
        <w:t xml:space="preserve"> has a gradient of:</w:t>
      </w:r>
    </w:p>
    <w:p w14:paraId="627D54B8"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 xml:space="preserve">1 </w:t>
      </w:r>
    </w:p>
    <w:p w14:paraId="7D27FEFE"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06B2">
        <w:rPr>
          <w:rFonts w:ascii="Arial" w:hAnsi="Arial" w:cs="Arial"/>
          <w:b/>
          <w:color w:val="000000"/>
        </w:rPr>
        <w:t xml:space="preserve">7 </w:t>
      </w:r>
    </w:p>
    <w:p w14:paraId="026E428D"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0</w:t>
      </w:r>
    </w:p>
    <w:p w14:paraId="5AFBBA77"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06B2">
        <w:rPr>
          <w:rFonts w:ascii="Arial" w:hAnsi="Arial" w:cs="Arial"/>
          <w:color w:val="000000"/>
        </w:rPr>
        <w:t>The line y + 3x = 9 passes through the point:</w:t>
      </w:r>
    </w:p>
    <w:p w14:paraId="062D5DA0"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06B2">
        <w:rPr>
          <w:rFonts w:ascii="Arial" w:hAnsi="Arial" w:cs="Arial"/>
          <w:b/>
          <w:color w:val="000000"/>
        </w:rPr>
        <w:t xml:space="preserve"> (0,9) </w:t>
      </w:r>
    </w:p>
    <w:p w14:paraId="156D66F2"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 xml:space="preserve"> (9,0) </w:t>
      </w:r>
    </w:p>
    <w:p w14:paraId="2112FEA6"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 xml:space="preserve"> (0,3)</w:t>
      </w:r>
    </w:p>
    <w:p w14:paraId="70BFEAA3"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06B2">
        <w:rPr>
          <w:rFonts w:ascii="Arial" w:hAnsi="Arial" w:cs="Arial"/>
          <w:color w:val="000000"/>
        </w:rPr>
        <w:t>To solve an LP model graphically it is best if the scales on each axes:</w:t>
      </w:r>
    </w:p>
    <w:p w14:paraId="0D99623C"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 xml:space="preserve">Are the same </w:t>
      </w:r>
    </w:p>
    <w:p w14:paraId="505A4461"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 xml:space="preserve">Are different </w:t>
      </w:r>
    </w:p>
    <w:p w14:paraId="31FE1A00"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06B2">
        <w:rPr>
          <w:rFonts w:ascii="Arial" w:hAnsi="Arial" w:cs="Arial"/>
          <w:b/>
          <w:color w:val="000000"/>
        </w:rPr>
        <w:t>Both start at zero</w:t>
      </w:r>
    </w:p>
    <w:p w14:paraId="7C3846E4"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9106B2">
        <w:rPr>
          <w:rFonts w:ascii="Arial" w:hAnsi="Arial" w:cs="Arial"/>
          <w:color w:val="000000"/>
        </w:rPr>
        <w:t>A tight constraint will have a shadow price of:</w:t>
      </w:r>
    </w:p>
    <w:p w14:paraId="16049151"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 xml:space="preserve">Zero </w:t>
      </w:r>
    </w:p>
    <w:p w14:paraId="484786E6"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9106B2">
        <w:rPr>
          <w:rFonts w:ascii="Arial" w:hAnsi="Arial" w:cs="Arial"/>
          <w:b/>
          <w:color w:val="000000"/>
        </w:rPr>
        <w:t xml:space="preserve">More than zero </w:t>
      </w:r>
    </w:p>
    <w:p w14:paraId="7B0F016A"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9106B2">
        <w:rPr>
          <w:rFonts w:ascii="Arial" w:hAnsi="Arial" w:cs="Arial"/>
          <w:color w:val="000000"/>
        </w:rPr>
        <w:t>The value of the right hand side of the constraint</w:t>
      </w:r>
    </w:p>
    <w:p w14:paraId="09B633E0"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The solution to a LP problem</w:t>
      </w:r>
    </w:p>
    <w:p w14:paraId="2DF0CF4D"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Will be integers</w:t>
      </w:r>
    </w:p>
    <w:p w14:paraId="0A4D75EC"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lastRenderedPageBreak/>
        <w:t>Can be fractional values</w:t>
      </w:r>
    </w:p>
    <w:p w14:paraId="58B19402"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Can have negative values</w:t>
      </w:r>
    </w:p>
    <w:p w14:paraId="2F87F030"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The solution to a LP problem</w:t>
      </w:r>
    </w:p>
    <w:p w14:paraId="0D1624A7"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Must be outside the feasible region</w:t>
      </w:r>
    </w:p>
    <w:p w14:paraId="2588CB86"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Must be on the boundaries of the feasible region</w:t>
      </w:r>
    </w:p>
    <w:p w14:paraId="0BF497A5"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Must be inside the feasible region</w:t>
      </w:r>
    </w:p>
    <w:p w14:paraId="416A3EC0"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If in a maximisation problem, you increase the value of the RHS of a tight constraint by 1</w:t>
      </w:r>
      <w:r w:rsidRPr="009106B2">
        <w:rPr>
          <w:rFonts w:ascii="Arial" w:hAnsi="Arial" w:cs="Arial"/>
          <w:color w:val="000000"/>
        </w:rPr>
        <w:t>:</w:t>
      </w:r>
    </w:p>
    <w:p w14:paraId="23F6333A"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The objective function increases by 1</w:t>
      </w:r>
      <w:r w:rsidRPr="009106B2">
        <w:rPr>
          <w:rFonts w:ascii="Arial" w:hAnsi="Arial" w:cs="Arial"/>
          <w:color w:val="000000"/>
        </w:rPr>
        <w:t xml:space="preserve"> </w:t>
      </w:r>
    </w:p>
    <w:p w14:paraId="37180BFE"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The objective function increases by the shadow price of that constraint.</w:t>
      </w:r>
      <w:r w:rsidRPr="009106B2">
        <w:rPr>
          <w:rFonts w:ascii="Arial" w:hAnsi="Arial" w:cs="Arial"/>
          <w:b/>
          <w:color w:val="000000"/>
        </w:rPr>
        <w:t xml:space="preserve"> </w:t>
      </w:r>
    </w:p>
    <w:p w14:paraId="3090D389"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Not possible to tell</w:t>
      </w:r>
    </w:p>
    <w:p w14:paraId="3F0FF474" w14:textId="77777777" w:rsidR="00A446C9" w:rsidRPr="009106B2"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In a transportation algorithm</w:t>
      </w:r>
      <w:r w:rsidRPr="009106B2">
        <w:rPr>
          <w:rFonts w:ascii="Arial" w:hAnsi="Arial" w:cs="Arial"/>
          <w:color w:val="000000"/>
        </w:rPr>
        <w:t>:</w:t>
      </w:r>
    </w:p>
    <w:p w14:paraId="6221DD21"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The number of sources must equal the number of destinations</w:t>
      </w:r>
      <w:r w:rsidRPr="009106B2">
        <w:rPr>
          <w:rFonts w:ascii="Arial" w:hAnsi="Arial" w:cs="Arial"/>
          <w:color w:val="000000"/>
        </w:rPr>
        <w:t xml:space="preserve"> </w:t>
      </w:r>
    </w:p>
    <w:p w14:paraId="482D36C5"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The number of sources must be greater than the number of destinations</w:t>
      </w:r>
    </w:p>
    <w:p w14:paraId="099B001B" w14:textId="77777777" w:rsidR="00A446C9" w:rsidRPr="009106B2"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A dummy source/destination is used if number of sources is not equal to number of destinations</w:t>
      </w:r>
    </w:p>
    <w:p w14:paraId="1A5FCBCD" w14:textId="77777777" w:rsidR="00A446C9" w:rsidRDefault="00A446C9" w:rsidP="00A446C9"/>
    <w:p w14:paraId="34B8DCB0" w14:textId="06631325" w:rsidR="005119DA" w:rsidRDefault="005119DA">
      <w:r>
        <w:br w:type="page"/>
      </w:r>
    </w:p>
    <w:p w14:paraId="21E23774" w14:textId="14149BCE" w:rsidR="00A446C9" w:rsidRDefault="005119DA" w:rsidP="005119DA">
      <w:pPr>
        <w:pStyle w:val="Title"/>
      </w:pPr>
      <w:r>
        <w:lastRenderedPageBreak/>
        <w:t>Chapter 15</w:t>
      </w:r>
    </w:p>
    <w:p w14:paraId="5032978B" w14:textId="77777777" w:rsidR="005119DA" w:rsidRPr="007224A7" w:rsidRDefault="005119DA" w:rsidP="005119DA">
      <w:pPr>
        <w:jc w:val="center"/>
        <w:rPr>
          <w:rFonts w:ascii="Arial" w:hAnsi="Arial" w:cs="Arial"/>
          <w:vanish/>
          <w:color w:val="000000"/>
        </w:rPr>
      </w:pPr>
      <w:r w:rsidRPr="007224A7">
        <w:rPr>
          <w:rFonts w:ascii="Arial" w:hAnsi="Arial" w:cs="Arial"/>
          <w:vanish/>
          <w:color w:val="000000"/>
        </w:rPr>
        <w:t xml:space="preserve">&lt;= </w:t>
      </w:r>
      <w:r w:rsidRPr="007224A7">
        <w:rPr>
          <w:rFonts w:ascii="Arial" w:hAnsi="Arial" w:cs="Arial"/>
          <w:b/>
          <w:bCs/>
          <w:vanish/>
          <w:color w:val="000000"/>
        </w:rPr>
        <w:t>1 / 4</w:t>
      </w:r>
      <w:r w:rsidRPr="007224A7">
        <w:rPr>
          <w:rFonts w:ascii="Arial" w:hAnsi="Arial" w:cs="Arial"/>
          <w:vanish/>
          <w:color w:val="000000"/>
        </w:rPr>
        <w:t xml:space="preserve">=&gt; </w:t>
      </w:r>
    </w:p>
    <w:p w14:paraId="3FECA0DD" w14:textId="77777777" w:rsidR="005119DA" w:rsidRPr="007224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7224A7">
        <w:rPr>
          <w:rFonts w:ascii="Arial" w:hAnsi="Arial" w:cs="Arial"/>
          <w:color w:val="000000"/>
        </w:rPr>
        <w:t>A Gantt chart is used to:</w:t>
      </w:r>
    </w:p>
    <w:p w14:paraId="73E4114E"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Show how activities are related </w:t>
      </w:r>
    </w:p>
    <w:p w14:paraId="0F78C112"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7224A7">
        <w:rPr>
          <w:rFonts w:ascii="Arial" w:hAnsi="Arial" w:cs="Arial"/>
          <w:b/>
          <w:color w:val="000000"/>
        </w:rPr>
        <w:t xml:space="preserve">Show when activities take place </w:t>
      </w:r>
    </w:p>
    <w:p w14:paraId="26937A06"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Enable the critical path to be evaluated </w:t>
      </w:r>
    </w:p>
    <w:p w14:paraId="02BD11A6"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Show resources used over time</w:t>
      </w:r>
    </w:p>
    <w:p w14:paraId="2A5ABC23" w14:textId="77777777" w:rsidR="005119DA" w:rsidRPr="007224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7224A7">
        <w:rPr>
          <w:rFonts w:ascii="Arial" w:hAnsi="Arial" w:cs="Arial"/>
          <w:color w:val="000000"/>
        </w:rPr>
        <w:t>A resource histogram is used to:</w:t>
      </w:r>
    </w:p>
    <w:p w14:paraId="75F05258"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Show how activities are related </w:t>
      </w:r>
    </w:p>
    <w:p w14:paraId="1F9403B0"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Show when activities take place </w:t>
      </w:r>
    </w:p>
    <w:p w14:paraId="0C5E4B3C"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Enable the critical path to be evaluated </w:t>
      </w:r>
    </w:p>
    <w:p w14:paraId="1878FD8A"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7224A7">
        <w:rPr>
          <w:rFonts w:ascii="Arial" w:hAnsi="Arial" w:cs="Arial"/>
          <w:b/>
          <w:color w:val="000000"/>
        </w:rPr>
        <w:t>Show resources used over time</w:t>
      </w:r>
    </w:p>
    <w:p w14:paraId="74A34835" w14:textId="77777777" w:rsidR="005119DA" w:rsidRPr="007224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7224A7">
        <w:rPr>
          <w:rFonts w:ascii="Arial" w:hAnsi="Arial" w:cs="Arial"/>
          <w:color w:val="000000"/>
        </w:rPr>
        <w:t>Crashing is the term used when:</w:t>
      </w:r>
    </w:p>
    <w:p w14:paraId="3716187C"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7224A7">
        <w:rPr>
          <w:rFonts w:ascii="Arial" w:hAnsi="Arial" w:cs="Arial"/>
          <w:b/>
          <w:color w:val="000000"/>
        </w:rPr>
        <w:t xml:space="preserve">The project time has to be reduced at minimum extra cost. </w:t>
      </w:r>
    </w:p>
    <w:p w14:paraId="65B610DB"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Insufficient resources are available for the project to be completed on time. </w:t>
      </w:r>
    </w:p>
    <w:p w14:paraId="14B18A29"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The cost of a project has to be reduced.</w:t>
      </w:r>
    </w:p>
    <w:p w14:paraId="7A0E103F" w14:textId="77777777" w:rsidR="005119DA" w:rsidRPr="007224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7224A7">
        <w:rPr>
          <w:rFonts w:ascii="Arial" w:hAnsi="Arial" w:cs="Arial"/>
          <w:color w:val="000000"/>
        </w:rPr>
        <w:t>If the EST and LST of an activity are 12 and 14 respectively, the float for this activity is:</w:t>
      </w:r>
    </w:p>
    <w:p w14:paraId="08923A6D"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zero </w:t>
      </w:r>
    </w:p>
    <w:p w14:paraId="6CD80C89"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7224A7">
        <w:rPr>
          <w:rFonts w:ascii="Arial" w:hAnsi="Arial" w:cs="Arial"/>
          <w:b/>
          <w:color w:val="000000"/>
        </w:rPr>
        <w:t xml:space="preserve">2 </w:t>
      </w:r>
    </w:p>
    <w:p w14:paraId="3765D2AA"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26</w:t>
      </w:r>
    </w:p>
    <w:p w14:paraId="584F9701" w14:textId="77777777" w:rsidR="005119DA" w:rsidRDefault="005119DA" w:rsidP="005119DA">
      <w:pPr>
        <w:numPr>
          <w:ilvl w:val="0"/>
          <w:numId w:val="19"/>
        </w:numPr>
      </w:pPr>
      <w:r>
        <w:lastRenderedPageBreak/>
        <w:t xml:space="preserve">If the optimistic time for the duration of an activity is 12 minutes and the pessimistic time is 20 minutes then the variance is </w:t>
      </w:r>
    </w:p>
    <w:p w14:paraId="0060D3A4" w14:textId="77777777" w:rsidR="005119DA" w:rsidRDefault="005119DA" w:rsidP="005119DA">
      <w:pPr>
        <w:ind w:left="720"/>
      </w:pPr>
      <w:r>
        <w:t>A</w:t>
      </w:r>
      <w:r>
        <w:tab/>
        <w:t>1.33</w:t>
      </w:r>
    </w:p>
    <w:p w14:paraId="1DA3D8A0" w14:textId="77777777" w:rsidR="005119DA" w:rsidRPr="00C04D0A" w:rsidRDefault="005119DA" w:rsidP="005119DA">
      <w:pPr>
        <w:ind w:left="720"/>
        <w:rPr>
          <w:b/>
        </w:rPr>
      </w:pPr>
      <w:r w:rsidRPr="00C04D0A">
        <w:rPr>
          <w:b/>
        </w:rPr>
        <w:t>B</w:t>
      </w:r>
      <w:r w:rsidRPr="00C04D0A">
        <w:rPr>
          <w:b/>
        </w:rPr>
        <w:tab/>
        <w:t>1.78</w:t>
      </w:r>
    </w:p>
    <w:p w14:paraId="31BA45BF" w14:textId="77777777" w:rsidR="005119DA" w:rsidRDefault="005119DA" w:rsidP="005119DA">
      <w:pPr>
        <w:ind w:left="720"/>
      </w:pPr>
      <w:r>
        <w:t>C</w:t>
      </w:r>
      <w:r>
        <w:tab/>
        <w:t>10.67</w:t>
      </w:r>
    </w:p>
    <w:p w14:paraId="52128D86" w14:textId="77777777" w:rsidR="005119DA" w:rsidRDefault="005119DA" w:rsidP="005119DA">
      <w:pPr>
        <w:ind w:left="720"/>
      </w:pPr>
    </w:p>
    <w:p w14:paraId="2CCC1F0E" w14:textId="77777777" w:rsidR="005119DA" w:rsidRPr="007224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An activity that has a float of zero means that</w:t>
      </w:r>
    </w:p>
    <w:p w14:paraId="2DD0199A"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 xml:space="preserve">It can be ignored as it has no </w:t>
      </w:r>
      <w:proofErr w:type="spellStart"/>
      <w:r>
        <w:rPr>
          <w:rFonts w:ascii="Arial" w:hAnsi="Arial" w:cs="Arial"/>
          <w:color w:val="000000"/>
        </w:rPr>
        <w:t>affect</w:t>
      </w:r>
      <w:proofErr w:type="spellEnd"/>
      <w:r>
        <w:rPr>
          <w:rFonts w:ascii="Arial" w:hAnsi="Arial" w:cs="Arial"/>
          <w:color w:val="000000"/>
        </w:rPr>
        <w:t xml:space="preserve"> on the project time</w:t>
      </w:r>
      <w:r w:rsidRPr="007224A7">
        <w:rPr>
          <w:rFonts w:ascii="Arial" w:hAnsi="Arial" w:cs="Arial"/>
          <w:color w:val="000000"/>
        </w:rPr>
        <w:t xml:space="preserve"> </w:t>
      </w:r>
    </w:p>
    <w:p w14:paraId="237307A8"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Any delay in this activity means that the project is delayed</w:t>
      </w:r>
      <w:r w:rsidRPr="007224A7">
        <w:rPr>
          <w:rFonts w:ascii="Arial" w:hAnsi="Arial" w:cs="Arial"/>
          <w:b/>
          <w:color w:val="000000"/>
        </w:rPr>
        <w:t xml:space="preserve"> </w:t>
      </w:r>
    </w:p>
    <w:p w14:paraId="0EF9824A"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The activity is not critical</w:t>
      </w:r>
    </w:p>
    <w:p w14:paraId="15080496" w14:textId="77777777" w:rsidR="005119DA" w:rsidRPr="007224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Pr>
          <w:rFonts w:ascii="Arial" w:hAnsi="Arial" w:cs="Arial"/>
          <w:color w:val="000000"/>
        </w:rPr>
        <w:t>If all activities are critical it means that</w:t>
      </w:r>
      <w:r w:rsidRPr="007224A7">
        <w:rPr>
          <w:rFonts w:ascii="Arial" w:hAnsi="Arial" w:cs="Arial"/>
          <w:color w:val="000000"/>
        </w:rPr>
        <w:t>:</w:t>
      </w:r>
    </w:p>
    <w:p w14:paraId="6FA4AEB4"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7224A7">
        <w:rPr>
          <w:rFonts w:ascii="Arial" w:hAnsi="Arial" w:cs="Arial"/>
          <w:color w:val="000000"/>
        </w:rPr>
        <w:t xml:space="preserve"> </w:t>
      </w:r>
      <w:r>
        <w:rPr>
          <w:rFonts w:ascii="Arial" w:hAnsi="Arial" w:cs="Arial"/>
          <w:color w:val="000000"/>
        </w:rPr>
        <w:t>Activities can be delayed by one unit of time without delaying the project</w:t>
      </w:r>
    </w:p>
    <w:p w14:paraId="1BCF22C8"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Pr>
          <w:rFonts w:ascii="Arial" w:hAnsi="Arial" w:cs="Arial"/>
          <w:b/>
          <w:color w:val="000000"/>
        </w:rPr>
        <w:t>There is more than one critical path</w:t>
      </w:r>
      <w:r w:rsidRPr="007224A7">
        <w:rPr>
          <w:rFonts w:ascii="Arial" w:hAnsi="Arial" w:cs="Arial"/>
          <w:b/>
          <w:color w:val="000000"/>
        </w:rPr>
        <w:t xml:space="preserve"> </w:t>
      </w:r>
    </w:p>
    <w:p w14:paraId="74762201" w14:textId="77777777" w:rsidR="005119DA" w:rsidRPr="007224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Pr>
          <w:rFonts w:ascii="Arial" w:hAnsi="Arial" w:cs="Arial"/>
          <w:color w:val="000000"/>
        </w:rPr>
        <w:t>A mistake has been made</w:t>
      </w:r>
    </w:p>
    <w:p w14:paraId="730367E9" w14:textId="77777777" w:rsidR="005119DA" w:rsidRDefault="005119DA" w:rsidP="005119DA">
      <w:pPr>
        <w:ind w:left="720"/>
      </w:pPr>
    </w:p>
    <w:p w14:paraId="7E761BC7" w14:textId="130A122A" w:rsidR="00941F6B" w:rsidRDefault="00941F6B">
      <w:r>
        <w:br w:type="page"/>
      </w:r>
    </w:p>
    <w:p w14:paraId="04679972" w14:textId="7AABF219" w:rsidR="005119DA" w:rsidRDefault="00941F6B" w:rsidP="00941F6B">
      <w:pPr>
        <w:pStyle w:val="Title"/>
      </w:pPr>
      <w:r>
        <w:lastRenderedPageBreak/>
        <w:t>Chapter 16</w:t>
      </w:r>
    </w:p>
    <w:p w14:paraId="28E9C5E8" w14:textId="77777777" w:rsidR="00941F6B" w:rsidRPr="00496BDF" w:rsidRDefault="00941F6B" w:rsidP="00941F6B">
      <w:pPr>
        <w:jc w:val="center"/>
        <w:rPr>
          <w:rFonts w:ascii="Arial" w:hAnsi="Arial" w:cs="Arial"/>
          <w:vanish/>
          <w:color w:val="000000"/>
        </w:rPr>
      </w:pPr>
      <w:r w:rsidRPr="00496BDF">
        <w:rPr>
          <w:rFonts w:ascii="Arial" w:hAnsi="Arial" w:cs="Arial"/>
          <w:vanish/>
          <w:color w:val="000000"/>
        </w:rPr>
        <w:t xml:space="preserve">&lt;= </w:t>
      </w:r>
      <w:r w:rsidRPr="00496BDF">
        <w:rPr>
          <w:rFonts w:ascii="Arial" w:hAnsi="Arial" w:cs="Arial"/>
          <w:b/>
          <w:bCs/>
          <w:vanish/>
          <w:color w:val="000000"/>
        </w:rPr>
        <w:t>1 / 6</w:t>
      </w:r>
      <w:r w:rsidRPr="00496BDF">
        <w:rPr>
          <w:rFonts w:ascii="Arial" w:hAnsi="Arial" w:cs="Arial"/>
          <w:vanish/>
          <w:color w:val="000000"/>
        </w:rPr>
        <w:t xml:space="preserve">=&gt; </w:t>
      </w:r>
    </w:p>
    <w:p w14:paraId="2B5A2F6C" w14:textId="77777777" w:rsidR="00941F6B" w:rsidRPr="00496BDF"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96BDF">
        <w:rPr>
          <w:rFonts w:ascii="Arial" w:hAnsi="Arial" w:cs="Arial"/>
          <w:color w:val="000000"/>
        </w:rPr>
        <w:t>If the order cost is £10 per order, then the total order cost if 5 orders are made per year is:</w:t>
      </w:r>
    </w:p>
    <w:p w14:paraId="3DDA096B"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£10 </w:t>
      </w:r>
    </w:p>
    <w:p w14:paraId="70A816C6"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96BDF">
        <w:rPr>
          <w:rFonts w:ascii="Arial" w:hAnsi="Arial" w:cs="Arial"/>
          <w:b/>
          <w:color w:val="000000"/>
        </w:rPr>
        <w:t xml:space="preserve">£50 </w:t>
      </w:r>
    </w:p>
    <w:p w14:paraId="7B7EA003"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£15</w:t>
      </w:r>
    </w:p>
    <w:p w14:paraId="43CD9D7C" w14:textId="77777777" w:rsidR="00941F6B" w:rsidRPr="00496BDF"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96BDF">
        <w:rPr>
          <w:rFonts w:ascii="Arial" w:hAnsi="Arial" w:cs="Arial"/>
          <w:color w:val="000000"/>
        </w:rPr>
        <w:t>The minimum total costs occur when:</w:t>
      </w:r>
    </w:p>
    <w:p w14:paraId="421F6468"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96BDF">
        <w:rPr>
          <w:rFonts w:ascii="Arial" w:hAnsi="Arial" w:cs="Arial"/>
          <w:b/>
          <w:color w:val="000000"/>
        </w:rPr>
        <w:t xml:space="preserve">The order cost and holding cost are equal. </w:t>
      </w:r>
    </w:p>
    <w:p w14:paraId="495BB2C3"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The order cost is at a minimum. </w:t>
      </w:r>
    </w:p>
    <w:p w14:paraId="5DE5B988"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The holding cost is at a minimum.</w:t>
      </w:r>
    </w:p>
    <w:p w14:paraId="510B7650" w14:textId="77777777" w:rsidR="00941F6B" w:rsidRPr="00496BDF"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96BDF">
        <w:rPr>
          <w:rFonts w:ascii="Arial" w:hAnsi="Arial" w:cs="Arial"/>
          <w:color w:val="000000"/>
        </w:rPr>
        <w:t>If the cost of holding stock is £5 per unit p.a., then the holding cost p.a. for an order quantity of 100 is:</w:t>
      </w:r>
    </w:p>
    <w:p w14:paraId="3FC6C815"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£500 </w:t>
      </w:r>
    </w:p>
    <w:p w14:paraId="47F6B27B"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£5 </w:t>
      </w:r>
    </w:p>
    <w:p w14:paraId="5E2A0541"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96BDF">
        <w:rPr>
          <w:rFonts w:ascii="Arial" w:hAnsi="Arial" w:cs="Arial"/>
          <w:b/>
          <w:color w:val="000000"/>
        </w:rPr>
        <w:t>£250</w:t>
      </w:r>
    </w:p>
    <w:p w14:paraId="0D187006" w14:textId="77777777" w:rsidR="00941F6B" w:rsidRPr="00496BDF"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96BDF">
        <w:rPr>
          <w:rFonts w:ascii="Arial" w:hAnsi="Arial" w:cs="Arial"/>
          <w:color w:val="000000"/>
        </w:rPr>
        <w:t>If a buffer stock is used it is necessary to assume that the demand during the lead time is:</w:t>
      </w:r>
    </w:p>
    <w:p w14:paraId="7D8E4EBF"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Constant </w:t>
      </w:r>
    </w:p>
    <w:p w14:paraId="576FFAE8"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96BDF">
        <w:rPr>
          <w:rFonts w:ascii="Arial" w:hAnsi="Arial" w:cs="Arial"/>
          <w:b/>
          <w:color w:val="000000"/>
        </w:rPr>
        <w:t xml:space="preserve">Normally distributed </w:t>
      </w:r>
    </w:p>
    <w:p w14:paraId="7DF98A57"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Known</w:t>
      </w:r>
    </w:p>
    <w:p w14:paraId="693D39AB" w14:textId="77777777" w:rsidR="00941F6B" w:rsidRPr="00496BDF"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96BDF">
        <w:rPr>
          <w:rFonts w:ascii="Arial" w:hAnsi="Arial" w:cs="Arial"/>
          <w:color w:val="000000"/>
        </w:rPr>
        <w:lastRenderedPageBreak/>
        <w:t>If standard deviation of demand is 5 units per week, then the standard deviation during the lead time of 3 weeks is:</w:t>
      </w:r>
    </w:p>
    <w:p w14:paraId="6CDA3DF2"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15 </w:t>
      </w:r>
    </w:p>
    <w:p w14:paraId="0B874B2D"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96BDF">
        <w:rPr>
          <w:rFonts w:ascii="Arial" w:hAnsi="Arial" w:cs="Arial"/>
          <w:b/>
          <w:color w:val="000000"/>
        </w:rPr>
        <w:t xml:space="preserve">8.66 </w:t>
      </w:r>
    </w:p>
    <w:p w14:paraId="605BC427"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75</w:t>
      </w:r>
    </w:p>
    <w:p w14:paraId="3B80FEF5" w14:textId="77777777" w:rsidR="00941F6B" w:rsidRPr="00496BDF"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496BDF">
        <w:rPr>
          <w:rFonts w:ascii="Arial" w:hAnsi="Arial" w:cs="Arial"/>
          <w:color w:val="000000"/>
        </w:rPr>
        <w:t>A buffer stock of 200 units is held. If the cost of holding one unit in stock for a year is £5, the holding cost (p.a.) of the buffer stock will be:</w:t>
      </w:r>
    </w:p>
    <w:p w14:paraId="5EC1E155"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b/>
          <w:color w:val="000000"/>
        </w:rPr>
      </w:pPr>
      <w:r w:rsidRPr="00496BDF">
        <w:rPr>
          <w:rFonts w:ascii="Arial" w:hAnsi="Arial" w:cs="Arial"/>
          <w:b/>
          <w:color w:val="000000"/>
        </w:rPr>
        <w:t xml:space="preserve">£1000 </w:t>
      </w:r>
    </w:p>
    <w:p w14:paraId="4EEE5C09"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 xml:space="preserve">£500 </w:t>
      </w:r>
    </w:p>
    <w:p w14:paraId="294D9D2A" w14:textId="77777777" w:rsidR="00941F6B" w:rsidRPr="00496BDF"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496BDF">
        <w:rPr>
          <w:rFonts w:ascii="Arial" w:hAnsi="Arial" w:cs="Arial"/>
          <w:color w:val="000000"/>
        </w:rPr>
        <w:t>£5</w:t>
      </w:r>
    </w:p>
    <w:p w14:paraId="21930A35" w14:textId="77777777" w:rsidR="00941F6B" w:rsidRDefault="00941F6B" w:rsidP="00941F6B"/>
    <w:p w14:paraId="15766922" w14:textId="77777777" w:rsidR="00941F6B" w:rsidRPr="00941F6B" w:rsidRDefault="00941F6B" w:rsidP="00941F6B"/>
    <w:sectPr w:rsidR="00941F6B" w:rsidRPr="00941F6B">
      <w:headerReference w:type="default" r:id="rId2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3C68D" w14:textId="77777777" w:rsidR="008A2BEA" w:rsidRDefault="008A2BEA" w:rsidP="00DA2A63">
      <w:r>
        <w:separator/>
      </w:r>
    </w:p>
  </w:endnote>
  <w:endnote w:type="continuationSeparator" w:id="0">
    <w:p w14:paraId="60BE79F8" w14:textId="77777777" w:rsidR="008A2BEA" w:rsidRDefault="008A2BEA" w:rsidP="00DA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BA1B1" w14:textId="77777777" w:rsidR="008A2BEA" w:rsidRDefault="008A2BEA" w:rsidP="00DA2A63">
      <w:r>
        <w:separator/>
      </w:r>
    </w:p>
  </w:footnote>
  <w:footnote w:type="continuationSeparator" w:id="0">
    <w:p w14:paraId="2E654D21" w14:textId="77777777" w:rsidR="008A2BEA" w:rsidRDefault="008A2BEA" w:rsidP="00DA2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25C6A" w14:textId="6B94D77C" w:rsidR="00DA2A63" w:rsidRPr="00211162" w:rsidRDefault="00211162">
    <w:pPr>
      <w:pStyle w:val="Header"/>
      <w:rPr>
        <w:sz w:val="18"/>
        <w:szCs w:val="18"/>
      </w:rPr>
    </w:pPr>
    <w:r w:rsidRPr="00654590">
      <w:rPr>
        <w:sz w:val="18"/>
        <w:szCs w:val="18"/>
      </w:rPr>
      <w:t xml:space="preserve">Multiple Choice Questions | </w:t>
    </w:r>
    <w:r w:rsidRPr="00654590">
      <w:rPr>
        <w:i/>
        <w:sz w:val="18"/>
        <w:szCs w:val="18"/>
      </w:rPr>
      <w:t>Essential Quantitative Methods</w:t>
    </w:r>
    <w:r w:rsidRPr="00654590">
      <w:rPr>
        <w:sz w:val="18"/>
        <w:szCs w:val="18"/>
      </w:rPr>
      <w:t>, 8</w:t>
    </w:r>
    <w:r w:rsidRPr="00654590">
      <w:rPr>
        <w:sz w:val="18"/>
        <w:szCs w:val="18"/>
        <w:vertAlign w:val="superscript"/>
      </w:rPr>
      <w:t>th</w:t>
    </w:r>
    <w:r w:rsidRPr="00654590">
      <w:rPr>
        <w:sz w:val="18"/>
        <w:szCs w:val="18"/>
      </w:rPr>
      <w:t xml:space="preserve"> edition</w:t>
    </w:r>
    <w:r w:rsidRPr="00654590">
      <w:rPr>
        <w:i/>
        <w:sz w:val="18"/>
        <w:szCs w:val="18"/>
      </w:rPr>
      <w:t xml:space="preserve"> </w:t>
    </w:r>
    <w:r w:rsidRPr="00654590">
      <w:rPr>
        <w:rFonts w:eastAsiaTheme="majorEastAsia"/>
        <w:sz w:val="18"/>
        <w:szCs w:val="18"/>
      </w:rPr>
      <w:t xml:space="preserve">© 2025 Les </w:t>
    </w:r>
    <w:proofErr w:type="spellStart"/>
    <w:r w:rsidRPr="00654590">
      <w:rPr>
        <w:rFonts w:eastAsiaTheme="majorEastAsia"/>
        <w:sz w:val="18"/>
        <w:szCs w:val="18"/>
      </w:rPr>
      <w:t>Oakshott</w:t>
    </w:r>
    <w:proofErr w:type="spellEnd"/>
    <w:r w:rsidRPr="00654590">
      <w:rPr>
        <w:rFonts w:eastAsiaTheme="majorEastAsia"/>
        <w:sz w:val="18"/>
        <w:szCs w:val="18"/>
      </w:rPr>
      <w:t xml:space="preserve"> and Kathy </w:t>
    </w:r>
    <w:proofErr w:type="spellStart"/>
    <w:r w:rsidRPr="00654590">
      <w:rPr>
        <w:rFonts w:eastAsiaTheme="majorEastAsia"/>
        <w:sz w:val="18"/>
        <w:szCs w:val="18"/>
      </w:rPr>
      <w:t>Kotiadis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9BC9C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D3194"/>
    <w:multiLevelType w:val="multilevel"/>
    <w:tmpl w:val="4CAE2A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556E8F"/>
    <w:multiLevelType w:val="multilevel"/>
    <w:tmpl w:val="69B0FD8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E7552"/>
    <w:multiLevelType w:val="multilevel"/>
    <w:tmpl w:val="52B204B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093DDA"/>
    <w:multiLevelType w:val="multilevel"/>
    <w:tmpl w:val="2868A2E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492E30"/>
    <w:multiLevelType w:val="multilevel"/>
    <w:tmpl w:val="2B56D73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55D95"/>
    <w:multiLevelType w:val="multilevel"/>
    <w:tmpl w:val="E3362DD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A94FB7"/>
    <w:multiLevelType w:val="multilevel"/>
    <w:tmpl w:val="CA6AE2C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FB1E78"/>
    <w:multiLevelType w:val="multilevel"/>
    <w:tmpl w:val="1A7E9570"/>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89442E"/>
    <w:multiLevelType w:val="multilevel"/>
    <w:tmpl w:val="BF465A0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5229F2"/>
    <w:multiLevelType w:val="multilevel"/>
    <w:tmpl w:val="A9A233E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872587"/>
    <w:multiLevelType w:val="multilevel"/>
    <w:tmpl w:val="C8F852C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4C05BA"/>
    <w:multiLevelType w:val="multilevel"/>
    <w:tmpl w:val="B036B4E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007388"/>
    <w:multiLevelType w:val="hybridMultilevel"/>
    <w:tmpl w:val="42401A78"/>
    <w:lvl w:ilvl="0" w:tplc="14F8CDA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51A32CB0"/>
    <w:multiLevelType w:val="multilevel"/>
    <w:tmpl w:val="F198E416"/>
    <w:lvl w:ilvl="0">
      <w:start w:val="1"/>
      <w:numFmt w:val="decimal"/>
      <w:lvlText w:val="%1."/>
      <w:lvlJc w:val="left"/>
      <w:pPr>
        <w:tabs>
          <w:tab w:val="num" w:pos="720"/>
        </w:tabs>
        <w:ind w:left="720" w:hanging="360"/>
      </w:pPr>
    </w:lvl>
    <w:lvl w:ilvl="1">
      <w:start w:val="1"/>
      <w:numFmt w:val="upperLetter"/>
      <w:lvlText w:val="%2."/>
      <w:lvlJc w:val="left"/>
      <w:pPr>
        <w:tabs>
          <w:tab w:val="num" w:pos="1636"/>
        </w:tabs>
        <w:ind w:left="1636" w:hanging="360"/>
      </w:pPr>
      <w:rPr>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230B2D"/>
    <w:multiLevelType w:val="multilevel"/>
    <w:tmpl w:val="E4DA0AB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5D0F30"/>
    <w:multiLevelType w:val="multilevel"/>
    <w:tmpl w:val="88CA26C0"/>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2D0EC1"/>
    <w:multiLevelType w:val="multilevel"/>
    <w:tmpl w:val="498E1EE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9E3ECE"/>
    <w:multiLevelType w:val="multilevel"/>
    <w:tmpl w:val="5A6C6AF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D004D8"/>
    <w:multiLevelType w:val="multilevel"/>
    <w:tmpl w:val="FC56196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18"/>
  </w:num>
  <w:num w:numId="4">
    <w:abstractNumId w:val="19"/>
  </w:num>
  <w:num w:numId="5">
    <w:abstractNumId w:val="0"/>
  </w:num>
  <w:num w:numId="6">
    <w:abstractNumId w:val="10"/>
  </w:num>
  <w:num w:numId="7">
    <w:abstractNumId w:val="13"/>
  </w:num>
  <w:num w:numId="8">
    <w:abstractNumId w:val="2"/>
  </w:num>
  <w:num w:numId="9">
    <w:abstractNumId w:val="15"/>
  </w:num>
  <w:num w:numId="10">
    <w:abstractNumId w:val="6"/>
  </w:num>
  <w:num w:numId="11">
    <w:abstractNumId w:val="7"/>
  </w:num>
  <w:num w:numId="12">
    <w:abstractNumId w:val="3"/>
  </w:num>
  <w:num w:numId="13">
    <w:abstractNumId w:val="14"/>
  </w:num>
  <w:num w:numId="14">
    <w:abstractNumId w:val="12"/>
  </w:num>
  <w:num w:numId="15">
    <w:abstractNumId w:val="17"/>
  </w:num>
  <w:num w:numId="16">
    <w:abstractNumId w:val="8"/>
  </w:num>
  <w:num w:numId="17">
    <w:abstractNumId w:val="16"/>
  </w:num>
  <w:num w:numId="18">
    <w:abstractNumId w:val="11"/>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GB" w:vendorID="64" w:dllVersion="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7AC"/>
    <w:rsid w:val="00003452"/>
    <w:rsid w:val="0000502F"/>
    <w:rsid w:val="0000794B"/>
    <w:rsid w:val="00007E60"/>
    <w:rsid w:val="00020FC6"/>
    <w:rsid w:val="00021B3E"/>
    <w:rsid w:val="0002268A"/>
    <w:rsid w:val="0002350C"/>
    <w:rsid w:val="00023CC5"/>
    <w:rsid w:val="000279C8"/>
    <w:rsid w:val="00030083"/>
    <w:rsid w:val="00031D43"/>
    <w:rsid w:val="00033278"/>
    <w:rsid w:val="0003335F"/>
    <w:rsid w:val="00036A2A"/>
    <w:rsid w:val="0003776A"/>
    <w:rsid w:val="000405CA"/>
    <w:rsid w:val="00040E60"/>
    <w:rsid w:val="0004231F"/>
    <w:rsid w:val="00042D3F"/>
    <w:rsid w:val="000438E7"/>
    <w:rsid w:val="00043ACE"/>
    <w:rsid w:val="000447E8"/>
    <w:rsid w:val="00047649"/>
    <w:rsid w:val="0005209A"/>
    <w:rsid w:val="0005231A"/>
    <w:rsid w:val="00052A68"/>
    <w:rsid w:val="00053152"/>
    <w:rsid w:val="000539BF"/>
    <w:rsid w:val="00054471"/>
    <w:rsid w:val="000559B7"/>
    <w:rsid w:val="00060358"/>
    <w:rsid w:val="00067910"/>
    <w:rsid w:val="00070024"/>
    <w:rsid w:val="000705AF"/>
    <w:rsid w:val="00071D9B"/>
    <w:rsid w:val="00076EAF"/>
    <w:rsid w:val="000812FE"/>
    <w:rsid w:val="00087581"/>
    <w:rsid w:val="000A0D64"/>
    <w:rsid w:val="000A1B92"/>
    <w:rsid w:val="000A681C"/>
    <w:rsid w:val="000A7260"/>
    <w:rsid w:val="000A7E88"/>
    <w:rsid w:val="000B0EB5"/>
    <w:rsid w:val="000B122A"/>
    <w:rsid w:val="000B562C"/>
    <w:rsid w:val="000B5745"/>
    <w:rsid w:val="000B5A9C"/>
    <w:rsid w:val="000C2E38"/>
    <w:rsid w:val="000C4BCF"/>
    <w:rsid w:val="000C54EC"/>
    <w:rsid w:val="000C6B5F"/>
    <w:rsid w:val="000D0679"/>
    <w:rsid w:val="000E037D"/>
    <w:rsid w:val="000E0EDD"/>
    <w:rsid w:val="000E1861"/>
    <w:rsid w:val="000E6201"/>
    <w:rsid w:val="000E6E4C"/>
    <w:rsid w:val="000E7250"/>
    <w:rsid w:val="000E7A96"/>
    <w:rsid w:val="000F0DF8"/>
    <w:rsid w:val="000F1E23"/>
    <w:rsid w:val="000F3D8B"/>
    <w:rsid w:val="00105ADB"/>
    <w:rsid w:val="00105EC1"/>
    <w:rsid w:val="00106035"/>
    <w:rsid w:val="00106CD4"/>
    <w:rsid w:val="001128E6"/>
    <w:rsid w:val="00120E6C"/>
    <w:rsid w:val="00123BEB"/>
    <w:rsid w:val="00126232"/>
    <w:rsid w:val="0012673E"/>
    <w:rsid w:val="00134898"/>
    <w:rsid w:val="001365BB"/>
    <w:rsid w:val="00142FE8"/>
    <w:rsid w:val="001550BC"/>
    <w:rsid w:val="00164B03"/>
    <w:rsid w:val="001653FC"/>
    <w:rsid w:val="001668BB"/>
    <w:rsid w:val="00166F07"/>
    <w:rsid w:val="001670F6"/>
    <w:rsid w:val="00170A65"/>
    <w:rsid w:val="00172448"/>
    <w:rsid w:val="00176C8A"/>
    <w:rsid w:val="00177260"/>
    <w:rsid w:val="00180203"/>
    <w:rsid w:val="00182589"/>
    <w:rsid w:val="00184534"/>
    <w:rsid w:val="00185048"/>
    <w:rsid w:val="00185743"/>
    <w:rsid w:val="00185927"/>
    <w:rsid w:val="00186DA2"/>
    <w:rsid w:val="00186DBC"/>
    <w:rsid w:val="00190141"/>
    <w:rsid w:val="0019022A"/>
    <w:rsid w:val="0019732F"/>
    <w:rsid w:val="001B0AD6"/>
    <w:rsid w:val="001B222A"/>
    <w:rsid w:val="001C12BC"/>
    <w:rsid w:val="001C4D9D"/>
    <w:rsid w:val="001C4E7C"/>
    <w:rsid w:val="001D13E4"/>
    <w:rsid w:val="001D658B"/>
    <w:rsid w:val="001E086E"/>
    <w:rsid w:val="001E1AD2"/>
    <w:rsid w:val="001E322D"/>
    <w:rsid w:val="001E41C5"/>
    <w:rsid w:val="001E7263"/>
    <w:rsid w:val="001F0AA9"/>
    <w:rsid w:val="001F26C9"/>
    <w:rsid w:val="001F5001"/>
    <w:rsid w:val="001F59F1"/>
    <w:rsid w:val="001F6B66"/>
    <w:rsid w:val="001F6C25"/>
    <w:rsid w:val="00200C53"/>
    <w:rsid w:val="00201460"/>
    <w:rsid w:val="00202292"/>
    <w:rsid w:val="002031AD"/>
    <w:rsid w:val="00205CB7"/>
    <w:rsid w:val="00211162"/>
    <w:rsid w:val="0021297F"/>
    <w:rsid w:val="00212C3B"/>
    <w:rsid w:val="00215CEB"/>
    <w:rsid w:val="00225AF8"/>
    <w:rsid w:val="0022796D"/>
    <w:rsid w:val="00232EBA"/>
    <w:rsid w:val="00235960"/>
    <w:rsid w:val="00237E97"/>
    <w:rsid w:val="00241C2D"/>
    <w:rsid w:val="002431AE"/>
    <w:rsid w:val="00244B76"/>
    <w:rsid w:val="00244BF5"/>
    <w:rsid w:val="0024648D"/>
    <w:rsid w:val="00250E8C"/>
    <w:rsid w:val="00257602"/>
    <w:rsid w:val="002609C5"/>
    <w:rsid w:val="002611E1"/>
    <w:rsid w:val="002612E3"/>
    <w:rsid w:val="00262432"/>
    <w:rsid w:val="00264BA7"/>
    <w:rsid w:val="00265374"/>
    <w:rsid w:val="002675B6"/>
    <w:rsid w:val="00267C6D"/>
    <w:rsid w:val="0027380B"/>
    <w:rsid w:val="00273BBC"/>
    <w:rsid w:val="00275031"/>
    <w:rsid w:val="002752A7"/>
    <w:rsid w:val="00277045"/>
    <w:rsid w:val="00277BEC"/>
    <w:rsid w:val="00280A19"/>
    <w:rsid w:val="002816D4"/>
    <w:rsid w:val="00282424"/>
    <w:rsid w:val="002842EA"/>
    <w:rsid w:val="00284D92"/>
    <w:rsid w:val="002877A3"/>
    <w:rsid w:val="0029091D"/>
    <w:rsid w:val="00291113"/>
    <w:rsid w:val="002931D8"/>
    <w:rsid w:val="00296A23"/>
    <w:rsid w:val="002A0299"/>
    <w:rsid w:val="002A2049"/>
    <w:rsid w:val="002A7C45"/>
    <w:rsid w:val="002B2790"/>
    <w:rsid w:val="002B3953"/>
    <w:rsid w:val="002B4202"/>
    <w:rsid w:val="002B5733"/>
    <w:rsid w:val="002B598D"/>
    <w:rsid w:val="002C08E0"/>
    <w:rsid w:val="002C2E72"/>
    <w:rsid w:val="002C49DC"/>
    <w:rsid w:val="002C7056"/>
    <w:rsid w:val="002D0987"/>
    <w:rsid w:val="002D124F"/>
    <w:rsid w:val="002D3C0B"/>
    <w:rsid w:val="002D6819"/>
    <w:rsid w:val="002D6D75"/>
    <w:rsid w:val="002D7E97"/>
    <w:rsid w:val="002E1A0F"/>
    <w:rsid w:val="002E3A7B"/>
    <w:rsid w:val="002E518F"/>
    <w:rsid w:val="002E6330"/>
    <w:rsid w:val="002F1823"/>
    <w:rsid w:val="002F5348"/>
    <w:rsid w:val="002F66F1"/>
    <w:rsid w:val="002F67B8"/>
    <w:rsid w:val="00300CD8"/>
    <w:rsid w:val="00301043"/>
    <w:rsid w:val="0030483F"/>
    <w:rsid w:val="00304C0A"/>
    <w:rsid w:val="00306BD5"/>
    <w:rsid w:val="00316EC3"/>
    <w:rsid w:val="00321A0A"/>
    <w:rsid w:val="00327FE3"/>
    <w:rsid w:val="00332EAB"/>
    <w:rsid w:val="0033379A"/>
    <w:rsid w:val="00333B2B"/>
    <w:rsid w:val="00335323"/>
    <w:rsid w:val="00335E0D"/>
    <w:rsid w:val="00337337"/>
    <w:rsid w:val="00345326"/>
    <w:rsid w:val="0035258A"/>
    <w:rsid w:val="003600F3"/>
    <w:rsid w:val="00365F0E"/>
    <w:rsid w:val="00367DDD"/>
    <w:rsid w:val="003706DB"/>
    <w:rsid w:val="00370F35"/>
    <w:rsid w:val="00381E4E"/>
    <w:rsid w:val="00382F8B"/>
    <w:rsid w:val="00383879"/>
    <w:rsid w:val="00384B52"/>
    <w:rsid w:val="003869FB"/>
    <w:rsid w:val="00390E22"/>
    <w:rsid w:val="0039286E"/>
    <w:rsid w:val="00394765"/>
    <w:rsid w:val="0039519C"/>
    <w:rsid w:val="00397E0A"/>
    <w:rsid w:val="003A5768"/>
    <w:rsid w:val="003A7279"/>
    <w:rsid w:val="003B0DF8"/>
    <w:rsid w:val="003B1148"/>
    <w:rsid w:val="003B3C29"/>
    <w:rsid w:val="003B5770"/>
    <w:rsid w:val="003B5F2B"/>
    <w:rsid w:val="003C1C3A"/>
    <w:rsid w:val="003C46EE"/>
    <w:rsid w:val="003C4901"/>
    <w:rsid w:val="003C6FAD"/>
    <w:rsid w:val="003D0239"/>
    <w:rsid w:val="003D2125"/>
    <w:rsid w:val="003D2C63"/>
    <w:rsid w:val="003D48C3"/>
    <w:rsid w:val="003D5502"/>
    <w:rsid w:val="003D5680"/>
    <w:rsid w:val="003D72BB"/>
    <w:rsid w:val="003E1407"/>
    <w:rsid w:val="003E1983"/>
    <w:rsid w:val="003E6506"/>
    <w:rsid w:val="003F13E2"/>
    <w:rsid w:val="003F1D68"/>
    <w:rsid w:val="003F376A"/>
    <w:rsid w:val="003F494F"/>
    <w:rsid w:val="003F5ACD"/>
    <w:rsid w:val="004006B2"/>
    <w:rsid w:val="00400CA2"/>
    <w:rsid w:val="0040389E"/>
    <w:rsid w:val="00403DD1"/>
    <w:rsid w:val="0040437E"/>
    <w:rsid w:val="0040480A"/>
    <w:rsid w:val="004076CC"/>
    <w:rsid w:val="00410194"/>
    <w:rsid w:val="00410363"/>
    <w:rsid w:val="0041085E"/>
    <w:rsid w:val="004113B4"/>
    <w:rsid w:val="00411512"/>
    <w:rsid w:val="00412496"/>
    <w:rsid w:val="00412923"/>
    <w:rsid w:val="004138A3"/>
    <w:rsid w:val="004173FB"/>
    <w:rsid w:val="00417D71"/>
    <w:rsid w:val="004200CE"/>
    <w:rsid w:val="00421EAA"/>
    <w:rsid w:val="00422A42"/>
    <w:rsid w:val="00422E23"/>
    <w:rsid w:val="00424B53"/>
    <w:rsid w:val="00426C8C"/>
    <w:rsid w:val="00440FC4"/>
    <w:rsid w:val="00454FFF"/>
    <w:rsid w:val="00455386"/>
    <w:rsid w:val="00460183"/>
    <w:rsid w:val="00466F48"/>
    <w:rsid w:val="0047037E"/>
    <w:rsid w:val="00480037"/>
    <w:rsid w:val="00480E1D"/>
    <w:rsid w:val="00481ED2"/>
    <w:rsid w:val="00484C7D"/>
    <w:rsid w:val="004850F1"/>
    <w:rsid w:val="00487FD1"/>
    <w:rsid w:val="00490F7D"/>
    <w:rsid w:val="004916E9"/>
    <w:rsid w:val="00493950"/>
    <w:rsid w:val="004A1D3F"/>
    <w:rsid w:val="004A3CBA"/>
    <w:rsid w:val="004A699A"/>
    <w:rsid w:val="004B2074"/>
    <w:rsid w:val="004B4681"/>
    <w:rsid w:val="004B7C4B"/>
    <w:rsid w:val="004C0253"/>
    <w:rsid w:val="004C33F8"/>
    <w:rsid w:val="004C347C"/>
    <w:rsid w:val="004C3AEA"/>
    <w:rsid w:val="004C684A"/>
    <w:rsid w:val="004D0C3C"/>
    <w:rsid w:val="004D13E4"/>
    <w:rsid w:val="004D20CA"/>
    <w:rsid w:val="004D3AA7"/>
    <w:rsid w:val="004D77D8"/>
    <w:rsid w:val="004E3DE5"/>
    <w:rsid w:val="004E6655"/>
    <w:rsid w:val="004F0E1C"/>
    <w:rsid w:val="004F1705"/>
    <w:rsid w:val="004F2AD4"/>
    <w:rsid w:val="004F3A55"/>
    <w:rsid w:val="004F3E75"/>
    <w:rsid w:val="00500670"/>
    <w:rsid w:val="00504CCC"/>
    <w:rsid w:val="00505215"/>
    <w:rsid w:val="00510E02"/>
    <w:rsid w:val="00511687"/>
    <w:rsid w:val="005119DA"/>
    <w:rsid w:val="00516392"/>
    <w:rsid w:val="00520401"/>
    <w:rsid w:val="0052191F"/>
    <w:rsid w:val="005220B6"/>
    <w:rsid w:val="00522252"/>
    <w:rsid w:val="00527D61"/>
    <w:rsid w:val="00532651"/>
    <w:rsid w:val="00533034"/>
    <w:rsid w:val="0053403B"/>
    <w:rsid w:val="00534B18"/>
    <w:rsid w:val="00543090"/>
    <w:rsid w:val="00552EDE"/>
    <w:rsid w:val="0055316E"/>
    <w:rsid w:val="0055406F"/>
    <w:rsid w:val="00554DB9"/>
    <w:rsid w:val="005559FF"/>
    <w:rsid w:val="00556D2D"/>
    <w:rsid w:val="00560D4F"/>
    <w:rsid w:val="00563198"/>
    <w:rsid w:val="005634EA"/>
    <w:rsid w:val="00567DA8"/>
    <w:rsid w:val="00570C50"/>
    <w:rsid w:val="00570E2F"/>
    <w:rsid w:val="0057117C"/>
    <w:rsid w:val="0057206F"/>
    <w:rsid w:val="00572A07"/>
    <w:rsid w:val="00573715"/>
    <w:rsid w:val="00576851"/>
    <w:rsid w:val="005826D4"/>
    <w:rsid w:val="005900A7"/>
    <w:rsid w:val="0059311A"/>
    <w:rsid w:val="00593997"/>
    <w:rsid w:val="005944D5"/>
    <w:rsid w:val="00594BE9"/>
    <w:rsid w:val="00596E8A"/>
    <w:rsid w:val="005A30E6"/>
    <w:rsid w:val="005A650D"/>
    <w:rsid w:val="005A7BAE"/>
    <w:rsid w:val="005B00DB"/>
    <w:rsid w:val="005B0978"/>
    <w:rsid w:val="005B4FCF"/>
    <w:rsid w:val="005B597A"/>
    <w:rsid w:val="005B5D4C"/>
    <w:rsid w:val="005B787B"/>
    <w:rsid w:val="005C23D8"/>
    <w:rsid w:val="005D1CC5"/>
    <w:rsid w:val="005D3A7B"/>
    <w:rsid w:val="005D5687"/>
    <w:rsid w:val="005D5E02"/>
    <w:rsid w:val="005D7CCC"/>
    <w:rsid w:val="005E16EA"/>
    <w:rsid w:val="005E1D18"/>
    <w:rsid w:val="005E511C"/>
    <w:rsid w:val="005E577A"/>
    <w:rsid w:val="005E6E4E"/>
    <w:rsid w:val="005F050C"/>
    <w:rsid w:val="005F0E04"/>
    <w:rsid w:val="005F3D27"/>
    <w:rsid w:val="005F56D9"/>
    <w:rsid w:val="005F5A5F"/>
    <w:rsid w:val="006010E0"/>
    <w:rsid w:val="00601C0E"/>
    <w:rsid w:val="006106CF"/>
    <w:rsid w:val="0061336E"/>
    <w:rsid w:val="006153E7"/>
    <w:rsid w:val="006176C7"/>
    <w:rsid w:val="00620AD7"/>
    <w:rsid w:val="00622176"/>
    <w:rsid w:val="006273C4"/>
    <w:rsid w:val="00633A9D"/>
    <w:rsid w:val="00642835"/>
    <w:rsid w:val="0065104A"/>
    <w:rsid w:val="00655066"/>
    <w:rsid w:val="00661492"/>
    <w:rsid w:val="00672E89"/>
    <w:rsid w:val="006746B9"/>
    <w:rsid w:val="006768FE"/>
    <w:rsid w:val="00692804"/>
    <w:rsid w:val="00692DB1"/>
    <w:rsid w:val="00694A86"/>
    <w:rsid w:val="00694CAF"/>
    <w:rsid w:val="006A12D8"/>
    <w:rsid w:val="006A2814"/>
    <w:rsid w:val="006A374C"/>
    <w:rsid w:val="006A71FF"/>
    <w:rsid w:val="006C005B"/>
    <w:rsid w:val="006C0FD7"/>
    <w:rsid w:val="006C3E2F"/>
    <w:rsid w:val="006C604F"/>
    <w:rsid w:val="006C71FB"/>
    <w:rsid w:val="006C772C"/>
    <w:rsid w:val="006D0AEE"/>
    <w:rsid w:val="006D2765"/>
    <w:rsid w:val="006D35C4"/>
    <w:rsid w:val="006D5B2E"/>
    <w:rsid w:val="006D5BC3"/>
    <w:rsid w:val="006D79C9"/>
    <w:rsid w:val="006E0A5D"/>
    <w:rsid w:val="006E4D79"/>
    <w:rsid w:val="006E5F6E"/>
    <w:rsid w:val="006E6EFA"/>
    <w:rsid w:val="006F1130"/>
    <w:rsid w:val="006F1581"/>
    <w:rsid w:val="006F4A9C"/>
    <w:rsid w:val="006F5B77"/>
    <w:rsid w:val="006F7239"/>
    <w:rsid w:val="00702034"/>
    <w:rsid w:val="00702985"/>
    <w:rsid w:val="00703846"/>
    <w:rsid w:val="00706E2A"/>
    <w:rsid w:val="00707BE3"/>
    <w:rsid w:val="00712AE8"/>
    <w:rsid w:val="00713578"/>
    <w:rsid w:val="007136F3"/>
    <w:rsid w:val="0071453F"/>
    <w:rsid w:val="00714AC9"/>
    <w:rsid w:val="00715FE6"/>
    <w:rsid w:val="0071637D"/>
    <w:rsid w:val="00721E0F"/>
    <w:rsid w:val="0072388F"/>
    <w:rsid w:val="00723A7C"/>
    <w:rsid w:val="00724810"/>
    <w:rsid w:val="0072615E"/>
    <w:rsid w:val="00726398"/>
    <w:rsid w:val="0073125B"/>
    <w:rsid w:val="00731E5D"/>
    <w:rsid w:val="0073608A"/>
    <w:rsid w:val="00736321"/>
    <w:rsid w:val="0073714E"/>
    <w:rsid w:val="007429A3"/>
    <w:rsid w:val="007430CA"/>
    <w:rsid w:val="0074422C"/>
    <w:rsid w:val="007452FC"/>
    <w:rsid w:val="007454BF"/>
    <w:rsid w:val="00745FDF"/>
    <w:rsid w:val="00746480"/>
    <w:rsid w:val="00747499"/>
    <w:rsid w:val="00750964"/>
    <w:rsid w:val="00753C6F"/>
    <w:rsid w:val="0075429C"/>
    <w:rsid w:val="007579F1"/>
    <w:rsid w:val="00760090"/>
    <w:rsid w:val="0076190A"/>
    <w:rsid w:val="00762FDF"/>
    <w:rsid w:val="00766878"/>
    <w:rsid w:val="00770C5F"/>
    <w:rsid w:val="00773D63"/>
    <w:rsid w:val="00774230"/>
    <w:rsid w:val="00783010"/>
    <w:rsid w:val="0078315C"/>
    <w:rsid w:val="007836D3"/>
    <w:rsid w:val="00786FEE"/>
    <w:rsid w:val="00787769"/>
    <w:rsid w:val="007877D8"/>
    <w:rsid w:val="00792797"/>
    <w:rsid w:val="00793C6B"/>
    <w:rsid w:val="007A656F"/>
    <w:rsid w:val="007A6D21"/>
    <w:rsid w:val="007A7095"/>
    <w:rsid w:val="007B2FE4"/>
    <w:rsid w:val="007B748A"/>
    <w:rsid w:val="007B7889"/>
    <w:rsid w:val="007C1843"/>
    <w:rsid w:val="007C2D8C"/>
    <w:rsid w:val="007C6BEF"/>
    <w:rsid w:val="007D2521"/>
    <w:rsid w:val="007D53EC"/>
    <w:rsid w:val="007D557E"/>
    <w:rsid w:val="007D7411"/>
    <w:rsid w:val="007D7882"/>
    <w:rsid w:val="007D7DDE"/>
    <w:rsid w:val="007E4A7A"/>
    <w:rsid w:val="007E6325"/>
    <w:rsid w:val="007E6825"/>
    <w:rsid w:val="007E6834"/>
    <w:rsid w:val="007E6FC5"/>
    <w:rsid w:val="007F057B"/>
    <w:rsid w:val="007F227A"/>
    <w:rsid w:val="007F22D3"/>
    <w:rsid w:val="007F3153"/>
    <w:rsid w:val="007F39CB"/>
    <w:rsid w:val="007F6749"/>
    <w:rsid w:val="00803C24"/>
    <w:rsid w:val="00810502"/>
    <w:rsid w:val="00810B4A"/>
    <w:rsid w:val="00811750"/>
    <w:rsid w:val="0081247E"/>
    <w:rsid w:val="00812DDD"/>
    <w:rsid w:val="008146AC"/>
    <w:rsid w:val="008227AC"/>
    <w:rsid w:val="00823AE8"/>
    <w:rsid w:val="008240A8"/>
    <w:rsid w:val="00827CC2"/>
    <w:rsid w:val="00835213"/>
    <w:rsid w:val="00837858"/>
    <w:rsid w:val="00840D74"/>
    <w:rsid w:val="00847F11"/>
    <w:rsid w:val="00850536"/>
    <w:rsid w:val="008544F8"/>
    <w:rsid w:val="00854767"/>
    <w:rsid w:val="0085550A"/>
    <w:rsid w:val="008562AC"/>
    <w:rsid w:val="008623D4"/>
    <w:rsid w:val="00863EE6"/>
    <w:rsid w:val="008649F8"/>
    <w:rsid w:val="00864D35"/>
    <w:rsid w:val="0086505F"/>
    <w:rsid w:val="00870521"/>
    <w:rsid w:val="00873717"/>
    <w:rsid w:val="0087385F"/>
    <w:rsid w:val="00874A3D"/>
    <w:rsid w:val="00874D54"/>
    <w:rsid w:val="00874ED8"/>
    <w:rsid w:val="00876D75"/>
    <w:rsid w:val="00877808"/>
    <w:rsid w:val="00880D5D"/>
    <w:rsid w:val="008859FC"/>
    <w:rsid w:val="00887638"/>
    <w:rsid w:val="00887C77"/>
    <w:rsid w:val="008A2BEA"/>
    <w:rsid w:val="008A56D1"/>
    <w:rsid w:val="008A5F51"/>
    <w:rsid w:val="008A6AD8"/>
    <w:rsid w:val="008B3708"/>
    <w:rsid w:val="008B7D91"/>
    <w:rsid w:val="008B7F57"/>
    <w:rsid w:val="008C35DC"/>
    <w:rsid w:val="008C6DFE"/>
    <w:rsid w:val="008D3500"/>
    <w:rsid w:val="008D7C43"/>
    <w:rsid w:val="008E19AD"/>
    <w:rsid w:val="008E1E52"/>
    <w:rsid w:val="008E26D7"/>
    <w:rsid w:val="008E4CCD"/>
    <w:rsid w:val="008E5243"/>
    <w:rsid w:val="008E6BB5"/>
    <w:rsid w:val="008F4C64"/>
    <w:rsid w:val="008F4CD1"/>
    <w:rsid w:val="008F4DFA"/>
    <w:rsid w:val="008F6CF1"/>
    <w:rsid w:val="009020F0"/>
    <w:rsid w:val="009023FD"/>
    <w:rsid w:val="00902601"/>
    <w:rsid w:val="009029A2"/>
    <w:rsid w:val="00903C74"/>
    <w:rsid w:val="00903EB0"/>
    <w:rsid w:val="00907E2D"/>
    <w:rsid w:val="009110AE"/>
    <w:rsid w:val="00912033"/>
    <w:rsid w:val="0091363E"/>
    <w:rsid w:val="00914345"/>
    <w:rsid w:val="00915D1B"/>
    <w:rsid w:val="009215CB"/>
    <w:rsid w:val="00921B4C"/>
    <w:rsid w:val="0092445C"/>
    <w:rsid w:val="009246EB"/>
    <w:rsid w:val="00925689"/>
    <w:rsid w:val="009301C5"/>
    <w:rsid w:val="00930D52"/>
    <w:rsid w:val="00930D80"/>
    <w:rsid w:val="009323AF"/>
    <w:rsid w:val="00933477"/>
    <w:rsid w:val="00934042"/>
    <w:rsid w:val="00934493"/>
    <w:rsid w:val="00935A82"/>
    <w:rsid w:val="009378BB"/>
    <w:rsid w:val="00937F95"/>
    <w:rsid w:val="009406B5"/>
    <w:rsid w:val="009418FD"/>
    <w:rsid w:val="00941D5B"/>
    <w:rsid w:val="00941F6B"/>
    <w:rsid w:val="00943523"/>
    <w:rsid w:val="00943B01"/>
    <w:rsid w:val="009443D4"/>
    <w:rsid w:val="00946389"/>
    <w:rsid w:val="00950D5A"/>
    <w:rsid w:val="0095101C"/>
    <w:rsid w:val="00951A93"/>
    <w:rsid w:val="00951DE8"/>
    <w:rsid w:val="0095363E"/>
    <w:rsid w:val="00954723"/>
    <w:rsid w:val="00955EF6"/>
    <w:rsid w:val="0095679F"/>
    <w:rsid w:val="00957D1C"/>
    <w:rsid w:val="00961276"/>
    <w:rsid w:val="0096372E"/>
    <w:rsid w:val="0096426C"/>
    <w:rsid w:val="0096429B"/>
    <w:rsid w:val="009649B5"/>
    <w:rsid w:val="0096606E"/>
    <w:rsid w:val="00966080"/>
    <w:rsid w:val="009723B1"/>
    <w:rsid w:val="00972C39"/>
    <w:rsid w:val="00981304"/>
    <w:rsid w:val="0098280F"/>
    <w:rsid w:val="00983C6A"/>
    <w:rsid w:val="00984351"/>
    <w:rsid w:val="00987C30"/>
    <w:rsid w:val="00987FD5"/>
    <w:rsid w:val="00990828"/>
    <w:rsid w:val="009965BA"/>
    <w:rsid w:val="00997FA1"/>
    <w:rsid w:val="009A019C"/>
    <w:rsid w:val="009A13AB"/>
    <w:rsid w:val="009A17A5"/>
    <w:rsid w:val="009A2884"/>
    <w:rsid w:val="009A49A6"/>
    <w:rsid w:val="009A52B0"/>
    <w:rsid w:val="009A5D49"/>
    <w:rsid w:val="009B1D86"/>
    <w:rsid w:val="009B47E5"/>
    <w:rsid w:val="009C0F1C"/>
    <w:rsid w:val="009C291D"/>
    <w:rsid w:val="009C607D"/>
    <w:rsid w:val="009D33CF"/>
    <w:rsid w:val="009D3651"/>
    <w:rsid w:val="009D5125"/>
    <w:rsid w:val="009D79C4"/>
    <w:rsid w:val="009E0A22"/>
    <w:rsid w:val="009E661D"/>
    <w:rsid w:val="009E726B"/>
    <w:rsid w:val="009E7D0C"/>
    <w:rsid w:val="009F144F"/>
    <w:rsid w:val="00A00B4B"/>
    <w:rsid w:val="00A00FCF"/>
    <w:rsid w:val="00A0148E"/>
    <w:rsid w:val="00A02809"/>
    <w:rsid w:val="00A05C9D"/>
    <w:rsid w:val="00A05FDC"/>
    <w:rsid w:val="00A06C56"/>
    <w:rsid w:val="00A1533B"/>
    <w:rsid w:val="00A160D1"/>
    <w:rsid w:val="00A16F88"/>
    <w:rsid w:val="00A248A5"/>
    <w:rsid w:val="00A276C0"/>
    <w:rsid w:val="00A31F33"/>
    <w:rsid w:val="00A32B98"/>
    <w:rsid w:val="00A366A0"/>
    <w:rsid w:val="00A36F84"/>
    <w:rsid w:val="00A4254C"/>
    <w:rsid w:val="00A43AE3"/>
    <w:rsid w:val="00A446C9"/>
    <w:rsid w:val="00A52B63"/>
    <w:rsid w:val="00A53A35"/>
    <w:rsid w:val="00A55DDF"/>
    <w:rsid w:val="00A60A06"/>
    <w:rsid w:val="00A65791"/>
    <w:rsid w:val="00A66A1C"/>
    <w:rsid w:val="00A706F8"/>
    <w:rsid w:val="00A71AE3"/>
    <w:rsid w:val="00A71EB3"/>
    <w:rsid w:val="00A72182"/>
    <w:rsid w:val="00A73DF8"/>
    <w:rsid w:val="00A81F24"/>
    <w:rsid w:val="00A833A0"/>
    <w:rsid w:val="00A84280"/>
    <w:rsid w:val="00A9248B"/>
    <w:rsid w:val="00A93D0C"/>
    <w:rsid w:val="00A97D6A"/>
    <w:rsid w:val="00AA515D"/>
    <w:rsid w:val="00AA59E0"/>
    <w:rsid w:val="00AA6B1C"/>
    <w:rsid w:val="00AB0E58"/>
    <w:rsid w:val="00AB0FB5"/>
    <w:rsid w:val="00AC0A1B"/>
    <w:rsid w:val="00AC18BD"/>
    <w:rsid w:val="00AC27DC"/>
    <w:rsid w:val="00AC7E62"/>
    <w:rsid w:val="00AD085C"/>
    <w:rsid w:val="00AD1E4D"/>
    <w:rsid w:val="00AD1E56"/>
    <w:rsid w:val="00AD63F8"/>
    <w:rsid w:val="00AD79CF"/>
    <w:rsid w:val="00AE2317"/>
    <w:rsid w:val="00AE3186"/>
    <w:rsid w:val="00AE397C"/>
    <w:rsid w:val="00AE72A0"/>
    <w:rsid w:val="00AF1ABD"/>
    <w:rsid w:val="00AF1C77"/>
    <w:rsid w:val="00AF38A0"/>
    <w:rsid w:val="00AF46DA"/>
    <w:rsid w:val="00B01C1C"/>
    <w:rsid w:val="00B039DB"/>
    <w:rsid w:val="00B07F8B"/>
    <w:rsid w:val="00B17F48"/>
    <w:rsid w:val="00B20E4D"/>
    <w:rsid w:val="00B22EC3"/>
    <w:rsid w:val="00B2517F"/>
    <w:rsid w:val="00B27122"/>
    <w:rsid w:val="00B27E0D"/>
    <w:rsid w:val="00B32873"/>
    <w:rsid w:val="00B336FF"/>
    <w:rsid w:val="00B35425"/>
    <w:rsid w:val="00B406E7"/>
    <w:rsid w:val="00B40894"/>
    <w:rsid w:val="00B44CAC"/>
    <w:rsid w:val="00B469AF"/>
    <w:rsid w:val="00B50C69"/>
    <w:rsid w:val="00B53597"/>
    <w:rsid w:val="00B53AE3"/>
    <w:rsid w:val="00B60212"/>
    <w:rsid w:val="00B62224"/>
    <w:rsid w:val="00B633BD"/>
    <w:rsid w:val="00B70C7D"/>
    <w:rsid w:val="00B72F56"/>
    <w:rsid w:val="00B73592"/>
    <w:rsid w:val="00B76540"/>
    <w:rsid w:val="00B77259"/>
    <w:rsid w:val="00B77B9F"/>
    <w:rsid w:val="00B8006D"/>
    <w:rsid w:val="00B83258"/>
    <w:rsid w:val="00B836B7"/>
    <w:rsid w:val="00B8380B"/>
    <w:rsid w:val="00B86189"/>
    <w:rsid w:val="00B864F0"/>
    <w:rsid w:val="00B8777B"/>
    <w:rsid w:val="00B92A94"/>
    <w:rsid w:val="00B93136"/>
    <w:rsid w:val="00B949A3"/>
    <w:rsid w:val="00B95B55"/>
    <w:rsid w:val="00B973D6"/>
    <w:rsid w:val="00BA004A"/>
    <w:rsid w:val="00BA5138"/>
    <w:rsid w:val="00BA6EDA"/>
    <w:rsid w:val="00BB191D"/>
    <w:rsid w:val="00BB226F"/>
    <w:rsid w:val="00BB3B85"/>
    <w:rsid w:val="00BC16C9"/>
    <w:rsid w:val="00BC3C62"/>
    <w:rsid w:val="00BC427A"/>
    <w:rsid w:val="00BC4B2F"/>
    <w:rsid w:val="00BC5E64"/>
    <w:rsid w:val="00BC6DB6"/>
    <w:rsid w:val="00BD0F8A"/>
    <w:rsid w:val="00BD1A26"/>
    <w:rsid w:val="00BD23AE"/>
    <w:rsid w:val="00BD340B"/>
    <w:rsid w:val="00BD35BC"/>
    <w:rsid w:val="00BD51A2"/>
    <w:rsid w:val="00BD67EE"/>
    <w:rsid w:val="00BE52FF"/>
    <w:rsid w:val="00BE6C85"/>
    <w:rsid w:val="00BE7060"/>
    <w:rsid w:val="00BE79D3"/>
    <w:rsid w:val="00BF65AC"/>
    <w:rsid w:val="00C02A5F"/>
    <w:rsid w:val="00C11220"/>
    <w:rsid w:val="00C1172E"/>
    <w:rsid w:val="00C11BE6"/>
    <w:rsid w:val="00C140B4"/>
    <w:rsid w:val="00C143BE"/>
    <w:rsid w:val="00C15964"/>
    <w:rsid w:val="00C168D7"/>
    <w:rsid w:val="00C178DE"/>
    <w:rsid w:val="00C2290B"/>
    <w:rsid w:val="00C235F1"/>
    <w:rsid w:val="00C24FAC"/>
    <w:rsid w:val="00C25B84"/>
    <w:rsid w:val="00C2684C"/>
    <w:rsid w:val="00C30961"/>
    <w:rsid w:val="00C4078E"/>
    <w:rsid w:val="00C41109"/>
    <w:rsid w:val="00C52639"/>
    <w:rsid w:val="00C53D02"/>
    <w:rsid w:val="00C5444D"/>
    <w:rsid w:val="00C60EAA"/>
    <w:rsid w:val="00C62C23"/>
    <w:rsid w:val="00C66330"/>
    <w:rsid w:val="00C668A0"/>
    <w:rsid w:val="00C70CCD"/>
    <w:rsid w:val="00C73D4F"/>
    <w:rsid w:val="00C76F49"/>
    <w:rsid w:val="00C8239B"/>
    <w:rsid w:val="00C8536F"/>
    <w:rsid w:val="00C91AF0"/>
    <w:rsid w:val="00C923D3"/>
    <w:rsid w:val="00C94935"/>
    <w:rsid w:val="00C97858"/>
    <w:rsid w:val="00CA0046"/>
    <w:rsid w:val="00CA0914"/>
    <w:rsid w:val="00CA13B7"/>
    <w:rsid w:val="00CA15D4"/>
    <w:rsid w:val="00CA1DEC"/>
    <w:rsid w:val="00CA24C0"/>
    <w:rsid w:val="00CA3529"/>
    <w:rsid w:val="00CA4794"/>
    <w:rsid w:val="00CA519D"/>
    <w:rsid w:val="00CA6588"/>
    <w:rsid w:val="00CB1520"/>
    <w:rsid w:val="00CB1CFC"/>
    <w:rsid w:val="00CB262A"/>
    <w:rsid w:val="00CB2F13"/>
    <w:rsid w:val="00CC2041"/>
    <w:rsid w:val="00CC5FD1"/>
    <w:rsid w:val="00CD676F"/>
    <w:rsid w:val="00CD67ED"/>
    <w:rsid w:val="00CD6E64"/>
    <w:rsid w:val="00CD7003"/>
    <w:rsid w:val="00CD7AFF"/>
    <w:rsid w:val="00CD7E90"/>
    <w:rsid w:val="00CE0519"/>
    <w:rsid w:val="00CE4AAE"/>
    <w:rsid w:val="00CF05BA"/>
    <w:rsid w:val="00CF0AEA"/>
    <w:rsid w:val="00CF2751"/>
    <w:rsid w:val="00CF3B34"/>
    <w:rsid w:val="00D00B4F"/>
    <w:rsid w:val="00D00C99"/>
    <w:rsid w:val="00D059AA"/>
    <w:rsid w:val="00D06686"/>
    <w:rsid w:val="00D068A6"/>
    <w:rsid w:val="00D0740C"/>
    <w:rsid w:val="00D07F1C"/>
    <w:rsid w:val="00D1075A"/>
    <w:rsid w:val="00D125E0"/>
    <w:rsid w:val="00D127D9"/>
    <w:rsid w:val="00D1297D"/>
    <w:rsid w:val="00D25915"/>
    <w:rsid w:val="00D31190"/>
    <w:rsid w:val="00D31497"/>
    <w:rsid w:val="00D330C3"/>
    <w:rsid w:val="00D347DE"/>
    <w:rsid w:val="00D35F4E"/>
    <w:rsid w:val="00D364CD"/>
    <w:rsid w:val="00D41890"/>
    <w:rsid w:val="00D42B23"/>
    <w:rsid w:val="00D43ED7"/>
    <w:rsid w:val="00D51410"/>
    <w:rsid w:val="00D55F11"/>
    <w:rsid w:val="00D61DE1"/>
    <w:rsid w:val="00D63181"/>
    <w:rsid w:val="00D6458D"/>
    <w:rsid w:val="00D649DD"/>
    <w:rsid w:val="00D70075"/>
    <w:rsid w:val="00D702B1"/>
    <w:rsid w:val="00D74888"/>
    <w:rsid w:val="00D74A30"/>
    <w:rsid w:val="00D7550E"/>
    <w:rsid w:val="00D77BEB"/>
    <w:rsid w:val="00D803BA"/>
    <w:rsid w:val="00D818DE"/>
    <w:rsid w:val="00D827C4"/>
    <w:rsid w:val="00D83FD2"/>
    <w:rsid w:val="00D8579A"/>
    <w:rsid w:val="00D87B4C"/>
    <w:rsid w:val="00D9075E"/>
    <w:rsid w:val="00D91407"/>
    <w:rsid w:val="00D96ADC"/>
    <w:rsid w:val="00D96E89"/>
    <w:rsid w:val="00DA1068"/>
    <w:rsid w:val="00DA2A63"/>
    <w:rsid w:val="00DA4552"/>
    <w:rsid w:val="00DA5789"/>
    <w:rsid w:val="00DB0766"/>
    <w:rsid w:val="00DB31FD"/>
    <w:rsid w:val="00DB34D3"/>
    <w:rsid w:val="00DB4CBE"/>
    <w:rsid w:val="00DB741D"/>
    <w:rsid w:val="00DB74AD"/>
    <w:rsid w:val="00DC1E5B"/>
    <w:rsid w:val="00DC2829"/>
    <w:rsid w:val="00DC4A69"/>
    <w:rsid w:val="00DC7163"/>
    <w:rsid w:val="00DD0205"/>
    <w:rsid w:val="00DD08BE"/>
    <w:rsid w:val="00DD4FD7"/>
    <w:rsid w:val="00DD6592"/>
    <w:rsid w:val="00DD7C5D"/>
    <w:rsid w:val="00DE7810"/>
    <w:rsid w:val="00DF62D9"/>
    <w:rsid w:val="00E02FC2"/>
    <w:rsid w:val="00E0520D"/>
    <w:rsid w:val="00E05985"/>
    <w:rsid w:val="00E10F15"/>
    <w:rsid w:val="00E12D23"/>
    <w:rsid w:val="00E15568"/>
    <w:rsid w:val="00E16ADD"/>
    <w:rsid w:val="00E2148D"/>
    <w:rsid w:val="00E24195"/>
    <w:rsid w:val="00E2475A"/>
    <w:rsid w:val="00E2514A"/>
    <w:rsid w:val="00E25FDB"/>
    <w:rsid w:val="00E32F06"/>
    <w:rsid w:val="00E3641E"/>
    <w:rsid w:val="00E36788"/>
    <w:rsid w:val="00E3758C"/>
    <w:rsid w:val="00E4327E"/>
    <w:rsid w:val="00E43853"/>
    <w:rsid w:val="00E468BB"/>
    <w:rsid w:val="00E50638"/>
    <w:rsid w:val="00E53E96"/>
    <w:rsid w:val="00E56C1F"/>
    <w:rsid w:val="00E57BC3"/>
    <w:rsid w:val="00E60061"/>
    <w:rsid w:val="00E653ED"/>
    <w:rsid w:val="00E65D2F"/>
    <w:rsid w:val="00E66D32"/>
    <w:rsid w:val="00E672FD"/>
    <w:rsid w:val="00E71B41"/>
    <w:rsid w:val="00E755FD"/>
    <w:rsid w:val="00E76711"/>
    <w:rsid w:val="00E77958"/>
    <w:rsid w:val="00E82227"/>
    <w:rsid w:val="00E84FFD"/>
    <w:rsid w:val="00E85109"/>
    <w:rsid w:val="00E8678A"/>
    <w:rsid w:val="00E90B10"/>
    <w:rsid w:val="00E92637"/>
    <w:rsid w:val="00E92A62"/>
    <w:rsid w:val="00E96BD4"/>
    <w:rsid w:val="00EA0A1E"/>
    <w:rsid w:val="00EA1086"/>
    <w:rsid w:val="00EA4A1D"/>
    <w:rsid w:val="00EA61BC"/>
    <w:rsid w:val="00EA7C5D"/>
    <w:rsid w:val="00EB3DA9"/>
    <w:rsid w:val="00EB54A1"/>
    <w:rsid w:val="00EB5661"/>
    <w:rsid w:val="00EC093D"/>
    <w:rsid w:val="00EC2008"/>
    <w:rsid w:val="00EC2953"/>
    <w:rsid w:val="00EC2A9D"/>
    <w:rsid w:val="00EC436C"/>
    <w:rsid w:val="00EC49D2"/>
    <w:rsid w:val="00EC5340"/>
    <w:rsid w:val="00EC6E6B"/>
    <w:rsid w:val="00EC7CB2"/>
    <w:rsid w:val="00ED0BAD"/>
    <w:rsid w:val="00ED65FA"/>
    <w:rsid w:val="00ED71BF"/>
    <w:rsid w:val="00EE1E44"/>
    <w:rsid w:val="00EF0636"/>
    <w:rsid w:val="00EF07F2"/>
    <w:rsid w:val="00EF4E7E"/>
    <w:rsid w:val="00EF7326"/>
    <w:rsid w:val="00F13D2C"/>
    <w:rsid w:val="00F150E8"/>
    <w:rsid w:val="00F2049B"/>
    <w:rsid w:val="00F211EF"/>
    <w:rsid w:val="00F2214B"/>
    <w:rsid w:val="00F23745"/>
    <w:rsid w:val="00F23BE1"/>
    <w:rsid w:val="00F23EC3"/>
    <w:rsid w:val="00F241E6"/>
    <w:rsid w:val="00F263AF"/>
    <w:rsid w:val="00F26929"/>
    <w:rsid w:val="00F313F3"/>
    <w:rsid w:val="00F32A24"/>
    <w:rsid w:val="00F40742"/>
    <w:rsid w:val="00F420D3"/>
    <w:rsid w:val="00F44A1B"/>
    <w:rsid w:val="00F4733C"/>
    <w:rsid w:val="00F54EDB"/>
    <w:rsid w:val="00F57753"/>
    <w:rsid w:val="00F600B5"/>
    <w:rsid w:val="00F60FD9"/>
    <w:rsid w:val="00F62C64"/>
    <w:rsid w:val="00F63FFE"/>
    <w:rsid w:val="00F64895"/>
    <w:rsid w:val="00F663A6"/>
    <w:rsid w:val="00F70896"/>
    <w:rsid w:val="00F74F8D"/>
    <w:rsid w:val="00F75DCA"/>
    <w:rsid w:val="00F8254B"/>
    <w:rsid w:val="00F82DC1"/>
    <w:rsid w:val="00F82FF0"/>
    <w:rsid w:val="00F83BEA"/>
    <w:rsid w:val="00F83D7C"/>
    <w:rsid w:val="00F86EFA"/>
    <w:rsid w:val="00F86F10"/>
    <w:rsid w:val="00F9346A"/>
    <w:rsid w:val="00F93905"/>
    <w:rsid w:val="00F96491"/>
    <w:rsid w:val="00F96ED3"/>
    <w:rsid w:val="00FA15FD"/>
    <w:rsid w:val="00FA18ED"/>
    <w:rsid w:val="00FA2687"/>
    <w:rsid w:val="00FA2F81"/>
    <w:rsid w:val="00FA3162"/>
    <w:rsid w:val="00FA4A21"/>
    <w:rsid w:val="00FA5905"/>
    <w:rsid w:val="00FB4101"/>
    <w:rsid w:val="00FB5F74"/>
    <w:rsid w:val="00FC01EF"/>
    <w:rsid w:val="00FC1EB7"/>
    <w:rsid w:val="00FC56FD"/>
    <w:rsid w:val="00FC584F"/>
    <w:rsid w:val="00FC5908"/>
    <w:rsid w:val="00FC6ED1"/>
    <w:rsid w:val="00FC7212"/>
    <w:rsid w:val="00FD2D6C"/>
    <w:rsid w:val="00FE11C3"/>
    <w:rsid w:val="00FE13C9"/>
    <w:rsid w:val="00FE16F2"/>
    <w:rsid w:val="00FE21A1"/>
    <w:rsid w:val="00FE3C77"/>
    <w:rsid w:val="00FE54EF"/>
    <w:rsid w:val="00FE6970"/>
    <w:rsid w:val="00FF2664"/>
    <w:rsid w:val="00FF6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D7C614"/>
  <w15:docId w15:val="{BED2941C-98F9-40D8-BA57-EA0AB2EF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qFormat/>
    <w:rsid w:val="00F83B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text">
    <w:name w:val="questiontext"/>
    <w:basedOn w:val="Normal"/>
    <w:rsid w:val="008227AC"/>
  </w:style>
  <w:style w:type="paragraph" w:styleId="NormalWeb">
    <w:name w:val="Normal (Web)"/>
    <w:basedOn w:val="Normal"/>
    <w:rsid w:val="008227AC"/>
  </w:style>
  <w:style w:type="character" w:customStyle="1" w:styleId="qnum1">
    <w:name w:val="qnum1"/>
    <w:basedOn w:val="DefaultParagraphFont"/>
    <w:rsid w:val="008227AC"/>
    <w:rPr>
      <w:b/>
      <w:bCs/>
      <w:color w:val="000000"/>
      <w:sz w:val="24"/>
      <w:szCs w:val="24"/>
    </w:rPr>
  </w:style>
  <w:style w:type="paragraph" w:styleId="BalloonText">
    <w:name w:val="Balloon Text"/>
    <w:basedOn w:val="Normal"/>
    <w:link w:val="BalloonTextChar"/>
    <w:rsid w:val="00D83FD2"/>
    <w:rPr>
      <w:rFonts w:ascii="Tahoma" w:hAnsi="Tahoma" w:cs="Tahoma"/>
      <w:sz w:val="16"/>
      <w:szCs w:val="16"/>
    </w:rPr>
  </w:style>
  <w:style w:type="character" w:customStyle="1" w:styleId="BalloonTextChar">
    <w:name w:val="Balloon Text Char"/>
    <w:basedOn w:val="DefaultParagraphFont"/>
    <w:link w:val="BalloonText"/>
    <w:rsid w:val="00D83FD2"/>
    <w:rPr>
      <w:rFonts w:ascii="Tahoma" w:hAnsi="Tahoma" w:cs="Tahoma"/>
      <w:sz w:val="16"/>
      <w:szCs w:val="16"/>
    </w:rPr>
  </w:style>
  <w:style w:type="paragraph" w:styleId="ListParagraph">
    <w:name w:val="List Paragraph"/>
    <w:basedOn w:val="Normal"/>
    <w:uiPriority w:val="34"/>
    <w:qFormat/>
    <w:rsid w:val="00F83BEA"/>
    <w:pPr>
      <w:ind w:left="720"/>
      <w:contextualSpacing/>
    </w:pPr>
  </w:style>
  <w:style w:type="character" w:customStyle="1" w:styleId="Heading1Char">
    <w:name w:val="Heading 1 Char"/>
    <w:basedOn w:val="DefaultParagraphFont"/>
    <w:link w:val="Heading1"/>
    <w:rsid w:val="00F83BEA"/>
    <w:rPr>
      <w:rFonts w:asciiTheme="majorHAnsi" w:eastAsiaTheme="majorEastAsia" w:hAnsiTheme="majorHAnsi" w:cstheme="majorBidi"/>
      <w:b/>
      <w:bCs/>
      <w:color w:val="2E74B5" w:themeColor="accent1" w:themeShade="BF"/>
      <w:sz w:val="28"/>
      <w:szCs w:val="28"/>
      <w:lang w:val="en-GB" w:eastAsia="en-GB"/>
    </w:rPr>
  </w:style>
  <w:style w:type="paragraph" w:styleId="Title">
    <w:name w:val="Title"/>
    <w:basedOn w:val="Normal"/>
    <w:next w:val="Normal"/>
    <w:link w:val="TitleChar"/>
    <w:qFormat/>
    <w:rsid w:val="00F83B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F83BEA"/>
    <w:rPr>
      <w:rFonts w:asciiTheme="majorHAnsi" w:eastAsiaTheme="majorEastAsia" w:hAnsiTheme="majorHAnsi" w:cstheme="majorBidi"/>
      <w:color w:val="323E4F" w:themeColor="text2" w:themeShade="BF"/>
      <w:spacing w:val="5"/>
      <w:kern w:val="28"/>
      <w:sz w:val="52"/>
      <w:szCs w:val="52"/>
      <w:lang w:val="en-GB" w:eastAsia="en-GB"/>
    </w:rPr>
  </w:style>
  <w:style w:type="paragraph" w:styleId="Header">
    <w:name w:val="header"/>
    <w:basedOn w:val="Normal"/>
    <w:link w:val="HeaderChar"/>
    <w:uiPriority w:val="99"/>
    <w:rsid w:val="00DA2A63"/>
    <w:pPr>
      <w:tabs>
        <w:tab w:val="center" w:pos="4513"/>
        <w:tab w:val="right" w:pos="9026"/>
      </w:tabs>
    </w:pPr>
  </w:style>
  <w:style w:type="character" w:customStyle="1" w:styleId="HeaderChar">
    <w:name w:val="Header Char"/>
    <w:basedOn w:val="DefaultParagraphFont"/>
    <w:link w:val="Header"/>
    <w:uiPriority w:val="99"/>
    <w:rsid w:val="00DA2A63"/>
    <w:rPr>
      <w:sz w:val="24"/>
      <w:szCs w:val="24"/>
      <w:lang w:val="en-GB" w:eastAsia="en-GB"/>
    </w:rPr>
  </w:style>
  <w:style w:type="paragraph" w:styleId="Footer">
    <w:name w:val="footer"/>
    <w:basedOn w:val="Normal"/>
    <w:link w:val="FooterChar"/>
    <w:uiPriority w:val="99"/>
    <w:rsid w:val="00DA2A63"/>
    <w:pPr>
      <w:tabs>
        <w:tab w:val="center" w:pos="4513"/>
        <w:tab w:val="right" w:pos="9026"/>
      </w:tabs>
    </w:pPr>
  </w:style>
  <w:style w:type="character" w:customStyle="1" w:styleId="FooterChar">
    <w:name w:val="Footer Char"/>
    <w:basedOn w:val="DefaultParagraphFont"/>
    <w:link w:val="Footer"/>
    <w:uiPriority w:val="99"/>
    <w:rsid w:val="00DA2A63"/>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40751">
      <w:bodyDiv w:val="1"/>
      <w:marLeft w:val="5"/>
      <w:marRight w:val="5"/>
      <w:marTop w:val="0"/>
      <w:marBottom w:val="0"/>
      <w:divBdr>
        <w:top w:val="none" w:sz="0" w:space="0" w:color="auto"/>
        <w:left w:val="none" w:sz="0" w:space="0" w:color="auto"/>
        <w:bottom w:val="none" w:sz="0" w:space="0" w:color="auto"/>
        <w:right w:val="none" w:sz="0" w:space="0" w:color="auto"/>
      </w:divBdr>
      <w:divsChild>
        <w:div w:id="1442341205">
          <w:marLeft w:val="15"/>
          <w:marRight w:val="15"/>
          <w:marTop w:val="15"/>
          <w:marBottom w:val="15"/>
          <w:divBdr>
            <w:top w:val="single" w:sz="6" w:space="6" w:color="000000"/>
            <w:left w:val="single" w:sz="6" w:space="6" w:color="000000"/>
            <w:bottom w:val="single" w:sz="6" w:space="6" w:color="000000"/>
            <w:right w:val="single" w:sz="6" w:space="6" w:color="000000"/>
          </w:divBdr>
          <w:divsChild>
            <w:div w:id="8940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06575">
      <w:bodyDiv w:val="1"/>
      <w:marLeft w:val="5"/>
      <w:marRight w:val="5"/>
      <w:marTop w:val="0"/>
      <w:marBottom w:val="0"/>
      <w:divBdr>
        <w:top w:val="none" w:sz="0" w:space="0" w:color="auto"/>
        <w:left w:val="none" w:sz="0" w:space="0" w:color="auto"/>
        <w:bottom w:val="none" w:sz="0" w:space="0" w:color="auto"/>
        <w:right w:val="none" w:sz="0" w:space="0" w:color="auto"/>
      </w:divBdr>
      <w:divsChild>
        <w:div w:id="1703019875">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 w:id="1058937977">
      <w:bodyDiv w:val="1"/>
      <w:marLeft w:val="5"/>
      <w:marRight w:val="5"/>
      <w:marTop w:val="0"/>
      <w:marBottom w:val="0"/>
      <w:divBdr>
        <w:top w:val="none" w:sz="0" w:space="0" w:color="auto"/>
        <w:left w:val="none" w:sz="0" w:space="0" w:color="auto"/>
        <w:bottom w:val="none" w:sz="0" w:space="0" w:color="auto"/>
        <w:right w:val="none" w:sz="0" w:space="0" w:color="auto"/>
      </w:divBdr>
      <w:divsChild>
        <w:div w:id="1184056990">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 w:id="1282761801">
      <w:bodyDiv w:val="1"/>
      <w:marLeft w:val="5"/>
      <w:marRight w:val="5"/>
      <w:marTop w:val="0"/>
      <w:marBottom w:val="0"/>
      <w:divBdr>
        <w:top w:val="none" w:sz="0" w:space="0" w:color="auto"/>
        <w:left w:val="none" w:sz="0" w:space="0" w:color="auto"/>
        <w:bottom w:val="none" w:sz="0" w:space="0" w:color="auto"/>
        <w:right w:val="none" w:sz="0" w:space="0" w:color="auto"/>
      </w:divBdr>
      <w:divsChild>
        <w:div w:id="1042053457">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 w:id="1514421789">
      <w:bodyDiv w:val="1"/>
      <w:marLeft w:val="0"/>
      <w:marRight w:val="0"/>
      <w:marTop w:val="0"/>
      <w:marBottom w:val="0"/>
      <w:divBdr>
        <w:top w:val="none" w:sz="0" w:space="0" w:color="auto"/>
        <w:left w:val="none" w:sz="0" w:space="0" w:color="auto"/>
        <w:bottom w:val="none" w:sz="0" w:space="0" w:color="auto"/>
        <w:right w:val="none" w:sz="0" w:space="0" w:color="auto"/>
      </w:divBdr>
    </w:div>
    <w:div w:id="1779179264">
      <w:bodyDiv w:val="1"/>
      <w:marLeft w:val="5"/>
      <w:marRight w:val="5"/>
      <w:marTop w:val="0"/>
      <w:marBottom w:val="0"/>
      <w:divBdr>
        <w:top w:val="none" w:sz="0" w:space="0" w:color="auto"/>
        <w:left w:val="none" w:sz="0" w:space="0" w:color="auto"/>
        <w:bottom w:val="none" w:sz="0" w:space="0" w:color="auto"/>
        <w:right w:val="none" w:sz="0" w:space="0" w:color="auto"/>
      </w:divBdr>
      <w:divsChild>
        <w:div w:id="1668825555">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48</Pages>
  <Words>3286</Words>
  <Characters>18733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Chapter 2</vt:lpstr>
    </vt:vector>
  </TitlesOfParts>
  <Company>Macmillan Publishers LTD</Company>
  <LinksUpToDate>false</LinksUpToDate>
  <CharactersWithSpaces>21976</CharactersWithSpaces>
  <SharedDoc>false</SharedDoc>
  <HLinks>
    <vt:vector size="6" baseType="variant">
      <vt:variant>
        <vt:i4>8192091</vt:i4>
      </vt:variant>
      <vt:variant>
        <vt:i4>3459</vt:i4>
      </vt:variant>
      <vt:variant>
        <vt:i4>1025</vt:i4>
      </vt:variant>
      <vt:variant>
        <vt:i4>1</vt:i4>
      </vt:variant>
      <vt:variant>
        <vt:lpwstr>chapter2_2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C.Griffiths</dc:creator>
  <cp:lastModifiedBy>Edward Ball</cp:lastModifiedBy>
  <cp:revision>18</cp:revision>
  <dcterms:created xsi:type="dcterms:W3CDTF">2020-04-20T12:03:00Z</dcterms:created>
  <dcterms:modified xsi:type="dcterms:W3CDTF">2026-09-04T15:49:00Z</dcterms:modified>
</cp:coreProperties>
</file>