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AE" w:rsidRDefault="000573AE" w:rsidP="000573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useoSans-500" w:hAnsi="Arial" w:cs="Arial"/>
          <w:sz w:val="88"/>
          <w:szCs w:val="88"/>
        </w:rPr>
      </w:pPr>
      <w:r w:rsidRPr="000573AE">
        <w:rPr>
          <w:rFonts w:ascii="Arial" w:eastAsia="MuseoSans-500" w:hAnsi="Arial" w:cs="Arial"/>
          <w:sz w:val="88"/>
          <w:szCs w:val="88"/>
        </w:rPr>
        <w:t>Lab rules</w:t>
      </w:r>
    </w:p>
    <w:p w:rsidR="000573AE" w:rsidRPr="000573AE" w:rsidRDefault="000573AE" w:rsidP="000573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useoSans-500" w:hAnsi="Arial" w:cs="Arial"/>
          <w:sz w:val="16"/>
          <w:szCs w:val="16"/>
        </w:rPr>
      </w:pPr>
    </w:p>
    <w:p w:rsidR="000573AE" w:rsidRDefault="000573AE" w:rsidP="000573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0573AE" w:rsidP="000573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992"/>
        <w:rPr>
          <w:rFonts w:ascii="Arial" w:eastAsia="MuseoSans-500" w:hAnsi="Arial" w:cs="Arial"/>
          <w:sz w:val="44"/>
          <w:szCs w:val="44"/>
        </w:rPr>
      </w:pPr>
      <w:r>
        <w:rPr>
          <w:rFonts w:ascii="Arial" w:eastAsia="MuseoSans-500" w:hAnsi="Arial" w:cs="Arial"/>
          <w:sz w:val="44"/>
          <w:szCs w:val="44"/>
        </w:rPr>
        <w:t>Make sure a</w:t>
      </w:r>
      <w:r w:rsidR="0035255B" w:rsidRPr="0035255B">
        <w:rPr>
          <w:rFonts w:ascii="Arial" w:eastAsia="MuseoSans-500" w:hAnsi="Arial" w:cs="Arial"/>
          <w:sz w:val="44"/>
          <w:szCs w:val="44"/>
        </w:rPr>
        <w:t xml:space="preserve">ll coats and bags </w:t>
      </w:r>
      <w:r>
        <w:rPr>
          <w:rFonts w:ascii="Arial" w:eastAsia="MuseoSans-500" w:hAnsi="Arial" w:cs="Arial"/>
          <w:sz w:val="44"/>
          <w:szCs w:val="44"/>
        </w:rPr>
        <w:t xml:space="preserve">are stored </w:t>
      </w:r>
      <w:r w:rsidR="0035255B" w:rsidRPr="0035255B">
        <w:rPr>
          <w:rFonts w:ascii="Arial" w:eastAsia="MuseoSans-500" w:hAnsi="Arial" w:cs="Arial"/>
          <w:sz w:val="44"/>
          <w:szCs w:val="44"/>
        </w:rPr>
        <w:t xml:space="preserve">in the </w:t>
      </w:r>
      <w:r>
        <w:rPr>
          <w:rFonts w:ascii="Arial" w:eastAsia="MuseoSans-500" w:hAnsi="Arial" w:cs="Arial"/>
          <w:sz w:val="44"/>
          <w:szCs w:val="44"/>
        </w:rPr>
        <w:t>sp</w:t>
      </w:r>
      <w:r w:rsidR="0035255B" w:rsidRPr="0035255B">
        <w:rPr>
          <w:rFonts w:ascii="Arial" w:eastAsia="MuseoSans-500" w:hAnsi="Arial" w:cs="Arial"/>
          <w:sz w:val="44"/>
          <w:szCs w:val="44"/>
        </w:rPr>
        <w:t>aces provided.</w:t>
      </w:r>
      <w:bookmarkStart w:id="0" w:name="_GoBack"/>
      <w:bookmarkEnd w:id="0"/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0573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992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Walk around the lab at all times</w:t>
      </w:r>
      <w:r w:rsidR="000573AE">
        <w:rPr>
          <w:rFonts w:ascii="Arial" w:eastAsia="MuseoSans-500" w:hAnsi="Arial" w:cs="Arial"/>
          <w:sz w:val="44"/>
          <w:szCs w:val="44"/>
        </w:rPr>
        <w:t xml:space="preserve"> – DO NOT RUN</w:t>
      </w:r>
      <w:r w:rsidRPr="0035255B">
        <w:rPr>
          <w:rFonts w:ascii="Arial" w:eastAsia="MuseoSans-500" w:hAnsi="Arial" w:cs="Arial"/>
          <w:sz w:val="44"/>
          <w:szCs w:val="44"/>
        </w:rPr>
        <w:t>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Listen when others are speaking.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If you aren’t sure what to do next then</w:t>
      </w:r>
      <w:r>
        <w:rPr>
          <w:rFonts w:ascii="Arial" w:eastAsia="MuseoSans-500" w:hAnsi="Arial" w:cs="Arial"/>
          <w:sz w:val="44"/>
          <w:szCs w:val="44"/>
        </w:rPr>
        <w:br/>
      </w:r>
      <w:r>
        <w:rPr>
          <w:rFonts w:ascii="Arial" w:eastAsia="MuseoSans-500" w:hAnsi="Arial" w:cs="Arial"/>
          <w:sz w:val="44"/>
          <w:szCs w:val="44"/>
        </w:rPr>
        <w:tab/>
      </w:r>
      <w:r w:rsidRPr="0035255B">
        <w:rPr>
          <w:rFonts w:ascii="Arial" w:eastAsia="MuseoSans-500" w:hAnsi="Arial" w:cs="Arial"/>
          <w:sz w:val="44"/>
          <w:szCs w:val="44"/>
        </w:rPr>
        <w:t>STOP, READ and ASK.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Accidents do happen – make sure you tell</w:t>
      </w:r>
      <w:r>
        <w:rPr>
          <w:rFonts w:ascii="Arial" w:eastAsia="MuseoSans-500" w:hAnsi="Arial" w:cs="Arial"/>
          <w:sz w:val="44"/>
          <w:szCs w:val="44"/>
        </w:rPr>
        <w:br/>
      </w:r>
      <w:r>
        <w:rPr>
          <w:rFonts w:ascii="Arial" w:eastAsia="MuseoSans-500" w:hAnsi="Arial" w:cs="Arial"/>
          <w:sz w:val="44"/>
          <w:szCs w:val="44"/>
        </w:rPr>
        <w:tab/>
      </w:r>
      <w:r w:rsidRPr="0035255B">
        <w:rPr>
          <w:rFonts w:ascii="Arial" w:eastAsia="MuseoSans-500" w:hAnsi="Arial" w:cs="Arial"/>
          <w:sz w:val="44"/>
          <w:szCs w:val="44"/>
        </w:rPr>
        <w:t>your teacher straight away.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Drinking is not allowed during practical work.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Goggles must be worn when required.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0573AE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>
        <w:rPr>
          <w:rFonts w:ascii="Arial" w:eastAsia="MuseoSans-500" w:hAnsi="Arial" w:cs="Arial"/>
          <w:sz w:val="44"/>
          <w:szCs w:val="44"/>
        </w:rPr>
        <w:t>L</w:t>
      </w:r>
      <w:r w:rsidR="0035255B" w:rsidRPr="0035255B">
        <w:rPr>
          <w:rFonts w:ascii="Arial" w:eastAsia="MuseoSans-500" w:hAnsi="Arial" w:cs="Arial"/>
          <w:sz w:val="44"/>
          <w:szCs w:val="44"/>
        </w:rPr>
        <w:t>ong hair</w:t>
      </w:r>
      <w:r>
        <w:rPr>
          <w:rFonts w:ascii="Arial" w:eastAsia="MuseoSans-500" w:hAnsi="Arial" w:cs="Arial"/>
          <w:sz w:val="44"/>
          <w:szCs w:val="44"/>
        </w:rPr>
        <w:t xml:space="preserve"> must be tied back</w:t>
      </w:r>
      <w:r w:rsidR="0035255B" w:rsidRPr="0035255B">
        <w:rPr>
          <w:rFonts w:ascii="Arial" w:eastAsia="MuseoSans-500" w:hAnsi="Arial" w:cs="Arial"/>
          <w:sz w:val="44"/>
          <w:szCs w:val="44"/>
        </w:rPr>
        <w:t>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35255B" w:rsidRPr="0035255B" w:rsidRDefault="0035255B" w:rsidP="00352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  <w:r w:rsidRPr="0035255B">
        <w:rPr>
          <w:rFonts w:ascii="Arial" w:eastAsia="MuseoSans-500" w:hAnsi="Arial" w:cs="Arial"/>
          <w:sz w:val="44"/>
          <w:szCs w:val="44"/>
        </w:rPr>
        <w:t>Clean spillages up as soon as they happen.</w:t>
      </w:r>
    </w:p>
    <w:p w:rsidR="0035255B" w:rsidRPr="0035255B" w:rsidRDefault="0035255B" w:rsidP="0035255B">
      <w:pPr>
        <w:autoSpaceDE w:val="0"/>
        <w:autoSpaceDN w:val="0"/>
        <w:adjustRightInd w:val="0"/>
        <w:spacing w:after="0" w:line="240" w:lineRule="auto"/>
        <w:rPr>
          <w:rFonts w:ascii="Arial" w:eastAsia="MuseoSans-500" w:hAnsi="Arial" w:cs="Arial"/>
          <w:sz w:val="44"/>
          <w:szCs w:val="44"/>
        </w:rPr>
      </w:pPr>
    </w:p>
    <w:p w:rsidR="00BA0352" w:rsidRPr="0035255B" w:rsidRDefault="000573AE" w:rsidP="0035255B">
      <w:pPr>
        <w:pStyle w:val="ListParagraph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 w:rsidRPr="000573AE">
        <w:rPr>
          <w:rFonts w:ascii="Arial" w:eastAsia="MuseoSans-500" w:hAnsi="Arial" w:cs="Arial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BC0F" wp14:editId="78404764">
                <wp:simplePos x="0" y="0"/>
                <wp:positionH relativeFrom="column">
                  <wp:posOffset>228600</wp:posOffset>
                </wp:positionH>
                <wp:positionV relativeFrom="paragraph">
                  <wp:posOffset>2832735</wp:posOffset>
                </wp:positionV>
                <wp:extent cx="6246495" cy="27686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73AE" w:rsidRDefault="000573AE" w:rsidP="000573A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eastAsia="Lucida Grande" w:hAnsi="Calibri" w:cs="Lucida Grande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©</w:t>
                            </w:r>
                            <w:r>
                              <w:rPr>
                                <w:rFonts w:asciiTheme="minorHAnsi" w:eastAsia="Lucida Grande" w:hAnsi="Calibri" w:cs="Lucida Gran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100 Ideas for Secondary Teachers: Outstanding Science Lessons </w:t>
                            </w:r>
                            <w:r>
                              <w:rPr>
                                <w:rFonts w:asciiTheme="minorHAnsi" w:eastAsia="Lucida Grande" w:hAnsi="Calibri" w:cs="Lucida Grande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(Bloomsbury Education, 2015)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left:0;text-align:left;margin-left:18pt;margin-top:223.05pt;width:491.8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" filled="f" stroked="f">
                <v:textbox style="mso-fit-shape-to-text:t">
                  <w:txbxContent>
                    <w:p w:rsidR="000573AE" w:rsidRDefault="000573AE" w:rsidP="000573AE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eastAsia="Lucida Grande" w:hAnsi="Calibri" w:cs="Lucida Grande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©</w:t>
                      </w:r>
                      <w:r>
                        <w:rPr>
                          <w:rFonts w:asciiTheme="minorHAnsi" w:eastAsia="Lucida Grande" w:hAnsi="Calibri" w:cs="Lucida Gran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100 Ideas for Secondary Teachers: Outstanding Science Lessons </w:t>
                      </w:r>
                      <w:r>
                        <w:rPr>
                          <w:rFonts w:asciiTheme="minorHAnsi" w:eastAsia="Lucida Grande" w:hAnsi="Calibri" w:cs="Lucida Grande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(Bloomsbury Education, 2015)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5255B" w:rsidRPr="0035255B">
        <w:rPr>
          <w:rFonts w:ascii="Arial" w:eastAsia="MuseoSans-500" w:hAnsi="Arial" w:cs="Arial"/>
          <w:sz w:val="44"/>
          <w:szCs w:val="44"/>
        </w:rPr>
        <w:t>Safety FIRST</w:t>
      </w:r>
      <w:r>
        <w:rPr>
          <w:rFonts w:ascii="Arial" w:eastAsia="MuseoSans-500" w:hAnsi="Arial" w:cs="Arial"/>
          <w:sz w:val="44"/>
          <w:szCs w:val="44"/>
        </w:rPr>
        <w:t>:</w:t>
      </w:r>
      <w:r w:rsidR="0035255B" w:rsidRPr="0035255B">
        <w:rPr>
          <w:rFonts w:ascii="Arial" w:eastAsia="MuseoSans-500" w:hAnsi="Arial" w:cs="Arial"/>
          <w:sz w:val="44"/>
          <w:szCs w:val="44"/>
        </w:rPr>
        <w:t xml:space="preserve"> learning follows.</w:t>
      </w:r>
    </w:p>
    <w:sectPr w:rsidR="00BA0352" w:rsidRPr="0035255B" w:rsidSect="0035255B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00" w:rsidRDefault="00BB6D00" w:rsidP="0035255B">
      <w:pPr>
        <w:spacing w:after="0" w:line="240" w:lineRule="auto"/>
      </w:pPr>
      <w:r>
        <w:separator/>
      </w:r>
    </w:p>
  </w:endnote>
  <w:endnote w:type="continuationSeparator" w:id="0">
    <w:p w:rsidR="00BB6D00" w:rsidRDefault="00BB6D00" w:rsidP="003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useoSans-5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00" w:rsidRDefault="00BB6D00" w:rsidP="0035255B">
      <w:pPr>
        <w:spacing w:after="0" w:line="240" w:lineRule="auto"/>
      </w:pPr>
      <w:r>
        <w:separator/>
      </w:r>
    </w:p>
  </w:footnote>
  <w:footnote w:type="continuationSeparator" w:id="0">
    <w:p w:rsidR="00BB6D00" w:rsidRDefault="00BB6D00" w:rsidP="0035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040F"/>
    <w:multiLevelType w:val="hybridMultilevel"/>
    <w:tmpl w:val="E0187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5B"/>
    <w:rsid w:val="000573AE"/>
    <w:rsid w:val="0035255B"/>
    <w:rsid w:val="00BA0352"/>
    <w:rsid w:val="00B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5B"/>
  </w:style>
  <w:style w:type="paragraph" w:styleId="Footer">
    <w:name w:val="footer"/>
    <w:basedOn w:val="Normal"/>
    <w:link w:val="FooterChar"/>
    <w:uiPriority w:val="99"/>
    <w:unhideWhenUsed/>
    <w:rsid w:val="0035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5B"/>
  </w:style>
  <w:style w:type="paragraph" w:styleId="ListParagraph">
    <w:name w:val="List Paragraph"/>
    <w:basedOn w:val="Normal"/>
    <w:uiPriority w:val="34"/>
    <w:qFormat/>
    <w:rsid w:val="003525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3A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5B"/>
  </w:style>
  <w:style w:type="paragraph" w:styleId="Footer">
    <w:name w:val="footer"/>
    <w:basedOn w:val="Normal"/>
    <w:link w:val="FooterChar"/>
    <w:uiPriority w:val="99"/>
    <w:unhideWhenUsed/>
    <w:rsid w:val="0035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5B"/>
  </w:style>
  <w:style w:type="paragraph" w:styleId="ListParagraph">
    <w:name w:val="List Paragraph"/>
    <w:basedOn w:val="Normal"/>
    <w:uiPriority w:val="34"/>
    <w:qFormat/>
    <w:rsid w:val="003525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3A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Uzzie</dc:creator>
  <cp:keywords/>
  <dc:description/>
  <cp:lastModifiedBy>Rhiannon Findlay</cp:lastModifiedBy>
  <cp:revision>2</cp:revision>
  <dcterms:created xsi:type="dcterms:W3CDTF">2015-11-19T15:58:00Z</dcterms:created>
  <dcterms:modified xsi:type="dcterms:W3CDTF">2015-11-19T15:58:00Z</dcterms:modified>
</cp:coreProperties>
</file>