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252B" w14:textId="3FF42FBB" w:rsidR="008C50CB" w:rsidRDefault="008C50CB" w:rsidP="008C50CB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596"/>
      </w:tblGrid>
      <w:tr w:rsidR="008C50CB" w:rsidRPr="00B23CEC" w14:paraId="0CBF317E" w14:textId="77777777" w:rsidTr="008C50CB">
        <w:tc>
          <w:tcPr>
            <w:tcW w:w="4646" w:type="dxa"/>
          </w:tcPr>
          <w:p w14:paraId="3BB5BB1D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B23CEC">
              <w:rPr>
                <w:rFonts w:cstheme="minorHAnsi"/>
                <w:sz w:val="24"/>
                <w:szCs w:val="24"/>
              </w:rPr>
              <w:t xml:space="preserve">                                                Positive </w:t>
            </w:r>
          </w:p>
        </w:tc>
        <w:tc>
          <w:tcPr>
            <w:tcW w:w="4596" w:type="dxa"/>
          </w:tcPr>
          <w:p w14:paraId="45D80EDE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  <w:r w:rsidRPr="00B23CEC">
              <w:rPr>
                <w:rFonts w:cstheme="minorHAnsi"/>
                <w:sz w:val="24"/>
                <w:szCs w:val="24"/>
              </w:rPr>
              <w:t xml:space="preserve">                                            Negative</w:t>
            </w:r>
          </w:p>
        </w:tc>
      </w:tr>
      <w:tr w:rsidR="008C50CB" w:rsidRPr="00B23CEC" w14:paraId="120561EF" w14:textId="77777777" w:rsidTr="008C50CB">
        <w:tc>
          <w:tcPr>
            <w:tcW w:w="4646" w:type="dxa"/>
          </w:tcPr>
          <w:p w14:paraId="1DDA7642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  <w:r w:rsidRPr="00B23CEC">
              <w:rPr>
                <w:rFonts w:cstheme="minorHAnsi"/>
                <w:sz w:val="24"/>
                <w:szCs w:val="24"/>
              </w:rPr>
              <w:t>Q1</w:t>
            </w:r>
          </w:p>
        </w:tc>
        <w:tc>
          <w:tcPr>
            <w:tcW w:w="4596" w:type="dxa"/>
          </w:tcPr>
          <w:p w14:paraId="60F78064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50CB" w:rsidRPr="00B23CEC" w14:paraId="6AD7B26C" w14:textId="77777777" w:rsidTr="008C50CB">
        <w:tc>
          <w:tcPr>
            <w:tcW w:w="4646" w:type="dxa"/>
          </w:tcPr>
          <w:p w14:paraId="738ACCFC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  <w:r w:rsidRPr="00B23CEC">
              <w:rPr>
                <w:rFonts w:cstheme="minorHAnsi"/>
                <w:sz w:val="24"/>
                <w:szCs w:val="24"/>
              </w:rPr>
              <w:t>Q2</w:t>
            </w:r>
          </w:p>
        </w:tc>
        <w:tc>
          <w:tcPr>
            <w:tcW w:w="4596" w:type="dxa"/>
          </w:tcPr>
          <w:p w14:paraId="2EE6E479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50CB" w:rsidRPr="00B23CEC" w14:paraId="4F0A9AEA" w14:textId="77777777" w:rsidTr="008C50CB">
        <w:tc>
          <w:tcPr>
            <w:tcW w:w="4646" w:type="dxa"/>
          </w:tcPr>
          <w:p w14:paraId="6FE4C979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  <w:r w:rsidRPr="00B23CEC">
              <w:rPr>
                <w:rFonts w:cstheme="minorHAnsi"/>
                <w:sz w:val="24"/>
                <w:szCs w:val="24"/>
              </w:rPr>
              <w:t>Q3</w:t>
            </w:r>
          </w:p>
        </w:tc>
        <w:tc>
          <w:tcPr>
            <w:tcW w:w="4596" w:type="dxa"/>
          </w:tcPr>
          <w:p w14:paraId="37122B0E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50CB" w:rsidRPr="00B23CEC" w14:paraId="117FD590" w14:textId="77777777" w:rsidTr="008C50CB">
        <w:tc>
          <w:tcPr>
            <w:tcW w:w="4646" w:type="dxa"/>
          </w:tcPr>
          <w:p w14:paraId="64E5F340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  <w:r w:rsidRPr="00B23CEC">
              <w:rPr>
                <w:rFonts w:cstheme="minorHAnsi"/>
                <w:sz w:val="24"/>
                <w:szCs w:val="24"/>
              </w:rPr>
              <w:t>Q4</w:t>
            </w:r>
          </w:p>
        </w:tc>
        <w:tc>
          <w:tcPr>
            <w:tcW w:w="4596" w:type="dxa"/>
          </w:tcPr>
          <w:p w14:paraId="64B1BBD5" w14:textId="77777777" w:rsidR="008C50CB" w:rsidRPr="00B23CEC" w:rsidRDefault="008C50CB" w:rsidP="00E5282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30C077" w14:textId="77777777" w:rsidR="006C2AF1" w:rsidRDefault="006C2AF1"/>
    <w:sectPr w:rsidR="006C2AF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7ADC0" w14:textId="77777777" w:rsidR="0031533F" w:rsidRDefault="0031533F" w:rsidP="00EB744F">
      <w:pPr>
        <w:spacing w:after="0" w:line="240" w:lineRule="auto"/>
      </w:pPr>
      <w:r>
        <w:separator/>
      </w:r>
    </w:p>
  </w:endnote>
  <w:endnote w:type="continuationSeparator" w:id="0">
    <w:p w14:paraId="390E5310" w14:textId="77777777" w:rsidR="0031533F" w:rsidRDefault="0031533F" w:rsidP="00EB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D2B2" w14:textId="37868DA1" w:rsidR="00EB744F" w:rsidRPr="00EB744F" w:rsidRDefault="00EB744F">
    <w:pPr>
      <w:pStyle w:val="Footer"/>
      <w:rPr>
        <w:sz w:val="18"/>
      </w:rPr>
    </w:pPr>
    <w:r w:rsidRPr="00990CB1">
      <w:rPr>
        <w:sz w:val="18"/>
      </w:rPr>
      <w:t>100 Ideas for Secondary Teachers: Outstanding MFL Lessons © Dannielle Warren,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78EF" w14:textId="77777777" w:rsidR="0031533F" w:rsidRDefault="0031533F" w:rsidP="00EB744F">
      <w:pPr>
        <w:spacing w:after="0" w:line="240" w:lineRule="auto"/>
      </w:pPr>
      <w:r>
        <w:separator/>
      </w:r>
    </w:p>
  </w:footnote>
  <w:footnote w:type="continuationSeparator" w:id="0">
    <w:p w14:paraId="5E0537FA" w14:textId="77777777" w:rsidR="0031533F" w:rsidRDefault="0031533F" w:rsidP="00EB7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0CB"/>
    <w:rsid w:val="00250B56"/>
    <w:rsid w:val="0031533F"/>
    <w:rsid w:val="006C2AF1"/>
    <w:rsid w:val="008C50CB"/>
    <w:rsid w:val="00EB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EB13"/>
  <w15:docId w15:val="{E0F584C2-B9A5-464A-8FBB-F7863BF6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0B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0B56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4F"/>
  </w:style>
  <w:style w:type="paragraph" w:styleId="Footer">
    <w:name w:val="footer"/>
    <w:basedOn w:val="Normal"/>
    <w:link w:val="FooterChar"/>
    <w:uiPriority w:val="99"/>
    <w:unhideWhenUsed/>
    <w:rsid w:val="00EB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Chloe Fitzsimmons</cp:lastModifiedBy>
  <cp:revision>2</cp:revision>
  <dcterms:created xsi:type="dcterms:W3CDTF">2019-01-03T17:51:00Z</dcterms:created>
  <dcterms:modified xsi:type="dcterms:W3CDTF">2019-09-09T15:24:00Z</dcterms:modified>
</cp:coreProperties>
</file>