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2E" w:rsidRPr="0055192E" w:rsidRDefault="0055192E" w:rsidP="0055192E">
      <w:pPr>
        <w:spacing w:after="0" w:line="240" w:lineRule="auto"/>
        <w:rPr>
          <w:rFonts w:ascii="Times New Roman" w:eastAsia="Calibri" w:hAnsi="Times New Roman" w:cs="Times New Roman"/>
          <w:b/>
          <w:sz w:val="20"/>
          <w:szCs w:val="20"/>
          <w:lang w:val="en-US"/>
        </w:rPr>
      </w:pPr>
      <w:r w:rsidRPr="0055192E">
        <w:rPr>
          <w:rFonts w:ascii="Times New Roman" w:eastAsia="Calibri" w:hAnsi="Times New Roman" w:cs="Times New Roman"/>
          <w:b/>
          <w:sz w:val="20"/>
          <w:szCs w:val="20"/>
          <w:lang w:val="en-US"/>
        </w:rPr>
        <w:t>Fructose Intolerance and Fructose Malabsorption</w:t>
      </w:r>
    </w:p>
    <w:p w:rsidR="0055192E" w:rsidRPr="0055192E" w:rsidRDefault="0055192E" w:rsidP="0055192E">
      <w:pPr>
        <w:spacing w:after="0" w:line="240" w:lineRule="auto"/>
        <w:rPr>
          <w:rFonts w:ascii="Times New Roman" w:eastAsia="Times New Roman" w:hAnsi="Times New Roman" w:cs="Times New Roman"/>
          <w:bCs/>
          <w:sz w:val="20"/>
          <w:szCs w:val="20"/>
          <w:lang w:val="en-US"/>
        </w:rPr>
      </w:pPr>
      <w:r w:rsidRPr="0055192E">
        <w:rPr>
          <w:rFonts w:ascii="Times New Roman" w:eastAsia="Times New Roman" w:hAnsi="Times New Roman" w:cs="Times New Roman"/>
          <w:bCs/>
          <w:sz w:val="20"/>
          <w:szCs w:val="20"/>
          <w:lang w:val="en-US"/>
        </w:rPr>
        <w:t>This exercise explores fructose intolerance and fructose malabsorption, and their distinctions.</w:t>
      </w:r>
    </w:p>
    <w:p w:rsidR="0055192E" w:rsidRPr="0055192E" w:rsidRDefault="0055192E" w:rsidP="0055192E">
      <w:pPr>
        <w:spacing w:after="0" w:line="240" w:lineRule="auto"/>
        <w:rPr>
          <w:rFonts w:ascii="Times New Roman" w:eastAsia="Times New Roman" w:hAnsi="Times New Roman" w:cs="Times New Roman"/>
          <w:bCs/>
          <w:sz w:val="20"/>
          <w:szCs w:val="20"/>
          <w:lang w:val="en-US"/>
        </w:rPr>
      </w:pPr>
    </w:p>
    <w:p w:rsidR="0055192E" w:rsidRPr="0055192E" w:rsidRDefault="0055192E" w:rsidP="0055192E">
      <w:pPr>
        <w:numPr>
          <w:ilvl w:val="0"/>
          <w:numId w:val="1"/>
        </w:numPr>
        <w:spacing w:after="0" w:line="240" w:lineRule="auto"/>
        <w:contextualSpacing/>
        <w:rPr>
          <w:rFonts w:ascii="Times New Roman" w:eastAsia="Times New Roman" w:hAnsi="Times New Roman" w:cs="Times New Roman"/>
          <w:bCs/>
          <w:sz w:val="20"/>
          <w:szCs w:val="20"/>
          <w:lang w:val="en-US"/>
        </w:rPr>
      </w:pPr>
      <w:r w:rsidRPr="0055192E">
        <w:rPr>
          <w:rFonts w:ascii="Times New Roman" w:eastAsia="Times New Roman" w:hAnsi="Times New Roman" w:cs="Times New Roman"/>
          <w:bCs/>
          <w:sz w:val="20"/>
          <w:szCs w:val="20"/>
          <w:lang w:val="en-US"/>
        </w:rPr>
        <w:t>Ask students to consider whether they have or know anyone who has particular symptoms after eating fruits. Symptoms can include gastrointestinal discomfort or more explicit bouts of diarrhea. Acknowledge that medical practitioners are increasingly recognizing and discussing problems with fructose digestion as a single problem or as part of larger, chronic conditions like Celiac.</w:t>
      </w:r>
    </w:p>
    <w:p w:rsidR="0055192E" w:rsidRPr="0055192E" w:rsidRDefault="0055192E" w:rsidP="0055192E">
      <w:pPr>
        <w:spacing w:after="0" w:line="240" w:lineRule="auto"/>
        <w:ind w:left="720"/>
        <w:contextualSpacing/>
        <w:rPr>
          <w:rFonts w:ascii="Times New Roman" w:eastAsia="Times New Roman" w:hAnsi="Times New Roman" w:cs="Times New Roman"/>
          <w:bCs/>
          <w:sz w:val="20"/>
          <w:szCs w:val="20"/>
          <w:lang w:val="en-US"/>
        </w:rPr>
      </w:pPr>
    </w:p>
    <w:p w:rsidR="0055192E" w:rsidRPr="0055192E" w:rsidRDefault="0055192E" w:rsidP="0055192E">
      <w:pPr>
        <w:spacing w:after="0" w:line="240" w:lineRule="auto"/>
        <w:rPr>
          <w:rFonts w:ascii="Times New Roman" w:eastAsia="Calibri" w:hAnsi="Times New Roman" w:cs="Times New Roman"/>
          <w:bCs/>
          <w:sz w:val="20"/>
          <w:szCs w:val="20"/>
          <w:lang w:val="en-US"/>
        </w:rPr>
      </w:pPr>
    </w:p>
    <w:p w:rsidR="0055192E" w:rsidRPr="0055192E" w:rsidRDefault="0055192E" w:rsidP="0055192E">
      <w:pPr>
        <w:spacing w:after="0" w:line="240" w:lineRule="auto"/>
        <w:rPr>
          <w:rFonts w:ascii="Times New Roman" w:eastAsia="Calibri" w:hAnsi="Times New Roman" w:cs="Times New Roman"/>
          <w:bCs/>
          <w:sz w:val="20"/>
          <w:szCs w:val="20"/>
          <w:lang w:val="en-US"/>
        </w:rPr>
      </w:pPr>
    </w:p>
    <w:p w:rsidR="0055192E" w:rsidRPr="0055192E" w:rsidRDefault="0055192E" w:rsidP="0055192E">
      <w:pPr>
        <w:numPr>
          <w:ilvl w:val="0"/>
          <w:numId w:val="1"/>
        </w:numPr>
        <w:spacing w:after="0" w:line="240" w:lineRule="auto"/>
        <w:contextualSpacing/>
        <w:rPr>
          <w:rFonts w:ascii="Times New Roman" w:eastAsia="Times New Roman" w:hAnsi="Times New Roman" w:cs="Times New Roman"/>
          <w:bCs/>
          <w:sz w:val="20"/>
          <w:szCs w:val="20"/>
          <w:lang w:val="en-US"/>
        </w:rPr>
      </w:pPr>
      <w:r w:rsidRPr="0055192E">
        <w:rPr>
          <w:rFonts w:ascii="Times New Roman" w:eastAsia="Times New Roman" w:hAnsi="Times New Roman" w:cs="Times New Roman"/>
          <w:bCs/>
          <w:sz w:val="20"/>
          <w:szCs w:val="20"/>
          <w:lang w:val="en-US"/>
        </w:rPr>
        <w:t>Introduce two terms, and define them (https://theceliacmd.com/what-is-fructose-malabsorption-is-it-the-same-as-fructose-intolerance/):</w:t>
      </w:r>
    </w:p>
    <w:p w:rsidR="0055192E" w:rsidRPr="0055192E" w:rsidRDefault="0055192E" w:rsidP="0055192E">
      <w:pPr>
        <w:numPr>
          <w:ilvl w:val="1"/>
          <w:numId w:val="1"/>
        </w:numPr>
        <w:spacing w:after="0" w:line="240" w:lineRule="auto"/>
        <w:contextualSpacing/>
        <w:rPr>
          <w:rFonts w:ascii="Times New Roman" w:eastAsia="Times New Roman" w:hAnsi="Times New Roman" w:cs="Times New Roman"/>
          <w:bCs/>
          <w:sz w:val="20"/>
          <w:szCs w:val="20"/>
          <w:lang w:val="en-US"/>
        </w:rPr>
      </w:pPr>
      <w:r w:rsidRPr="0055192E">
        <w:rPr>
          <w:rFonts w:ascii="Times New Roman" w:eastAsia="Times New Roman" w:hAnsi="Times New Roman" w:cs="Times New Roman"/>
          <w:bCs/>
          <w:i/>
          <w:sz w:val="20"/>
          <w:szCs w:val="20"/>
          <w:u w:val="single"/>
          <w:lang w:val="en-US"/>
        </w:rPr>
        <w:t>Fructose intolerance</w:t>
      </w:r>
      <w:r w:rsidRPr="0055192E">
        <w:rPr>
          <w:rFonts w:ascii="Times New Roman" w:eastAsia="Times New Roman" w:hAnsi="Times New Roman" w:cs="Times New Roman"/>
          <w:bCs/>
          <w:sz w:val="20"/>
          <w:szCs w:val="20"/>
          <w:lang w:val="en-US"/>
        </w:rPr>
        <w:t xml:space="preserve"> (or, Hereditary fructose intolerance)</w:t>
      </w:r>
    </w:p>
    <w:p w:rsidR="0055192E" w:rsidRPr="0055192E" w:rsidRDefault="0055192E" w:rsidP="0055192E">
      <w:pPr>
        <w:numPr>
          <w:ilvl w:val="1"/>
          <w:numId w:val="1"/>
        </w:numPr>
        <w:spacing w:after="0" w:line="240" w:lineRule="auto"/>
        <w:contextualSpacing/>
        <w:rPr>
          <w:rFonts w:ascii="Times New Roman" w:eastAsia="Times New Roman" w:hAnsi="Times New Roman" w:cs="Times New Roman"/>
          <w:bCs/>
          <w:i/>
          <w:sz w:val="20"/>
          <w:szCs w:val="20"/>
          <w:u w:val="single"/>
          <w:lang w:val="en-US"/>
        </w:rPr>
      </w:pPr>
      <w:r w:rsidRPr="0055192E">
        <w:rPr>
          <w:rFonts w:ascii="Times New Roman" w:eastAsia="Times New Roman" w:hAnsi="Times New Roman" w:cs="Times New Roman"/>
          <w:bCs/>
          <w:i/>
          <w:sz w:val="20"/>
          <w:szCs w:val="20"/>
          <w:u w:val="single"/>
          <w:lang w:val="en-US"/>
        </w:rPr>
        <w:t>Fructose malabsorption</w:t>
      </w:r>
    </w:p>
    <w:p w:rsidR="0055192E" w:rsidRPr="0055192E" w:rsidRDefault="0055192E" w:rsidP="0055192E">
      <w:pPr>
        <w:spacing w:after="0" w:line="240" w:lineRule="auto"/>
        <w:rPr>
          <w:rFonts w:ascii="Times New Roman" w:eastAsia="Calibri" w:hAnsi="Times New Roman" w:cs="Times New Roman"/>
          <w:bCs/>
          <w:i/>
          <w:sz w:val="20"/>
          <w:szCs w:val="20"/>
          <w:u w:val="single"/>
          <w:lang w:val="en-US"/>
        </w:rPr>
      </w:pPr>
    </w:p>
    <w:p w:rsidR="0055192E" w:rsidRPr="0055192E" w:rsidRDefault="0055192E" w:rsidP="0055192E">
      <w:pPr>
        <w:spacing w:after="0" w:line="240" w:lineRule="auto"/>
        <w:ind w:left="720"/>
        <w:rPr>
          <w:rFonts w:ascii="Times New Roman" w:eastAsia="Calibri" w:hAnsi="Times New Roman" w:cs="Times New Roman"/>
          <w:bCs/>
          <w:sz w:val="20"/>
          <w:szCs w:val="20"/>
          <w:lang w:val="en-US"/>
        </w:rPr>
      </w:pPr>
      <w:r w:rsidRPr="0055192E">
        <w:rPr>
          <w:rFonts w:ascii="Times New Roman" w:eastAsia="Calibri" w:hAnsi="Times New Roman" w:cs="Times New Roman"/>
          <w:bCs/>
          <w:sz w:val="20"/>
          <w:szCs w:val="20"/>
          <w:lang w:val="en-US"/>
        </w:rPr>
        <w:t xml:space="preserve">As a group/class, make a list of symptoms for each condition, the prevalence of each condition, and prognosis with cure of each condition. </w:t>
      </w:r>
    </w:p>
    <w:p w:rsidR="0055192E" w:rsidRPr="0055192E" w:rsidRDefault="0055192E" w:rsidP="0055192E">
      <w:pPr>
        <w:spacing w:after="0" w:line="240" w:lineRule="auto"/>
        <w:ind w:left="720"/>
        <w:rPr>
          <w:rFonts w:ascii="Times New Roman" w:eastAsia="Times New Roman" w:hAnsi="Times New Roman" w:cs="Times New Roman"/>
          <w:bCs/>
          <w:sz w:val="20"/>
          <w:szCs w:val="20"/>
          <w:lang w:val="en-US"/>
        </w:rPr>
      </w:pPr>
    </w:p>
    <w:p w:rsidR="0055192E" w:rsidRPr="0055192E" w:rsidRDefault="0055192E" w:rsidP="0055192E">
      <w:pPr>
        <w:spacing w:after="0" w:line="240" w:lineRule="auto"/>
        <w:rPr>
          <w:rFonts w:ascii="Times New Roman" w:eastAsia="Times New Roman" w:hAnsi="Times New Roman" w:cs="Times New Roman"/>
          <w:bCs/>
          <w:sz w:val="20"/>
          <w:szCs w:val="20"/>
          <w:lang w:val="en-US"/>
        </w:rPr>
      </w:pPr>
    </w:p>
    <w:p w:rsidR="0055192E" w:rsidRPr="0055192E" w:rsidRDefault="0055192E" w:rsidP="0055192E">
      <w:pPr>
        <w:numPr>
          <w:ilvl w:val="0"/>
          <w:numId w:val="1"/>
        </w:numPr>
        <w:spacing w:after="0" w:line="240" w:lineRule="auto"/>
        <w:contextualSpacing/>
        <w:rPr>
          <w:rFonts w:ascii="Times New Roman" w:eastAsia="Times New Roman" w:hAnsi="Times New Roman" w:cs="Times New Roman"/>
          <w:bCs/>
          <w:sz w:val="20"/>
          <w:szCs w:val="20"/>
          <w:lang w:val="en-US"/>
        </w:rPr>
      </w:pPr>
      <w:r w:rsidRPr="0055192E">
        <w:rPr>
          <w:rFonts w:ascii="Times New Roman" w:eastAsia="Times New Roman" w:hAnsi="Times New Roman" w:cs="Times New Roman"/>
          <w:bCs/>
          <w:sz w:val="20"/>
          <w:szCs w:val="20"/>
          <w:lang w:val="en-US"/>
        </w:rPr>
        <w:t xml:space="preserve">Since fructose malabsorption is the condition that will most affect students or people they know, the following article is a good introduction to its testing and prevalence: </w:t>
      </w:r>
      <w:hyperlink r:id="rId5" w:history="1">
        <w:r w:rsidRPr="0055192E">
          <w:rPr>
            <w:rFonts w:ascii="Times New Roman" w:eastAsia="Times New Roman" w:hAnsi="Times New Roman" w:cs="Times New Roman"/>
            <w:bCs/>
            <w:color w:val="0563C1"/>
            <w:sz w:val="20"/>
            <w:szCs w:val="20"/>
            <w:u w:val="single"/>
            <w:lang w:val="en-US"/>
          </w:rPr>
          <w:t>https://genetyca-icm.com/wp-content/uploads/2018/03/Fructose-intolerance-an-under-recognized-problem..pdf</w:t>
        </w:r>
      </w:hyperlink>
    </w:p>
    <w:p w:rsidR="0055192E" w:rsidRPr="0055192E" w:rsidRDefault="0055192E" w:rsidP="0055192E">
      <w:pPr>
        <w:spacing w:after="0" w:line="240" w:lineRule="auto"/>
        <w:rPr>
          <w:rFonts w:ascii="Times New Roman" w:eastAsia="Calibri" w:hAnsi="Times New Roman" w:cs="Times New Roman"/>
          <w:bCs/>
          <w:sz w:val="20"/>
          <w:szCs w:val="20"/>
          <w:lang w:val="en-US"/>
        </w:rPr>
      </w:pPr>
    </w:p>
    <w:p w:rsidR="0055192E" w:rsidRPr="0055192E" w:rsidRDefault="0055192E" w:rsidP="0055192E">
      <w:pPr>
        <w:spacing w:after="0" w:line="240" w:lineRule="auto"/>
        <w:ind w:left="720"/>
        <w:rPr>
          <w:rFonts w:ascii="Times New Roman" w:eastAsia="Calibri" w:hAnsi="Times New Roman" w:cs="Times New Roman"/>
          <w:bCs/>
          <w:sz w:val="20"/>
          <w:szCs w:val="20"/>
          <w:lang w:val="en-US"/>
        </w:rPr>
      </w:pPr>
      <w:r w:rsidRPr="0055192E">
        <w:rPr>
          <w:rFonts w:ascii="Times New Roman" w:eastAsia="Calibri" w:hAnsi="Times New Roman" w:cs="Times New Roman"/>
          <w:bCs/>
          <w:sz w:val="20"/>
          <w:szCs w:val="20"/>
          <w:lang w:val="en-US"/>
        </w:rPr>
        <w:t>Provide the article to students and ask them to note three interesting things they learned about fructose malabsorption from the article and to identify three questions they have about the condition. (The questions can be personal, practical, or conceptual.)</w:t>
      </w:r>
    </w:p>
    <w:p w:rsidR="0055192E" w:rsidRPr="0055192E" w:rsidRDefault="0055192E" w:rsidP="0055192E">
      <w:pPr>
        <w:spacing w:after="0" w:line="240" w:lineRule="auto"/>
        <w:ind w:left="720"/>
        <w:rPr>
          <w:rFonts w:ascii="Times New Roman" w:eastAsia="Calibri" w:hAnsi="Times New Roman" w:cs="Times New Roman"/>
          <w:bCs/>
          <w:sz w:val="20"/>
          <w:szCs w:val="20"/>
          <w:lang w:val="en-US"/>
        </w:rPr>
      </w:pPr>
    </w:p>
    <w:p w:rsidR="0055192E" w:rsidRPr="0055192E" w:rsidRDefault="0055192E" w:rsidP="0055192E">
      <w:pPr>
        <w:numPr>
          <w:ilvl w:val="0"/>
          <w:numId w:val="2"/>
        </w:numPr>
        <w:spacing w:after="0" w:line="240" w:lineRule="auto"/>
        <w:contextualSpacing/>
        <w:rPr>
          <w:rFonts w:ascii="Times New Roman" w:eastAsia="Times New Roman" w:hAnsi="Times New Roman" w:cs="Times New Roman"/>
          <w:bCs/>
          <w:sz w:val="20"/>
          <w:szCs w:val="20"/>
          <w:lang w:val="en-US"/>
        </w:rPr>
      </w:pPr>
      <w:r w:rsidRPr="0055192E">
        <w:rPr>
          <w:rFonts w:ascii="Times New Roman" w:eastAsia="Times New Roman" w:hAnsi="Times New Roman" w:cs="Times New Roman"/>
          <w:bCs/>
          <w:sz w:val="20"/>
          <w:szCs w:val="20"/>
          <w:lang w:val="en-US"/>
        </w:rPr>
        <w:t>Moderate a class discussion about fructose malabsorption and its potential role in people’s consumption experiences.</w:t>
      </w:r>
    </w:p>
    <w:p w:rsidR="0055192E" w:rsidRPr="0055192E" w:rsidRDefault="0055192E" w:rsidP="0055192E">
      <w:pPr>
        <w:spacing w:after="0" w:line="240" w:lineRule="auto"/>
        <w:rPr>
          <w:rFonts w:ascii="Times New Roman" w:eastAsia="Times New Roman" w:hAnsi="Times New Roman" w:cs="Times New Roman"/>
          <w:bCs/>
          <w:sz w:val="20"/>
          <w:szCs w:val="20"/>
          <w:lang w:val="en-US"/>
        </w:rPr>
      </w:pPr>
    </w:p>
    <w:p w:rsidR="0055192E" w:rsidRPr="0055192E" w:rsidRDefault="0055192E" w:rsidP="0055192E">
      <w:pPr>
        <w:spacing w:after="0" w:line="240" w:lineRule="auto"/>
        <w:rPr>
          <w:rFonts w:ascii="Times New Roman" w:eastAsia="Times New Roman" w:hAnsi="Times New Roman" w:cs="Times New Roman"/>
          <w:bCs/>
          <w:sz w:val="20"/>
          <w:szCs w:val="20"/>
          <w:lang w:val="en-US"/>
        </w:rPr>
      </w:pPr>
    </w:p>
    <w:p w:rsidR="0055192E" w:rsidRPr="0055192E" w:rsidRDefault="0055192E" w:rsidP="0055192E">
      <w:pPr>
        <w:spacing w:after="0" w:line="240" w:lineRule="auto"/>
        <w:rPr>
          <w:rFonts w:ascii="Times New Roman" w:eastAsia="Times New Roman" w:hAnsi="Times New Roman" w:cs="Times New Roman"/>
          <w:b/>
          <w:bCs/>
          <w:sz w:val="20"/>
          <w:szCs w:val="20"/>
          <w:lang w:val="en-US"/>
        </w:rPr>
      </w:pPr>
    </w:p>
    <w:p w:rsidR="0055192E" w:rsidRPr="0055192E" w:rsidRDefault="0055192E" w:rsidP="0055192E">
      <w:pPr>
        <w:spacing w:after="0" w:line="240" w:lineRule="auto"/>
        <w:rPr>
          <w:rFonts w:ascii="Times New Roman" w:eastAsia="Times New Roman" w:hAnsi="Times New Roman" w:cs="Times New Roman"/>
          <w:b/>
          <w:bCs/>
          <w:sz w:val="20"/>
          <w:szCs w:val="20"/>
          <w:lang w:val="en-US"/>
        </w:rPr>
      </w:pPr>
    </w:p>
    <w:p w:rsidR="0055192E" w:rsidRPr="0055192E" w:rsidRDefault="0055192E" w:rsidP="0055192E">
      <w:pPr>
        <w:spacing w:after="0" w:line="240" w:lineRule="auto"/>
        <w:rPr>
          <w:rFonts w:ascii="Times New Roman" w:eastAsia="Times New Roman" w:hAnsi="Times New Roman" w:cs="Times New Roman"/>
          <w:b/>
          <w:bCs/>
          <w:sz w:val="20"/>
          <w:szCs w:val="20"/>
          <w:lang w:val="en-US"/>
        </w:rPr>
      </w:pPr>
    </w:p>
    <w:p w:rsidR="0055192E" w:rsidRPr="0055192E" w:rsidRDefault="0055192E" w:rsidP="0055192E">
      <w:pPr>
        <w:spacing w:after="0" w:line="240" w:lineRule="auto"/>
        <w:rPr>
          <w:rFonts w:ascii="Times New Roman" w:eastAsia="Times New Roman" w:hAnsi="Times New Roman" w:cs="Times New Roman"/>
          <w:b/>
          <w:bCs/>
          <w:sz w:val="20"/>
          <w:szCs w:val="20"/>
          <w:lang w:val="en-US"/>
        </w:rPr>
      </w:pPr>
      <w:r w:rsidRPr="0055192E">
        <w:rPr>
          <w:rFonts w:ascii="Times New Roman" w:eastAsia="Times New Roman" w:hAnsi="Times New Roman" w:cs="Times New Roman"/>
          <w:b/>
          <w:bCs/>
          <w:sz w:val="20"/>
          <w:szCs w:val="20"/>
          <w:lang w:val="en-US"/>
        </w:rPr>
        <w:t>Related references:</w:t>
      </w:r>
    </w:p>
    <w:p w:rsidR="0055192E" w:rsidRPr="0055192E" w:rsidRDefault="0055192E" w:rsidP="0055192E">
      <w:pPr>
        <w:spacing w:after="0" w:line="240" w:lineRule="auto"/>
        <w:rPr>
          <w:rFonts w:ascii="Times New Roman" w:eastAsia="Times New Roman" w:hAnsi="Times New Roman" w:cs="Times New Roman"/>
          <w:b/>
          <w:bCs/>
          <w:sz w:val="20"/>
          <w:szCs w:val="20"/>
          <w:lang w:val="en-US"/>
        </w:rPr>
      </w:pPr>
    </w:p>
    <w:p w:rsidR="0055192E" w:rsidRPr="0055192E" w:rsidRDefault="0055192E" w:rsidP="0055192E">
      <w:pPr>
        <w:spacing w:after="0" w:line="240" w:lineRule="auto"/>
        <w:rPr>
          <w:rFonts w:ascii="Times New Roman" w:eastAsia="Calibri" w:hAnsi="Times New Roman" w:cs="Times New Roman"/>
          <w:color w:val="222222"/>
          <w:sz w:val="20"/>
          <w:szCs w:val="20"/>
          <w:shd w:val="clear" w:color="auto" w:fill="FFFFFF"/>
          <w:lang w:val="en-US"/>
        </w:rPr>
      </w:pPr>
      <w:r w:rsidRPr="0055192E">
        <w:rPr>
          <w:rFonts w:ascii="Times New Roman" w:eastAsia="Calibri" w:hAnsi="Times New Roman" w:cs="Times New Roman"/>
          <w:color w:val="222222"/>
          <w:sz w:val="20"/>
          <w:szCs w:val="20"/>
          <w:shd w:val="clear" w:color="auto" w:fill="FFFFFF"/>
          <w:lang w:val="en-US"/>
        </w:rPr>
        <w:t xml:space="preserve">Choi, Y. K., </w:t>
      </w:r>
      <w:proofErr w:type="spellStart"/>
      <w:r w:rsidRPr="0055192E">
        <w:rPr>
          <w:rFonts w:ascii="Times New Roman" w:eastAsia="Calibri" w:hAnsi="Times New Roman" w:cs="Times New Roman"/>
          <w:color w:val="222222"/>
          <w:sz w:val="20"/>
          <w:szCs w:val="20"/>
          <w:shd w:val="clear" w:color="auto" w:fill="FFFFFF"/>
          <w:lang w:val="en-US"/>
        </w:rPr>
        <w:t>Johlin</w:t>
      </w:r>
      <w:proofErr w:type="spellEnd"/>
      <w:r w:rsidRPr="0055192E">
        <w:rPr>
          <w:rFonts w:ascii="Times New Roman" w:eastAsia="Calibri" w:hAnsi="Times New Roman" w:cs="Times New Roman"/>
          <w:color w:val="222222"/>
          <w:sz w:val="20"/>
          <w:szCs w:val="20"/>
          <w:shd w:val="clear" w:color="auto" w:fill="FFFFFF"/>
          <w:lang w:val="en-US"/>
        </w:rPr>
        <w:t xml:space="preserve"> Jr, F. C., </w:t>
      </w:r>
      <w:proofErr w:type="gramStart"/>
      <w:r w:rsidRPr="0055192E">
        <w:rPr>
          <w:rFonts w:ascii="Times New Roman" w:eastAsia="Calibri" w:hAnsi="Times New Roman" w:cs="Times New Roman"/>
          <w:color w:val="222222"/>
          <w:sz w:val="20"/>
          <w:szCs w:val="20"/>
          <w:shd w:val="clear" w:color="auto" w:fill="FFFFFF"/>
          <w:lang w:val="en-US"/>
        </w:rPr>
        <w:t>Summers</w:t>
      </w:r>
      <w:proofErr w:type="gramEnd"/>
      <w:r w:rsidRPr="0055192E">
        <w:rPr>
          <w:rFonts w:ascii="Times New Roman" w:eastAsia="Calibri" w:hAnsi="Times New Roman" w:cs="Times New Roman"/>
          <w:color w:val="222222"/>
          <w:sz w:val="20"/>
          <w:szCs w:val="20"/>
          <w:shd w:val="clear" w:color="auto" w:fill="FFFFFF"/>
          <w:lang w:val="en-US"/>
        </w:rPr>
        <w:t>, R. W., Jackson, M., &amp; Rao, S. S. (2003). Fructose intolerance: an under-recognized problem. </w:t>
      </w:r>
      <w:r w:rsidRPr="0055192E">
        <w:rPr>
          <w:rFonts w:ascii="Times New Roman" w:eastAsia="Calibri" w:hAnsi="Times New Roman" w:cs="Times New Roman"/>
          <w:i/>
          <w:iCs/>
          <w:color w:val="222222"/>
          <w:sz w:val="20"/>
          <w:szCs w:val="20"/>
          <w:shd w:val="clear" w:color="auto" w:fill="FFFFFF"/>
          <w:lang w:val="en-US"/>
        </w:rPr>
        <w:t>The American Journal of Gastroenterology</w:t>
      </w:r>
      <w:r w:rsidRPr="0055192E">
        <w:rPr>
          <w:rFonts w:ascii="Times New Roman" w:eastAsia="Calibri" w:hAnsi="Times New Roman" w:cs="Times New Roman"/>
          <w:color w:val="222222"/>
          <w:sz w:val="20"/>
          <w:szCs w:val="20"/>
          <w:shd w:val="clear" w:color="auto" w:fill="FFFFFF"/>
          <w:lang w:val="en-US"/>
        </w:rPr>
        <w:t>, </w:t>
      </w:r>
      <w:r w:rsidRPr="0055192E">
        <w:rPr>
          <w:rFonts w:ascii="Times New Roman" w:eastAsia="Calibri" w:hAnsi="Times New Roman" w:cs="Times New Roman"/>
          <w:i/>
          <w:iCs/>
          <w:color w:val="222222"/>
          <w:sz w:val="20"/>
          <w:szCs w:val="20"/>
          <w:shd w:val="clear" w:color="auto" w:fill="FFFFFF"/>
          <w:lang w:val="en-US"/>
        </w:rPr>
        <w:t>98</w:t>
      </w:r>
      <w:r w:rsidRPr="0055192E">
        <w:rPr>
          <w:rFonts w:ascii="Times New Roman" w:eastAsia="Calibri" w:hAnsi="Times New Roman" w:cs="Times New Roman"/>
          <w:color w:val="222222"/>
          <w:sz w:val="20"/>
          <w:szCs w:val="20"/>
          <w:shd w:val="clear" w:color="auto" w:fill="FFFFFF"/>
          <w:lang w:val="en-US"/>
        </w:rPr>
        <w:t>(6), 1348-1353.</w:t>
      </w:r>
    </w:p>
    <w:p w:rsidR="0055192E" w:rsidRPr="0055192E" w:rsidRDefault="0055192E" w:rsidP="0055192E">
      <w:pPr>
        <w:spacing w:after="0" w:line="240" w:lineRule="auto"/>
        <w:rPr>
          <w:rFonts w:ascii="Times New Roman" w:eastAsia="Times New Roman" w:hAnsi="Times New Roman" w:cs="Times New Roman"/>
          <w:b/>
          <w:bCs/>
          <w:sz w:val="20"/>
          <w:szCs w:val="20"/>
          <w:lang w:val="en-US"/>
        </w:rPr>
      </w:pPr>
    </w:p>
    <w:p w:rsidR="00300AA9" w:rsidRDefault="0055192E" w:rsidP="0055192E">
      <w:proofErr w:type="spellStart"/>
      <w:r w:rsidRPr="0055192E">
        <w:rPr>
          <w:rFonts w:ascii="Times New Roman" w:eastAsia="Calibri" w:hAnsi="Times New Roman" w:cs="Times New Roman"/>
          <w:color w:val="222222"/>
          <w:sz w:val="20"/>
          <w:szCs w:val="20"/>
          <w:shd w:val="clear" w:color="auto" w:fill="FFFFFF"/>
          <w:lang w:val="en-US"/>
        </w:rPr>
        <w:t>Fedewa</w:t>
      </w:r>
      <w:proofErr w:type="spellEnd"/>
      <w:r w:rsidRPr="0055192E">
        <w:rPr>
          <w:rFonts w:ascii="Times New Roman" w:eastAsia="Calibri" w:hAnsi="Times New Roman" w:cs="Times New Roman"/>
          <w:color w:val="222222"/>
          <w:sz w:val="20"/>
          <w:szCs w:val="20"/>
          <w:shd w:val="clear" w:color="auto" w:fill="FFFFFF"/>
          <w:lang w:val="en-US"/>
        </w:rPr>
        <w:t xml:space="preserve">, A., &amp; Rao, S. S. (2014). Dietary fructose intolerance, </w:t>
      </w:r>
      <w:proofErr w:type="spellStart"/>
      <w:r w:rsidRPr="0055192E">
        <w:rPr>
          <w:rFonts w:ascii="Times New Roman" w:eastAsia="Calibri" w:hAnsi="Times New Roman" w:cs="Times New Roman"/>
          <w:color w:val="222222"/>
          <w:sz w:val="20"/>
          <w:szCs w:val="20"/>
          <w:shd w:val="clear" w:color="auto" w:fill="FFFFFF"/>
          <w:lang w:val="en-US"/>
        </w:rPr>
        <w:t>fructan</w:t>
      </w:r>
      <w:proofErr w:type="spellEnd"/>
      <w:r w:rsidRPr="0055192E">
        <w:rPr>
          <w:rFonts w:ascii="Times New Roman" w:eastAsia="Calibri" w:hAnsi="Times New Roman" w:cs="Times New Roman"/>
          <w:color w:val="222222"/>
          <w:sz w:val="20"/>
          <w:szCs w:val="20"/>
          <w:shd w:val="clear" w:color="auto" w:fill="FFFFFF"/>
          <w:lang w:val="en-US"/>
        </w:rPr>
        <w:t xml:space="preserve"> intolerance and FODMAPs. </w:t>
      </w:r>
      <w:r w:rsidRPr="0055192E">
        <w:rPr>
          <w:rFonts w:ascii="Times New Roman" w:eastAsia="Calibri" w:hAnsi="Times New Roman" w:cs="Times New Roman"/>
          <w:i/>
          <w:iCs/>
          <w:color w:val="222222"/>
          <w:sz w:val="20"/>
          <w:szCs w:val="20"/>
          <w:shd w:val="clear" w:color="auto" w:fill="FFFFFF"/>
          <w:lang w:val="en-US"/>
        </w:rPr>
        <w:t>Current Gastroenterology Reports</w:t>
      </w:r>
      <w:r w:rsidRPr="0055192E">
        <w:rPr>
          <w:rFonts w:ascii="Times New Roman" w:eastAsia="Calibri" w:hAnsi="Times New Roman" w:cs="Times New Roman"/>
          <w:color w:val="222222"/>
          <w:sz w:val="20"/>
          <w:szCs w:val="20"/>
          <w:shd w:val="clear" w:color="auto" w:fill="FFFFFF"/>
          <w:lang w:val="en-US"/>
        </w:rPr>
        <w:t>, </w:t>
      </w:r>
      <w:r w:rsidRPr="0055192E">
        <w:rPr>
          <w:rFonts w:ascii="Times New Roman" w:eastAsia="Calibri" w:hAnsi="Times New Roman" w:cs="Times New Roman"/>
          <w:i/>
          <w:iCs/>
          <w:color w:val="222222"/>
          <w:sz w:val="20"/>
          <w:szCs w:val="20"/>
          <w:shd w:val="clear" w:color="auto" w:fill="FFFFFF"/>
          <w:lang w:val="en-US"/>
        </w:rPr>
        <w:t>16</w:t>
      </w:r>
      <w:r w:rsidRPr="0055192E">
        <w:rPr>
          <w:rFonts w:ascii="Times New Roman" w:eastAsia="Calibri" w:hAnsi="Times New Roman" w:cs="Times New Roman"/>
          <w:color w:val="222222"/>
          <w:sz w:val="20"/>
          <w:szCs w:val="20"/>
          <w:shd w:val="clear" w:color="auto" w:fill="FFFFFF"/>
          <w:lang w:val="en-US"/>
        </w:rPr>
        <w:t>(1), 370.</w:t>
      </w:r>
      <w:bookmarkStart w:id="0" w:name="_GoBack"/>
      <w:bookmarkEnd w:id="0"/>
    </w:p>
    <w:sectPr w:rsidR="00300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5286A"/>
    <w:multiLevelType w:val="hybridMultilevel"/>
    <w:tmpl w:val="F64AFFC6"/>
    <w:lvl w:ilvl="0" w:tplc="0DB40A0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DA3E28"/>
    <w:multiLevelType w:val="hybridMultilevel"/>
    <w:tmpl w:val="8168D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2D"/>
    <w:rsid w:val="0016552D"/>
    <w:rsid w:val="00300AA9"/>
    <w:rsid w:val="00551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4B97E-98A9-4FD4-9CCF-A088EA7C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netyca-icm.com/wp-content/uploads/2018/03/Fructose-intolerance-an-under-recognized-problem..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0</DocSecurity>
  <Lines>14</Lines>
  <Paragraphs>4</Paragraphs>
  <ScaleCrop>false</ScaleCrop>
  <Company>Bloomsbury Publishing Plc</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2021-05-25T15:07:00Z</dcterms:created>
  <dcterms:modified xsi:type="dcterms:W3CDTF">2021-05-25T15:07:00Z</dcterms:modified>
</cp:coreProperties>
</file>