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35"/>
        <w:gridCol w:w="5670"/>
        <w:gridCol w:w="5670"/>
      </w:tblGrid>
      <w:tr w:rsidR="009C6EAA" w14:paraId="7DC99032" w14:textId="77777777" w:rsidTr="009C6EAA">
        <w:tc>
          <w:tcPr>
            <w:tcW w:w="2835" w:type="dxa"/>
          </w:tcPr>
          <w:p w14:paraId="5BAA2449" w14:textId="77777777" w:rsidR="009C6EAA" w:rsidRPr="009C6EAA" w:rsidRDefault="009C6EAA" w:rsidP="009C6EAA">
            <w:pPr>
              <w:rPr>
                <w:rFonts w:ascii="Calibri" w:hAnsi="Calibri"/>
                <w:b/>
              </w:rPr>
            </w:pPr>
            <w:r>
              <w:rPr>
                <w:rFonts w:ascii="Calibri" w:hAnsi="Calibri"/>
                <w:b/>
              </w:rPr>
              <w:t>Question</w:t>
            </w:r>
          </w:p>
        </w:tc>
        <w:tc>
          <w:tcPr>
            <w:tcW w:w="5670" w:type="dxa"/>
          </w:tcPr>
          <w:p w14:paraId="293EF4EA" w14:textId="77777777" w:rsidR="009C6EAA" w:rsidRPr="009C6EAA" w:rsidRDefault="009C6EAA" w:rsidP="009C6EAA">
            <w:pPr>
              <w:rPr>
                <w:rFonts w:ascii="Calibri" w:hAnsi="Calibri"/>
                <w:b/>
              </w:rPr>
            </w:pPr>
            <w:r>
              <w:rPr>
                <w:rFonts w:ascii="Calibri" w:hAnsi="Calibri"/>
                <w:b/>
              </w:rPr>
              <w:t xml:space="preserve">Negotiable or </w:t>
            </w:r>
            <w:r>
              <w:rPr>
                <w:rFonts w:ascii="Calibri" w:hAnsi="Calibri"/>
                <w:b/>
                <w:i/>
              </w:rPr>
              <w:t>non-negotiable</w:t>
            </w:r>
            <w:r>
              <w:rPr>
                <w:rFonts w:ascii="Calibri" w:hAnsi="Calibri"/>
                <w:b/>
              </w:rPr>
              <w:t>?</w:t>
            </w:r>
          </w:p>
        </w:tc>
        <w:tc>
          <w:tcPr>
            <w:tcW w:w="5670" w:type="dxa"/>
          </w:tcPr>
          <w:p w14:paraId="6F467A2A" w14:textId="77777777" w:rsidR="009C6EAA" w:rsidRPr="009C6EAA" w:rsidRDefault="009C6EAA" w:rsidP="009C6EAA">
            <w:pPr>
              <w:rPr>
                <w:rFonts w:ascii="Calibri" w:hAnsi="Calibri"/>
                <w:b/>
              </w:rPr>
            </w:pPr>
            <w:r>
              <w:rPr>
                <w:rFonts w:ascii="Calibri" w:hAnsi="Calibri"/>
                <w:b/>
              </w:rPr>
              <w:t>Your response</w:t>
            </w:r>
          </w:p>
        </w:tc>
      </w:tr>
      <w:tr w:rsidR="009C6EAA" w14:paraId="49B2782B" w14:textId="77777777" w:rsidTr="00AD2721">
        <w:trPr>
          <w:trHeight w:val="2930"/>
        </w:trPr>
        <w:tc>
          <w:tcPr>
            <w:tcW w:w="2835" w:type="dxa"/>
          </w:tcPr>
          <w:p w14:paraId="38ADC095" w14:textId="77777777" w:rsidR="009C6EAA" w:rsidRDefault="009C6EAA" w:rsidP="009C6EAA">
            <w:pPr>
              <w:rPr>
                <w:rFonts w:ascii="Calibri" w:hAnsi="Calibri"/>
              </w:rPr>
            </w:pPr>
            <w:r>
              <w:rPr>
                <w:rFonts w:ascii="Calibri" w:hAnsi="Calibri"/>
              </w:rPr>
              <w:t>Are children’s individual needs and interests reflected?</w:t>
            </w:r>
          </w:p>
        </w:tc>
        <w:tc>
          <w:tcPr>
            <w:tcW w:w="5670" w:type="dxa"/>
          </w:tcPr>
          <w:p w14:paraId="7CC1D5B0" w14:textId="77777777" w:rsidR="009C6EAA" w:rsidRPr="009C6EAA" w:rsidRDefault="009C6EAA" w:rsidP="009C6EAA">
            <w:pPr>
              <w:rPr>
                <w:rFonts w:ascii="Calibri" w:hAnsi="Calibri"/>
                <w:i/>
              </w:rPr>
            </w:pPr>
            <w:r>
              <w:rPr>
                <w:rFonts w:ascii="Calibri" w:hAnsi="Calibri"/>
                <w:i/>
              </w:rPr>
              <w:t>Non-negotiable: This is a requirement of the EYFS.</w:t>
            </w:r>
          </w:p>
        </w:tc>
        <w:tc>
          <w:tcPr>
            <w:tcW w:w="5670" w:type="dxa"/>
          </w:tcPr>
          <w:p w14:paraId="332FBEAB" w14:textId="77777777" w:rsidR="009C6EAA" w:rsidRDefault="009C6EAA" w:rsidP="009C6EAA">
            <w:pPr>
              <w:rPr>
                <w:rFonts w:ascii="Calibri" w:hAnsi="Calibri"/>
              </w:rPr>
            </w:pPr>
          </w:p>
        </w:tc>
      </w:tr>
      <w:tr w:rsidR="009C6EAA" w14:paraId="333DE57A" w14:textId="77777777" w:rsidTr="00AD2721">
        <w:trPr>
          <w:trHeight w:val="2930"/>
        </w:trPr>
        <w:tc>
          <w:tcPr>
            <w:tcW w:w="2835" w:type="dxa"/>
          </w:tcPr>
          <w:p w14:paraId="5EB8DF7D" w14:textId="77777777" w:rsidR="009C6EAA" w:rsidRDefault="009C6EAA" w:rsidP="009C6EAA">
            <w:pPr>
              <w:rPr>
                <w:rFonts w:ascii="Calibri" w:hAnsi="Calibri"/>
              </w:rPr>
            </w:pPr>
            <w:r>
              <w:rPr>
                <w:rFonts w:ascii="Calibri" w:hAnsi="Calibri"/>
              </w:rPr>
              <w:t>Can you show how observations link to planning?</w:t>
            </w:r>
          </w:p>
        </w:tc>
        <w:tc>
          <w:tcPr>
            <w:tcW w:w="5670" w:type="dxa"/>
          </w:tcPr>
          <w:p w14:paraId="75629E64" w14:textId="77777777" w:rsidR="009C6EAA" w:rsidRDefault="009C6EAA" w:rsidP="009C6EAA">
            <w:pPr>
              <w:rPr>
                <w:rFonts w:ascii="Calibri" w:hAnsi="Calibri"/>
              </w:rPr>
            </w:pPr>
            <w:r>
              <w:rPr>
                <w:rFonts w:ascii="Calibri" w:hAnsi="Calibri"/>
              </w:rPr>
              <w:t>At the start of a year or if you have new children in your group it may not always be possible to do this from the outset, so you should consider what is age/stage appropriate given what you know about your cohort. To do this you should try to access any information about the children from them, their family and the previous setting/class.</w:t>
            </w:r>
          </w:p>
          <w:p w14:paraId="63635651" w14:textId="77777777" w:rsidR="009C6EAA" w:rsidRPr="009C6EAA" w:rsidRDefault="009C6EAA" w:rsidP="009C6EAA">
            <w:pPr>
              <w:rPr>
                <w:rFonts w:ascii="Calibri" w:hAnsi="Calibri"/>
                <w:i/>
              </w:rPr>
            </w:pPr>
            <w:r>
              <w:rPr>
                <w:rFonts w:ascii="Calibri" w:hAnsi="Calibri"/>
                <w:i/>
              </w:rPr>
              <w:t>Non-negotiable: Once children attend your setting your observations should inform planning.</w:t>
            </w:r>
          </w:p>
        </w:tc>
        <w:tc>
          <w:tcPr>
            <w:tcW w:w="5670" w:type="dxa"/>
          </w:tcPr>
          <w:p w14:paraId="74F34228" w14:textId="77777777" w:rsidR="009C6EAA" w:rsidRDefault="009C6EAA" w:rsidP="009C6EAA">
            <w:pPr>
              <w:rPr>
                <w:rFonts w:ascii="Calibri" w:hAnsi="Calibri"/>
              </w:rPr>
            </w:pPr>
          </w:p>
        </w:tc>
      </w:tr>
      <w:tr w:rsidR="009C6EAA" w14:paraId="59A06EC1" w14:textId="77777777" w:rsidTr="00AD2721">
        <w:trPr>
          <w:trHeight w:val="2930"/>
        </w:trPr>
        <w:tc>
          <w:tcPr>
            <w:tcW w:w="2835" w:type="dxa"/>
          </w:tcPr>
          <w:p w14:paraId="6899575A" w14:textId="77777777" w:rsidR="009C6EAA" w:rsidRDefault="009C6EAA" w:rsidP="009C6EAA">
            <w:pPr>
              <w:rPr>
                <w:rFonts w:ascii="Calibri" w:hAnsi="Calibri"/>
              </w:rPr>
            </w:pPr>
            <w:r>
              <w:rPr>
                <w:rFonts w:ascii="Calibri" w:hAnsi="Calibri"/>
              </w:rPr>
              <w:lastRenderedPageBreak/>
              <w:t>Do your plans relate to all seven areas of learning and development?</w:t>
            </w:r>
          </w:p>
        </w:tc>
        <w:tc>
          <w:tcPr>
            <w:tcW w:w="5670" w:type="dxa"/>
          </w:tcPr>
          <w:p w14:paraId="5DB91653" w14:textId="77777777" w:rsidR="009C6EAA" w:rsidRPr="00781A87" w:rsidRDefault="00781A87" w:rsidP="009C6EAA">
            <w:pPr>
              <w:rPr>
                <w:rFonts w:ascii="Calibri" w:hAnsi="Calibri"/>
                <w:i/>
              </w:rPr>
            </w:pPr>
            <w:r>
              <w:rPr>
                <w:rFonts w:ascii="Calibri" w:hAnsi="Calibri"/>
                <w:i/>
              </w:rPr>
              <w:t>Non-negotiable: This is a requirement of the EYFS. However, there should be a strong emphasis on the prime areas for younger children to support their development in specific areas.</w:t>
            </w:r>
          </w:p>
        </w:tc>
        <w:tc>
          <w:tcPr>
            <w:tcW w:w="5670" w:type="dxa"/>
          </w:tcPr>
          <w:p w14:paraId="209A46F2" w14:textId="77777777" w:rsidR="009C6EAA" w:rsidRDefault="009C6EAA" w:rsidP="009C6EAA">
            <w:pPr>
              <w:rPr>
                <w:rFonts w:ascii="Calibri" w:hAnsi="Calibri"/>
              </w:rPr>
            </w:pPr>
          </w:p>
        </w:tc>
      </w:tr>
      <w:tr w:rsidR="009C6EAA" w14:paraId="50213A34" w14:textId="77777777" w:rsidTr="00AD2721">
        <w:trPr>
          <w:trHeight w:val="2930"/>
        </w:trPr>
        <w:tc>
          <w:tcPr>
            <w:tcW w:w="2835" w:type="dxa"/>
          </w:tcPr>
          <w:p w14:paraId="7AC5CED5" w14:textId="77777777" w:rsidR="009C6EAA" w:rsidRDefault="009C6EAA" w:rsidP="009C6EAA">
            <w:pPr>
              <w:rPr>
                <w:rFonts w:ascii="Calibri" w:hAnsi="Calibri"/>
              </w:rPr>
            </w:pPr>
            <w:r>
              <w:rPr>
                <w:rFonts w:ascii="Calibri" w:hAnsi="Calibri"/>
              </w:rPr>
              <w:t>Are you showing how your provision and activities support children to make progress?</w:t>
            </w:r>
          </w:p>
        </w:tc>
        <w:tc>
          <w:tcPr>
            <w:tcW w:w="5670" w:type="dxa"/>
          </w:tcPr>
          <w:p w14:paraId="119CB0BA" w14:textId="368B2B73" w:rsidR="009C6EAA" w:rsidRDefault="00AD2721" w:rsidP="009C6EAA">
            <w:pPr>
              <w:rPr>
                <w:rFonts w:ascii="Calibri" w:hAnsi="Calibri"/>
              </w:rPr>
            </w:pPr>
            <w:r>
              <w:rPr>
                <w:rFonts w:ascii="Calibri" w:hAnsi="Calibri"/>
              </w:rPr>
              <w:t>That is, have you identified children’s starting points and have you planned around their interests and next steps for learning? And, are you keeping track of this through staff meetings to review the progress of individuals and groups of children?</w:t>
            </w:r>
          </w:p>
        </w:tc>
        <w:tc>
          <w:tcPr>
            <w:tcW w:w="5670" w:type="dxa"/>
          </w:tcPr>
          <w:p w14:paraId="4334800D" w14:textId="77777777" w:rsidR="009C6EAA" w:rsidRDefault="009C6EAA" w:rsidP="009C6EAA">
            <w:pPr>
              <w:rPr>
                <w:rFonts w:ascii="Calibri" w:hAnsi="Calibri"/>
              </w:rPr>
            </w:pPr>
          </w:p>
        </w:tc>
      </w:tr>
      <w:tr w:rsidR="009C6EAA" w14:paraId="7363A2DB" w14:textId="77777777" w:rsidTr="00AD2721">
        <w:trPr>
          <w:trHeight w:val="2930"/>
        </w:trPr>
        <w:tc>
          <w:tcPr>
            <w:tcW w:w="2835" w:type="dxa"/>
          </w:tcPr>
          <w:p w14:paraId="25C2C1AC" w14:textId="77777777" w:rsidR="009C6EAA" w:rsidRDefault="009C6EAA" w:rsidP="009C6EAA">
            <w:pPr>
              <w:rPr>
                <w:rFonts w:ascii="Calibri" w:hAnsi="Calibri"/>
              </w:rPr>
            </w:pPr>
            <w:r>
              <w:rPr>
                <w:rFonts w:ascii="Calibri" w:hAnsi="Calibri"/>
              </w:rPr>
              <w:t>Does your planning cover outdoor experiences as well as those which take place indoors?</w:t>
            </w:r>
          </w:p>
        </w:tc>
        <w:tc>
          <w:tcPr>
            <w:tcW w:w="5670" w:type="dxa"/>
          </w:tcPr>
          <w:p w14:paraId="4433FFB3" w14:textId="77777777" w:rsidR="009C6EAA" w:rsidRDefault="00AD2721" w:rsidP="009C6EAA">
            <w:pPr>
              <w:rPr>
                <w:rFonts w:ascii="Calibri" w:hAnsi="Calibri"/>
              </w:rPr>
            </w:pPr>
            <w:r>
              <w:rPr>
                <w:rFonts w:ascii="Calibri" w:hAnsi="Calibri"/>
              </w:rPr>
              <w:t>The best approach to thinking about this is that just as the indoor area is intended as an environment for learning so is the outdoor environment. However, the play that occurs in the outdoor area may well be different because of what you provide and what children can choose to do.</w:t>
            </w:r>
          </w:p>
          <w:p w14:paraId="3B8CA2B9" w14:textId="293D0D30" w:rsidR="00AD2721" w:rsidRPr="00AD2721" w:rsidRDefault="00AD2721" w:rsidP="009C6EAA">
            <w:pPr>
              <w:rPr>
                <w:rFonts w:ascii="Calibri" w:hAnsi="Calibri"/>
              </w:rPr>
            </w:pPr>
            <w:r>
              <w:rPr>
                <w:rFonts w:ascii="Calibri" w:hAnsi="Calibri"/>
                <w:i/>
              </w:rPr>
              <w:t xml:space="preserve">Non-negotiable: It is a requirement of the EYFS that you ‘must provide access to an outdoor play area or, if that is not possible, ensure that outdoor activities are planned and taken on a daily basis’ </w:t>
            </w:r>
            <w:r>
              <w:rPr>
                <w:rFonts w:ascii="Calibri" w:hAnsi="Calibri"/>
              </w:rPr>
              <w:t>(DFE, 2017:30).</w:t>
            </w:r>
          </w:p>
        </w:tc>
        <w:tc>
          <w:tcPr>
            <w:tcW w:w="5670" w:type="dxa"/>
          </w:tcPr>
          <w:p w14:paraId="1D4B78BD" w14:textId="77777777" w:rsidR="009C6EAA" w:rsidRDefault="009C6EAA" w:rsidP="009C6EAA">
            <w:pPr>
              <w:rPr>
                <w:rFonts w:ascii="Calibri" w:hAnsi="Calibri"/>
              </w:rPr>
            </w:pPr>
          </w:p>
        </w:tc>
      </w:tr>
      <w:tr w:rsidR="009C6EAA" w14:paraId="1703E86A" w14:textId="77777777" w:rsidTr="00AD2721">
        <w:trPr>
          <w:trHeight w:val="2930"/>
        </w:trPr>
        <w:tc>
          <w:tcPr>
            <w:tcW w:w="2835" w:type="dxa"/>
          </w:tcPr>
          <w:p w14:paraId="506B8E3D" w14:textId="19E54B00" w:rsidR="009C6EAA" w:rsidRDefault="009C6EAA" w:rsidP="009C6EAA">
            <w:pPr>
              <w:rPr>
                <w:rFonts w:ascii="Calibri" w:hAnsi="Calibri"/>
              </w:rPr>
            </w:pPr>
            <w:r>
              <w:rPr>
                <w:rFonts w:ascii="Calibri" w:hAnsi="Calibri"/>
              </w:rPr>
              <w:t>Does your planning show how you will support children to develop the Characteristics of Effective Learning?</w:t>
            </w:r>
          </w:p>
        </w:tc>
        <w:tc>
          <w:tcPr>
            <w:tcW w:w="5670" w:type="dxa"/>
          </w:tcPr>
          <w:p w14:paraId="493C9C8A" w14:textId="3A3F9DDD" w:rsidR="009C6EAA" w:rsidRPr="00AD2721" w:rsidRDefault="00AD2721" w:rsidP="009C6EAA">
            <w:pPr>
              <w:rPr>
                <w:rFonts w:ascii="Calibri" w:hAnsi="Calibri"/>
                <w:i/>
              </w:rPr>
            </w:pPr>
            <w:r>
              <w:rPr>
                <w:rFonts w:ascii="Calibri" w:hAnsi="Calibri"/>
                <w:i/>
              </w:rPr>
              <w:t xml:space="preserve">Non-negotiable: This is the ‘how’ of play and learning – and describes children’s attitudes such as their motivation, their inventiveness or their determination to succeed. </w:t>
            </w:r>
          </w:p>
        </w:tc>
        <w:tc>
          <w:tcPr>
            <w:tcW w:w="5670" w:type="dxa"/>
          </w:tcPr>
          <w:p w14:paraId="354E46EE" w14:textId="77777777" w:rsidR="009C6EAA" w:rsidRDefault="009C6EAA" w:rsidP="009C6EAA">
            <w:pPr>
              <w:rPr>
                <w:rFonts w:ascii="Calibri" w:hAnsi="Calibri"/>
              </w:rPr>
            </w:pPr>
          </w:p>
        </w:tc>
      </w:tr>
    </w:tbl>
    <w:p w14:paraId="0BF7D6B8" w14:textId="77777777" w:rsidR="009C6EAA" w:rsidRPr="00FC677E" w:rsidRDefault="009C6EAA" w:rsidP="009C6EAA">
      <w:pPr>
        <w:rPr>
          <w:rFonts w:ascii="Calibri" w:hAnsi="Calibri"/>
        </w:rPr>
      </w:pPr>
    </w:p>
    <w:p w14:paraId="3DF50AC4" w14:textId="77777777" w:rsidR="00655B4A" w:rsidRDefault="00655B4A"/>
    <w:sectPr w:rsidR="00655B4A" w:rsidSect="00DA2497">
      <w:headerReference w:type="even" r:id="rId7"/>
      <w:headerReference w:type="default" r:id="rId8"/>
      <w:footerReference w:type="even" r:id="rId9"/>
      <w:footerReference w:type="default" r:id="rId10"/>
      <w:headerReference w:type="first" r:id="rId11"/>
      <w:footerReference w:type="first" r:id="rId12"/>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A10EA" w14:textId="77777777" w:rsidR="009C6EAA" w:rsidRDefault="009C6EAA" w:rsidP="009C6EAA">
      <w:r>
        <w:separator/>
      </w:r>
    </w:p>
  </w:endnote>
  <w:endnote w:type="continuationSeparator" w:id="0">
    <w:p w14:paraId="70D098AB" w14:textId="77777777" w:rsidR="009C6EAA" w:rsidRDefault="009C6EAA" w:rsidP="009C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3383" w14:textId="77777777" w:rsidR="00A70BF2" w:rsidRDefault="00A70B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59136" w14:textId="77777777" w:rsidR="00DA2497" w:rsidRPr="00DA2497" w:rsidRDefault="00AD2721">
    <w:pPr>
      <w:pStyle w:val="Footer"/>
      <w:rPr>
        <w:rFonts w:ascii="Calibri" w:hAnsi="Calibri"/>
        <w:sz w:val="20"/>
        <w:szCs w:val="20"/>
      </w:rPr>
    </w:pPr>
    <w:r w:rsidRPr="00DA2497">
      <w:rPr>
        <w:rFonts w:ascii="Calibri" w:hAnsi="Calibri"/>
        <w:sz w:val="20"/>
        <w:szCs w:val="20"/>
      </w:rPr>
      <w:t xml:space="preserve">Evaluating Early Years Practice in Your School: A practical tool for reflective teaching </w:t>
    </w:r>
    <w:r w:rsidRPr="00DA2497">
      <w:rPr>
        <w:rFonts w:ascii="Calibri" w:hAnsi="Calibri"/>
        <w:sz w:val="20"/>
        <w:szCs w:val="20"/>
        <w:lang w:val="en-US"/>
      </w:rPr>
      <w:t>© Ann Langston, 2019</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E72E7" w14:textId="77777777" w:rsidR="00A70BF2" w:rsidRDefault="00A70B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AC456" w14:textId="77777777" w:rsidR="009C6EAA" w:rsidRDefault="009C6EAA" w:rsidP="009C6EAA">
      <w:r>
        <w:separator/>
      </w:r>
    </w:p>
  </w:footnote>
  <w:footnote w:type="continuationSeparator" w:id="0">
    <w:p w14:paraId="7A8F52B6" w14:textId="77777777" w:rsidR="009C6EAA" w:rsidRDefault="009C6EAA" w:rsidP="009C6E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5407E" w14:textId="77777777" w:rsidR="00DA2497" w:rsidRDefault="00A70BF2">
    <w:pPr>
      <w:pStyle w:val="Header"/>
    </w:pPr>
    <w:sdt>
      <w:sdtPr>
        <w:id w:val="171999623"/>
        <w:temporary/>
        <w:showingPlcHdr/>
      </w:sdtPr>
      <w:sdtEndPr/>
      <w:sdtContent>
        <w:r w:rsidR="00AD2721">
          <w:t>[Type text]</w:t>
        </w:r>
      </w:sdtContent>
    </w:sdt>
    <w:r w:rsidR="00AD2721">
      <w:ptab w:relativeTo="margin" w:alignment="center" w:leader="none"/>
    </w:r>
    <w:sdt>
      <w:sdtPr>
        <w:id w:val="171999624"/>
        <w:temporary/>
        <w:showingPlcHdr/>
      </w:sdtPr>
      <w:sdtEndPr/>
      <w:sdtContent>
        <w:r w:rsidR="00AD2721">
          <w:t>[Type text]</w:t>
        </w:r>
      </w:sdtContent>
    </w:sdt>
    <w:r w:rsidR="00AD2721">
      <w:ptab w:relativeTo="margin" w:alignment="right" w:leader="none"/>
    </w:r>
    <w:sdt>
      <w:sdtPr>
        <w:id w:val="171999625"/>
        <w:temporary/>
        <w:showingPlcHdr/>
      </w:sdtPr>
      <w:sdtEndPr/>
      <w:sdtContent>
        <w:r w:rsidR="00AD2721">
          <w:t>[Type text]</w:t>
        </w:r>
      </w:sdtContent>
    </w:sdt>
  </w:p>
  <w:p w14:paraId="0F07FFBD" w14:textId="77777777" w:rsidR="00DA2497" w:rsidRDefault="00A70B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FC422" w14:textId="04AD5913" w:rsidR="00DA2497" w:rsidRPr="009C6EAA" w:rsidRDefault="00AD2721">
    <w:pPr>
      <w:pStyle w:val="Header"/>
      <w:rPr>
        <w:rFonts w:ascii="Calibri" w:hAnsi="Calibri"/>
        <w:sz w:val="22"/>
        <w:szCs w:val="22"/>
      </w:rPr>
    </w:pPr>
    <w:r w:rsidRPr="00DA2497">
      <w:rPr>
        <w:rFonts w:ascii="Calibri" w:hAnsi="Calibri"/>
        <w:b/>
        <w:sz w:val="22"/>
        <w:szCs w:val="22"/>
      </w:rPr>
      <w:t xml:space="preserve">Table </w:t>
    </w:r>
    <w:r w:rsidR="009C6EAA">
      <w:rPr>
        <w:rFonts w:ascii="Calibri" w:hAnsi="Calibri"/>
        <w:b/>
        <w:sz w:val="22"/>
        <w:szCs w:val="22"/>
      </w:rPr>
      <w:t xml:space="preserve">2.4 </w:t>
    </w:r>
    <w:r w:rsidR="00A70BF2">
      <w:rPr>
        <w:rFonts w:ascii="Calibri" w:hAnsi="Calibri"/>
        <w:sz w:val="22"/>
        <w:szCs w:val="22"/>
      </w:rPr>
      <w:t>Fit for purpose: P</w:t>
    </w:r>
    <w:bookmarkStart w:id="0" w:name="_GoBack"/>
    <w:bookmarkEnd w:id="0"/>
    <w:r w:rsidR="009C6EAA">
      <w:rPr>
        <w:rFonts w:ascii="Calibri" w:hAnsi="Calibri"/>
        <w:sz w:val="22"/>
        <w:szCs w:val="22"/>
      </w:rPr>
      <w:t>lanning?</w:t>
    </w:r>
  </w:p>
  <w:p w14:paraId="51B408D1" w14:textId="77777777" w:rsidR="00DA2497" w:rsidRDefault="00A70BF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42085" w14:textId="77777777" w:rsidR="00A70BF2" w:rsidRDefault="00A70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AA"/>
    <w:rsid w:val="00655B4A"/>
    <w:rsid w:val="00781A87"/>
    <w:rsid w:val="009C6EAA"/>
    <w:rsid w:val="00A70BF2"/>
    <w:rsid w:val="00AD27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9252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EAA"/>
    <w:pPr>
      <w:tabs>
        <w:tab w:val="center" w:pos="4320"/>
        <w:tab w:val="right" w:pos="8640"/>
      </w:tabs>
    </w:pPr>
  </w:style>
  <w:style w:type="character" w:customStyle="1" w:styleId="HeaderChar">
    <w:name w:val="Header Char"/>
    <w:basedOn w:val="DefaultParagraphFont"/>
    <w:link w:val="Header"/>
    <w:uiPriority w:val="99"/>
    <w:rsid w:val="009C6EAA"/>
  </w:style>
  <w:style w:type="paragraph" w:styleId="Footer">
    <w:name w:val="footer"/>
    <w:basedOn w:val="Normal"/>
    <w:link w:val="FooterChar"/>
    <w:uiPriority w:val="99"/>
    <w:unhideWhenUsed/>
    <w:rsid w:val="009C6EAA"/>
    <w:pPr>
      <w:tabs>
        <w:tab w:val="center" w:pos="4320"/>
        <w:tab w:val="right" w:pos="8640"/>
      </w:tabs>
    </w:pPr>
  </w:style>
  <w:style w:type="character" w:customStyle="1" w:styleId="FooterChar">
    <w:name w:val="Footer Char"/>
    <w:basedOn w:val="DefaultParagraphFont"/>
    <w:link w:val="Footer"/>
    <w:uiPriority w:val="99"/>
    <w:rsid w:val="009C6E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EAA"/>
    <w:pPr>
      <w:tabs>
        <w:tab w:val="center" w:pos="4320"/>
        <w:tab w:val="right" w:pos="8640"/>
      </w:tabs>
    </w:pPr>
  </w:style>
  <w:style w:type="character" w:customStyle="1" w:styleId="HeaderChar">
    <w:name w:val="Header Char"/>
    <w:basedOn w:val="DefaultParagraphFont"/>
    <w:link w:val="Header"/>
    <w:uiPriority w:val="99"/>
    <w:rsid w:val="009C6EAA"/>
  </w:style>
  <w:style w:type="paragraph" w:styleId="Footer">
    <w:name w:val="footer"/>
    <w:basedOn w:val="Normal"/>
    <w:link w:val="FooterChar"/>
    <w:uiPriority w:val="99"/>
    <w:unhideWhenUsed/>
    <w:rsid w:val="009C6EAA"/>
    <w:pPr>
      <w:tabs>
        <w:tab w:val="center" w:pos="4320"/>
        <w:tab w:val="right" w:pos="8640"/>
      </w:tabs>
    </w:pPr>
  </w:style>
  <w:style w:type="character" w:customStyle="1" w:styleId="FooterChar">
    <w:name w:val="Footer Char"/>
    <w:basedOn w:val="DefaultParagraphFont"/>
    <w:link w:val="Footer"/>
    <w:uiPriority w:val="99"/>
    <w:rsid w:val="009C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315</Words>
  <Characters>1799</Characters>
  <Application>Microsoft Macintosh Word</Application>
  <DocSecurity>0</DocSecurity>
  <Lines>14</Lines>
  <Paragraphs>4</Paragraphs>
  <ScaleCrop>false</ScaleCrop>
  <Company>Bloomsbury Publishing Plc</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Aliyana Hirji</dc:creator>
  <cp:keywords/>
  <dc:description/>
  <cp:lastModifiedBy>Aliyana Hirji</cp:lastModifiedBy>
  <cp:revision>4</cp:revision>
  <dcterms:created xsi:type="dcterms:W3CDTF">2019-05-03T16:21:00Z</dcterms:created>
  <dcterms:modified xsi:type="dcterms:W3CDTF">2019-05-08T13:38:00Z</dcterms:modified>
</cp:coreProperties>
</file>