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0D076" w14:textId="77777777" w:rsidR="006F4EA7" w:rsidRDefault="006F4EA7" w:rsidP="006F4EA7">
      <w:pPr>
        <w:pStyle w:val="Heading1"/>
      </w:pPr>
      <w:r>
        <w:t>C</w:t>
      </w:r>
      <w:r w:rsidRPr="00C76082">
        <w:t>ommunication throu</w:t>
      </w:r>
      <w:bookmarkStart w:id="0" w:name="_GoBack"/>
      <w:bookmarkEnd w:id="0"/>
      <w:r w:rsidRPr="00C76082">
        <w:t xml:space="preserve">gh music </w:t>
      </w:r>
    </w:p>
    <w:p w14:paraId="24F9F830" w14:textId="77777777" w:rsidR="006F4EA7" w:rsidRPr="00C76082" w:rsidRDefault="006F4EA7" w:rsidP="006F4EA7">
      <w:pPr>
        <w:pStyle w:val="ListParagraph"/>
        <w:ind w:left="0"/>
        <w:rPr>
          <w:rFonts w:cstheme="minorHAnsi"/>
          <w:sz w:val="24"/>
          <w:szCs w:val="24"/>
        </w:rPr>
      </w:pPr>
      <w:r w:rsidRPr="00C76082">
        <w:rPr>
          <w:rFonts w:cstheme="minorHAnsi"/>
          <w:sz w:val="24"/>
          <w:szCs w:val="24"/>
        </w:rPr>
        <w:t xml:space="preserve">It is common practice to begin the day with circle time, drawing the class group together for registration and a time to settle in. This is a wonderful time to use music as a greeting, </w:t>
      </w:r>
      <w:r>
        <w:rPr>
          <w:rFonts w:cstheme="minorHAnsi"/>
          <w:sz w:val="24"/>
          <w:szCs w:val="24"/>
        </w:rPr>
        <w:t xml:space="preserve">and </w:t>
      </w:r>
      <w:r w:rsidRPr="00C76082">
        <w:rPr>
          <w:rFonts w:cstheme="minorHAnsi"/>
          <w:sz w:val="24"/>
          <w:szCs w:val="24"/>
        </w:rPr>
        <w:t xml:space="preserve">as a way to encourage pupils to say hello and use the names of peers. Being prepared, having the physical setup ready and making this a clear routine enables children to relax and recognise that the school day has begun. </w:t>
      </w:r>
    </w:p>
    <w:p w14:paraId="24B3218E" w14:textId="77777777" w:rsidR="006F4EA7" w:rsidRPr="00C76082" w:rsidRDefault="006F4EA7" w:rsidP="006F4EA7">
      <w:pPr>
        <w:pStyle w:val="ListParagraph"/>
        <w:ind w:left="0"/>
        <w:rPr>
          <w:rFonts w:cstheme="minorHAnsi"/>
          <w:sz w:val="24"/>
          <w:szCs w:val="24"/>
        </w:rPr>
      </w:pPr>
    </w:p>
    <w:p w14:paraId="071B0F71" w14:textId="77777777" w:rsidR="006F4EA7" w:rsidRPr="00C76082" w:rsidRDefault="006F4EA7" w:rsidP="006F4EA7">
      <w:pPr>
        <w:pStyle w:val="ListParagraph"/>
        <w:ind w:left="0"/>
        <w:rPr>
          <w:rFonts w:cstheme="minorHAnsi"/>
          <w:sz w:val="24"/>
          <w:szCs w:val="24"/>
        </w:rPr>
      </w:pPr>
      <w:r w:rsidRPr="00C76082">
        <w:rPr>
          <w:rFonts w:cstheme="minorHAnsi"/>
          <w:sz w:val="24"/>
          <w:szCs w:val="24"/>
        </w:rPr>
        <w:t>So many opportunities to communicate through music. For example:</w:t>
      </w:r>
    </w:p>
    <w:p w14:paraId="342C2723" w14:textId="77777777" w:rsidR="006F4EA7" w:rsidRPr="00C76082" w:rsidRDefault="006F4EA7" w:rsidP="006F4EA7">
      <w:pPr>
        <w:pStyle w:val="ListParagraph"/>
        <w:ind w:left="0"/>
        <w:rPr>
          <w:rFonts w:cstheme="minorHAnsi"/>
          <w:sz w:val="24"/>
          <w:szCs w:val="24"/>
        </w:rPr>
      </w:pPr>
    </w:p>
    <w:p w14:paraId="1CE62F53" w14:textId="77777777" w:rsidR="006F4EA7" w:rsidRPr="00C76082" w:rsidRDefault="006F4EA7" w:rsidP="006F4EA7">
      <w:pPr>
        <w:pStyle w:val="ListParagraph"/>
        <w:numPr>
          <w:ilvl w:val="0"/>
          <w:numId w:val="1"/>
        </w:numPr>
        <w:rPr>
          <w:rFonts w:cstheme="minorHAnsi"/>
          <w:sz w:val="24"/>
          <w:szCs w:val="24"/>
        </w:rPr>
      </w:pPr>
      <w:r w:rsidRPr="00C76082">
        <w:rPr>
          <w:rFonts w:cstheme="minorHAnsi"/>
          <w:sz w:val="24"/>
          <w:szCs w:val="24"/>
        </w:rPr>
        <w:t xml:space="preserve">Activities where children are taking turns can include a musical phrase to indicate passing something on to the next child. </w:t>
      </w:r>
    </w:p>
    <w:p w14:paraId="45B2532D" w14:textId="77777777" w:rsidR="006F4EA7" w:rsidRPr="00C76082" w:rsidRDefault="006F4EA7" w:rsidP="006F4EA7">
      <w:pPr>
        <w:pStyle w:val="ListParagraph"/>
        <w:numPr>
          <w:ilvl w:val="0"/>
          <w:numId w:val="1"/>
        </w:numPr>
        <w:rPr>
          <w:rFonts w:cstheme="minorHAnsi"/>
          <w:sz w:val="24"/>
          <w:szCs w:val="24"/>
        </w:rPr>
      </w:pPr>
      <w:r>
        <w:rPr>
          <w:rFonts w:cstheme="minorHAnsi"/>
          <w:sz w:val="24"/>
          <w:szCs w:val="24"/>
        </w:rPr>
        <w:t>Prepare visuals</w:t>
      </w:r>
      <w:r w:rsidRPr="00C76082">
        <w:rPr>
          <w:rFonts w:cstheme="minorHAnsi"/>
          <w:sz w:val="24"/>
          <w:szCs w:val="24"/>
        </w:rPr>
        <w:t xml:space="preserve"> to offer choices of familiar songs, ensuring the children are expressing preferences. This may be in the form of a choice board or an object representing the song.</w:t>
      </w:r>
    </w:p>
    <w:p w14:paraId="652DBEE3" w14:textId="77777777" w:rsidR="006F4EA7" w:rsidRPr="00C76082" w:rsidRDefault="006F4EA7" w:rsidP="006F4EA7">
      <w:pPr>
        <w:pStyle w:val="ListParagraph"/>
        <w:numPr>
          <w:ilvl w:val="0"/>
          <w:numId w:val="1"/>
        </w:numPr>
        <w:rPr>
          <w:rFonts w:cstheme="minorHAnsi"/>
          <w:sz w:val="24"/>
          <w:szCs w:val="24"/>
        </w:rPr>
      </w:pPr>
      <w:r w:rsidRPr="00C76082">
        <w:rPr>
          <w:rFonts w:cstheme="minorHAnsi"/>
          <w:sz w:val="24"/>
          <w:szCs w:val="24"/>
        </w:rPr>
        <w:t>Use songs that relate to the curriculum, counting, alphabet, space and colour for example.</w:t>
      </w:r>
    </w:p>
    <w:p w14:paraId="2700E6A1" w14:textId="77777777" w:rsidR="006F4EA7" w:rsidRPr="00C76082" w:rsidRDefault="006F4EA7" w:rsidP="006F4EA7">
      <w:pPr>
        <w:pStyle w:val="ListParagraph"/>
        <w:numPr>
          <w:ilvl w:val="0"/>
          <w:numId w:val="1"/>
        </w:numPr>
        <w:rPr>
          <w:rFonts w:cstheme="minorHAnsi"/>
          <w:sz w:val="24"/>
          <w:szCs w:val="24"/>
        </w:rPr>
      </w:pPr>
      <w:r>
        <w:rPr>
          <w:rFonts w:cstheme="minorHAnsi"/>
          <w:sz w:val="24"/>
          <w:szCs w:val="24"/>
        </w:rPr>
        <w:t>Supply c</w:t>
      </w:r>
      <w:r w:rsidRPr="00C76082">
        <w:rPr>
          <w:rFonts w:cstheme="minorHAnsi"/>
          <w:sz w:val="24"/>
          <w:szCs w:val="24"/>
        </w:rPr>
        <w:t>oncrete objects for the children to manipulate during the song. One creative teacher used a long piece of elastic with large cone spools on it for the children to manipulate while singing ‘Wind the Bobbin up’</w:t>
      </w:r>
      <w:r>
        <w:rPr>
          <w:rFonts w:cstheme="minorHAnsi"/>
          <w:sz w:val="24"/>
          <w:szCs w:val="24"/>
        </w:rPr>
        <w:t>.</w:t>
      </w:r>
      <w:r w:rsidRPr="00C76082">
        <w:rPr>
          <w:rFonts w:cstheme="minorHAnsi"/>
          <w:sz w:val="24"/>
          <w:szCs w:val="24"/>
        </w:rPr>
        <w:t xml:space="preserve"> ‘Ten Little Speckled Frogs’ came to life with plastic frogs on a real log in a laminated pond, </w:t>
      </w:r>
      <w:r>
        <w:rPr>
          <w:rFonts w:cstheme="minorHAnsi"/>
          <w:sz w:val="24"/>
          <w:szCs w:val="24"/>
        </w:rPr>
        <w:t>that could be</w:t>
      </w:r>
      <w:r w:rsidRPr="00C76082">
        <w:rPr>
          <w:rFonts w:cstheme="minorHAnsi"/>
          <w:sz w:val="24"/>
          <w:szCs w:val="24"/>
        </w:rPr>
        <w:t xml:space="preserve"> removed by the children one by one. Participation was enthusiastically embraced.</w:t>
      </w:r>
    </w:p>
    <w:p w14:paraId="689C71FF" w14:textId="77777777" w:rsidR="006F4EA7" w:rsidRPr="00C76082" w:rsidRDefault="006F4EA7" w:rsidP="006F4EA7">
      <w:pPr>
        <w:ind w:firstLine="720"/>
        <w:rPr>
          <w:rFonts w:cstheme="minorHAnsi"/>
          <w:sz w:val="24"/>
          <w:szCs w:val="24"/>
        </w:rPr>
      </w:pPr>
      <w:r w:rsidRPr="00C76082">
        <w:rPr>
          <w:rFonts w:cstheme="minorHAnsi"/>
          <w:sz w:val="24"/>
          <w:szCs w:val="24"/>
        </w:rPr>
        <w:t xml:space="preserve">        </w:t>
      </w:r>
      <w:r w:rsidRPr="00C76082">
        <w:rPr>
          <w:rFonts w:cstheme="minorHAnsi"/>
          <w:noProof/>
          <w:sz w:val="24"/>
          <w:szCs w:val="24"/>
          <w:lang w:eastAsia="en-GB"/>
        </w:rPr>
        <w:drawing>
          <wp:inline distT="0" distB="0" distL="0" distR="0" wp14:anchorId="2B460248" wp14:editId="37D24F16">
            <wp:extent cx="432770" cy="487315"/>
            <wp:effectExtent l="0" t="0" r="5715" b="8255"/>
            <wp:docPr id="234" name="Picture 23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79" cy="500613"/>
                    </a:xfrm>
                    <a:prstGeom prst="rect">
                      <a:avLst/>
                    </a:prstGeom>
                    <a:noFill/>
                    <a:ln>
                      <a:noFill/>
                    </a:ln>
                  </pic:spPr>
                </pic:pic>
              </a:graphicData>
            </a:graphic>
          </wp:inline>
        </w:drawing>
      </w:r>
      <w:r w:rsidRPr="00C76082">
        <w:rPr>
          <w:rFonts w:cstheme="minorHAnsi"/>
          <w:noProof/>
          <w:sz w:val="24"/>
          <w:szCs w:val="24"/>
          <w:lang w:eastAsia="en-GB"/>
        </w:rPr>
        <w:drawing>
          <wp:inline distT="0" distB="0" distL="0" distR="0" wp14:anchorId="1A30CB0C" wp14:editId="5CEA4CD8">
            <wp:extent cx="432770" cy="487315"/>
            <wp:effectExtent l="0" t="0" r="5715" b="8255"/>
            <wp:docPr id="235" name="Picture 23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79" cy="500613"/>
                    </a:xfrm>
                    <a:prstGeom prst="rect">
                      <a:avLst/>
                    </a:prstGeom>
                    <a:noFill/>
                    <a:ln>
                      <a:noFill/>
                    </a:ln>
                  </pic:spPr>
                </pic:pic>
              </a:graphicData>
            </a:graphic>
          </wp:inline>
        </w:drawing>
      </w:r>
      <w:r w:rsidRPr="00C76082">
        <w:rPr>
          <w:rFonts w:cstheme="minorHAnsi"/>
          <w:noProof/>
          <w:sz w:val="24"/>
          <w:szCs w:val="24"/>
          <w:lang w:eastAsia="en-GB"/>
        </w:rPr>
        <w:drawing>
          <wp:inline distT="0" distB="0" distL="0" distR="0" wp14:anchorId="2392F13B" wp14:editId="573D3A73">
            <wp:extent cx="432770" cy="487315"/>
            <wp:effectExtent l="0" t="0" r="5715" b="8255"/>
            <wp:docPr id="236" name="Picture 23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79" cy="500613"/>
                    </a:xfrm>
                    <a:prstGeom prst="rect">
                      <a:avLst/>
                    </a:prstGeom>
                    <a:noFill/>
                    <a:ln>
                      <a:noFill/>
                    </a:ln>
                  </pic:spPr>
                </pic:pic>
              </a:graphicData>
            </a:graphic>
          </wp:inline>
        </w:drawing>
      </w:r>
      <w:r w:rsidRPr="00C76082">
        <w:rPr>
          <w:rFonts w:cstheme="minorHAnsi"/>
          <w:noProof/>
          <w:sz w:val="24"/>
          <w:szCs w:val="24"/>
          <w:lang w:eastAsia="en-GB"/>
        </w:rPr>
        <w:drawing>
          <wp:inline distT="0" distB="0" distL="0" distR="0" wp14:anchorId="62F83BB2" wp14:editId="68170769">
            <wp:extent cx="432770" cy="487315"/>
            <wp:effectExtent l="0" t="0" r="5715" b="8255"/>
            <wp:docPr id="237" name="Picture 23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79" cy="500613"/>
                    </a:xfrm>
                    <a:prstGeom prst="rect">
                      <a:avLst/>
                    </a:prstGeom>
                    <a:noFill/>
                    <a:ln>
                      <a:noFill/>
                    </a:ln>
                  </pic:spPr>
                </pic:pic>
              </a:graphicData>
            </a:graphic>
          </wp:inline>
        </w:drawing>
      </w:r>
      <w:r w:rsidRPr="00C76082">
        <w:rPr>
          <w:rFonts w:cstheme="minorHAnsi"/>
          <w:noProof/>
          <w:sz w:val="24"/>
          <w:szCs w:val="24"/>
          <w:lang w:eastAsia="en-GB"/>
        </w:rPr>
        <w:drawing>
          <wp:inline distT="0" distB="0" distL="0" distR="0" wp14:anchorId="568428A0" wp14:editId="27176808">
            <wp:extent cx="432770" cy="487315"/>
            <wp:effectExtent l="0" t="0" r="5715" b="8255"/>
            <wp:docPr id="238" name="Picture 23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79" cy="500613"/>
                    </a:xfrm>
                    <a:prstGeom prst="rect">
                      <a:avLst/>
                    </a:prstGeom>
                    <a:noFill/>
                    <a:ln>
                      <a:noFill/>
                    </a:ln>
                  </pic:spPr>
                </pic:pic>
              </a:graphicData>
            </a:graphic>
          </wp:inline>
        </w:drawing>
      </w:r>
      <w:r w:rsidRPr="00C76082">
        <w:rPr>
          <w:rFonts w:cstheme="minorHAnsi"/>
          <w:noProof/>
          <w:sz w:val="24"/>
          <w:szCs w:val="24"/>
          <w:lang w:eastAsia="en-GB"/>
        </w:rPr>
        <w:drawing>
          <wp:inline distT="0" distB="0" distL="0" distR="0" wp14:anchorId="47FEAF95" wp14:editId="10A2B535">
            <wp:extent cx="432770" cy="487315"/>
            <wp:effectExtent l="0" t="0" r="5715" b="8255"/>
            <wp:docPr id="239" name="Picture 23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79" cy="500613"/>
                    </a:xfrm>
                    <a:prstGeom prst="rect">
                      <a:avLst/>
                    </a:prstGeom>
                    <a:noFill/>
                    <a:ln>
                      <a:noFill/>
                    </a:ln>
                  </pic:spPr>
                </pic:pic>
              </a:graphicData>
            </a:graphic>
          </wp:inline>
        </w:drawing>
      </w:r>
      <w:r w:rsidRPr="00C76082">
        <w:rPr>
          <w:rFonts w:cstheme="minorHAnsi"/>
          <w:noProof/>
          <w:sz w:val="24"/>
          <w:szCs w:val="24"/>
          <w:lang w:eastAsia="en-GB"/>
        </w:rPr>
        <w:drawing>
          <wp:inline distT="0" distB="0" distL="0" distR="0" wp14:anchorId="4D0E7012" wp14:editId="3DEE36C2">
            <wp:extent cx="432770" cy="487315"/>
            <wp:effectExtent l="0" t="0" r="5715" b="8255"/>
            <wp:docPr id="240" name="Picture 24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79" cy="500613"/>
                    </a:xfrm>
                    <a:prstGeom prst="rect">
                      <a:avLst/>
                    </a:prstGeom>
                    <a:noFill/>
                    <a:ln>
                      <a:noFill/>
                    </a:ln>
                  </pic:spPr>
                </pic:pic>
              </a:graphicData>
            </a:graphic>
          </wp:inline>
        </w:drawing>
      </w:r>
      <w:r w:rsidRPr="00C76082">
        <w:rPr>
          <w:rFonts w:cstheme="minorHAnsi"/>
          <w:noProof/>
          <w:sz w:val="24"/>
          <w:szCs w:val="24"/>
          <w:lang w:eastAsia="en-GB"/>
        </w:rPr>
        <w:drawing>
          <wp:inline distT="0" distB="0" distL="0" distR="0" wp14:anchorId="76B7909B" wp14:editId="7B338C3B">
            <wp:extent cx="432770" cy="487315"/>
            <wp:effectExtent l="0" t="0" r="5715" b="8255"/>
            <wp:docPr id="241" name="Picture 24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79" cy="500613"/>
                    </a:xfrm>
                    <a:prstGeom prst="rect">
                      <a:avLst/>
                    </a:prstGeom>
                    <a:noFill/>
                    <a:ln>
                      <a:noFill/>
                    </a:ln>
                  </pic:spPr>
                </pic:pic>
              </a:graphicData>
            </a:graphic>
          </wp:inline>
        </w:drawing>
      </w:r>
      <w:r w:rsidRPr="00C76082">
        <w:rPr>
          <w:rFonts w:cstheme="minorHAnsi"/>
          <w:noProof/>
          <w:sz w:val="24"/>
          <w:szCs w:val="24"/>
          <w:lang w:eastAsia="en-GB"/>
        </w:rPr>
        <w:drawing>
          <wp:inline distT="0" distB="0" distL="0" distR="0" wp14:anchorId="0397B271" wp14:editId="6DA54807">
            <wp:extent cx="432770" cy="487315"/>
            <wp:effectExtent l="0" t="0" r="5715" b="8255"/>
            <wp:docPr id="242" name="Picture 24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79" cy="500613"/>
                    </a:xfrm>
                    <a:prstGeom prst="rect">
                      <a:avLst/>
                    </a:prstGeom>
                    <a:noFill/>
                    <a:ln>
                      <a:noFill/>
                    </a:ln>
                  </pic:spPr>
                </pic:pic>
              </a:graphicData>
            </a:graphic>
          </wp:inline>
        </w:drawing>
      </w:r>
      <w:r w:rsidRPr="00C76082">
        <w:rPr>
          <w:rFonts w:cstheme="minorHAnsi"/>
          <w:noProof/>
          <w:sz w:val="24"/>
          <w:szCs w:val="24"/>
          <w:lang w:eastAsia="en-GB"/>
        </w:rPr>
        <w:drawing>
          <wp:inline distT="0" distB="0" distL="0" distR="0" wp14:anchorId="78C93079" wp14:editId="59557C94">
            <wp:extent cx="432770" cy="487315"/>
            <wp:effectExtent l="0" t="0" r="5715" b="8255"/>
            <wp:docPr id="243" name="Picture 24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79" cy="500613"/>
                    </a:xfrm>
                    <a:prstGeom prst="rect">
                      <a:avLst/>
                    </a:prstGeom>
                    <a:noFill/>
                    <a:ln>
                      <a:noFill/>
                    </a:ln>
                  </pic:spPr>
                </pic:pic>
              </a:graphicData>
            </a:graphic>
          </wp:inline>
        </w:drawing>
      </w:r>
    </w:p>
    <w:p w14:paraId="54CE36BA" w14:textId="77777777" w:rsidR="006F4EA7" w:rsidRPr="00C76082" w:rsidRDefault="006F4EA7" w:rsidP="006F4EA7">
      <w:pPr>
        <w:pStyle w:val="ListParagraph"/>
        <w:numPr>
          <w:ilvl w:val="0"/>
          <w:numId w:val="1"/>
        </w:numPr>
        <w:rPr>
          <w:rFonts w:cstheme="minorHAnsi"/>
          <w:sz w:val="24"/>
          <w:szCs w:val="24"/>
        </w:rPr>
      </w:pPr>
      <w:r w:rsidRPr="00C76082">
        <w:rPr>
          <w:rFonts w:cstheme="minorHAnsi"/>
          <w:sz w:val="24"/>
          <w:szCs w:val="24"/>
        </w:rPr>
        <w:t xml:space="preserve">Choosing the right music, pace and the appropriate volume to link with transition times, getting ready for lunch or home time, time to tidy away and time to relax, will help trigger the acceptance of the change and reduce the abruptness of the next activity. </w:t>
      </w:r>
    </w:p>
    <w:p w14:paraId="0616576A" w14:textId="77777777" w:rsidR="006F4EA7" w:rsidRPr="00C76082" w:rsidRDefault="006F4EA7" w:rsidP="006F4EA7">
      <w:pPr>
        <w:pStyle w:val="ListParagraph"/>
        <w:numPr>
          <w:ilvl w:val="0"/>
          <w:numId w:val="1"/>
        </w:numPr>
        <w:rPr>
          <w:rFonts w:cstheme="minorHAnsi"/>
          <w:sz w:val="24"/>
          <w:szCs w:val="24"/>
        </w:rPr>
      </w:pPr>
      <w:r w:rsidRPr="00C76082">
        <w:rPr>
          <w:rFonts w:cstheme="minorHAnsi"/>
          <w:sz w:val="24"/>
          <w:szCs w:val="24"/>
        </w:rPr>
        <w:t>Use the interactive whiteboard for some songs, including some sing</w:t>
      </w:r>
      <w:r>
        <w:rPr>
          <w:rFonts w:cstheme="minorHAnsi"/>
          <w:sz w:val="24"/>
          <w:szCs w:val="24"/>
        </w:rPr>
        <w:t>-</w:t>
      </w:r>
      <w:r w:rsidRPr="00C76082">
        <w:rPr>
          <w:rFonts w:cstheme="minorHAnsi"/>
          <w:sz w:val="24"/>
          <w:szCs w:val="24"/>
        </w:rPr>
        <w:t xml:space="preserve">along </w:t>
      </w:r>
      <w:r>
        <w:rPr>
          <w:rFonts w:cstheme="minorHAnsi"/>
          <w:sz w:val="24"/>
          <w:szCs w:val="24"/>
        </w:rPr>
        <w:t>songs</w:t>
      </w:r>
      <w:r w:rsidRPr="00C76082">
        <w:rPr>
          <w:rFonts w:cstheme="minorHAnsi"/>
          <w:sz w:val="24"/>
          <w:szCs w:val="24"/>
        </w:rPr>
        <w:t xml:space="preserve"> where the lyrics are visible to encourage literacy.</w:t>
      </w:r>
    </w:p>
    <w:p w14:paraId="222428D2" w14:textId="77777777" w:rsidR="006F4EA7" w:rsidRPr="00C76082" w:rsidRDefault="006F4EA7" w:rsidP="006F4EA7">
      <w:pPr>
        <w:pStyle w:val="ListParagraph"/>
        <w:numPr>
          <w:ilvl w:val="0"/>
          <w:numId w:val="1"/>
        </w:numPr>
        <w:rPr>
          <w:rFonts w:cstheme="minorHAnsi"/>
          <w:sz w:val="24"/>
          <w:szCs w:val="24"/>
        </w:rPr>
      </w:pPr>
      <w:r w:rsidRPr="00C76082">
        <w:rPr>
          <w:rFonts w:cstheme="minorHAnsi"/>
          <w:sz w:val="24"/>
          <w:szCs w:val="24"/>
        </w:rPr>
        <w:t>When appropriate</w:t>
      </w:r>
      <w:r>
        <w:rPr>
          <w:rFonts w:cstheme="minorHAnsi"/>
          <w:sz w:val="24"/>
          <w:szCs w:val="24"/>
        </w:rPr>
        <w:t>,</w:t>
      </w:r>
      <w:r w:rsidRPr="00C76082">
        <w:rPr>
          <w:rFonts w:cstheme="minorHAnsi"/>
          <w:sz w:val="24"/>
          <w:szCs w:val="24"/>
        </w:rPr>
        <w:t xml:space="preserve"> use instruments to accompany the music and plan an instrument making time for the children to make shakers and other simple instruments that are not too abrasive in the sounds they make.</w:t>
      </w:r>
    </w:p>
    <w:p w14:paraId="603EB350" w14:textId="77777777" w:rsidR="006F4EA7" w:rsidRPr="00C76082" w:rsidRDefault="006F4EA7" w:rsidP="006F4EA7">
      <w:pPr>
        <w:pStyle w:val="ListParagraph"/>
        <w:numPr>
          <w:ilvl w:val="0"/>
          <w:numId w:val="1"/>
        </w:numPr>
        <w:rPr>
          <w:rFonts w:cstheme="minorHAnsi"/>
          <w:sz w:val="24"/>
          <w:szCs w:val="24"/>
        </w:rPr>
      </w:pPr>
      <w:r w:rsidRPr="00C76082">
        <w:rPr>
          <w:rFonts w:cstheme="minorHAnsi"/>
          <w:sz w:val="24"/>
          <w:szCs w:val="24"/>
        </w:rPr>
        <w:t>Use an ‘echo microphone’ to encourage children to join in the singing.</w:t>
      </w:r>
    </w:p>
    <w:p w14:paraId="6071F8A6" w14:textId="77777777" w:rsidR="006F4EA7" w:rsidRPr="00C76082" w:rsidRDefault="006F4EA7" w:rsidP="006F4EA7">
      <w:pPr>
        <w:pStyle w:val="ListParagraph"/>
        <w:numPr>
          <w:ilvl w:val="0"/>
          <w:numId w:val="1"/>
        </w:numPr>
        <w:rPr>
          <w:rFonts w:cstheme="minorHAnsi"/>
          <w:sz w:val="24"/>
          <w:szCs w:val="24"/>
        </w:rPr>
      </w:pPr>
      <w:r w:rsidRPr="00C76082">
        <w:rPr>
          <w:rFonts w:cstheme="minorHAnsi"/>
          <w:sz w:val="24"/>
          <w:szCs w:val="24"/>
        </w:rPr>
        <w:t>Consider some calming music or a quiet song to draw children back to attention if there is a need to refocus throughout the day.</w:t>
      </w:r>
    </w:p>
    <w:p w14:paraId="0F5CEA6C" w14:textId="77777777" w:rsidR="006F4EA7" w:rsidRPr="00C76082" w:rsidRDefault="006F4EA7" w:rsidP="006F4EA7">
      <w:pPr>
        <w:pStyle w:val="ListParagraph"/>
        <w:numPr>
          <w:ilvl w:val="0"/>
          <w:numId w:val="1"/>
        </w:numPr>
        <w:rPr>
          <w:rFonts w:cstheme="minorHAnsi"/>
          <w:sz w:val="24"/>
          <w:szCs w:val="24"/>
        </w:rPr>
      </w:pPr>
      <w:r w:rsidRPr="00C76082">
        <w:rPr>
          <w:rFonts w:cstheme="minorHAnsi"/>
          <w:sz w:val="24"/>
          <w:szCs w:val="24"/>
        </w:rPr>
        <w:t>Use a musical voice to get the attention of a child by ‘singing’ their name if your normal voice is not being responded to.</w:t>
      </w:r>
    </w:p>
    <w:p w14:paraId="7A99FD35" w14:textId="77777777" w:rsidR="006F4EA7" w:rsidRPr="00C76082" w:rsidRDefault="006F4EA7" w:rsidP="006F4EA7">
      <w:pPr>
        <w:pStyle w:val="ListParagraph"/>
        <w:numPr>
          <w:ilvl w:val="0"/>
          <w:numId w:val="1"/>
        </w:numPr>
        <w:rPr>
          <w:rFonts w:cstheme="minorHAnsi"/>
          <w:sz w:val="24"/>
          <w:szCs w:val="24"/>
        </w:rPr>
      </w:pPr>
      <w:r w:rsidRPr="00C76082">
        <w:rPr>
          <w:rFonts w:cstheme="minorHAnsi"/>
          <w:sz w:val="24"/>
          <w:szCs w:val="24"/>
        </w:rPr>
        <w:t xml:space="preserve">The day began with music and can end with music as school draws to a close and children are prepared for the transition to home. </w:t>
      </w:r>
      <w:r>
        <w:rPr>
          <w:rFonts w:cstheme="minorHAnsi"/>
          <w:sz w:val="24"/>
          <w:szCs w:val="24"/>
        </w:rPr>
        <w:t>This is f</w:t>
      </w:r>
      <w:r w:rsidRPr="00C76082">
        <w:rPr>
          <w:rFonts w:cstheme="minorHAnsi"/>
          <w:sz w:val="24"/>
          <w:szCs w:val="24"/>
        </w:rPr>
        <w:t>amiliar, relaxing, soothing and paving the way to a smooth transition.</w:t>
      </w:r>
    </w:p>
    <w:p w14:paraId="0093E181" w14:textId="77777777" w:rsidR="006F4EA7" w:rsidRPr="00C76082" w:rsidRDefault="006F4EA7" w:rsidP="006F4EA7">
      <w:pPr>
        <w:pStyle w:val="ListParagraph"/>
        <w:rPr>
          <w:rFonts w:cstheme="minorHAnsi"/>
          <w:sz w:val="24"/>
          <w:szCs w:val="24"/>
        </w:rPr>
      </w:pPr>
    </w:p>
    <w:p w14:paraId="443EC018" w14:textId="77777777" w:rsidR="006F4EA7" w:rsidRPr="00C76082" w:rsidRDefault="006F4EA7" w:rsidP="006F4EA7">
      <w:pPr>
        <w:rPr>
          <w:rFonts w:cstheme="minorHAnsi"/>
          <w:b/>
          <w:sz w:val="24"/>
          <w:szCs w:val="24"/>
        </w:rPr>
      </w:pPr>
      <w:r w:rsidRPr="00C76082">
        <w:rPr>
          <w:rFonts w:cstheme="minorHAnsi"/>
          <w:b/>
          <w:sz w:val="24"/>
          <w:szCs w:val="24"/>
        </w:rPr>
        <w:t>You do have to lose your inhibitions to break into song and create humorous lyrics of your own to communicate to your pupils and invite them to communicate with you</w:t>
      </w:r>
      <w:r>
        <w:rPr>
          <w:rFonts w:cstheme="minorHAnsi"/>
          <w:b/>
          <w:sz w:val="24"/>
          <w:szCs w:val="24"/>
        </w:rPr>
        <w:t>,</w:t>
      </w:r>
      <w:r w:rsidRPr="00C76082">
        <w:rPr>
          <w:rFonts w:cstheme="minorHAnsi"/>
          <w:b/>
          <w:sz w:val="24"/>
          <w:szCs w:val="24"/>
        </w:rPr>
        <w:t xml:space="preserve"> but it’s well worth it. Give it a try!</w:t>
      </w:r>
    </w:p>
    <w:p w14:paraId="365C3555" w14:textId="77777777" w:rsidR="006F4EA7" w:rsidRPr="00C76082" w:rsidRDefault="006F4EA7" w:rsidP="006F4EA7">
      <w:pPr>
        <w:pStyle w:val="ListParagraph"/>
        <w:ind w:left="0"/>
        <w:rPr>
          <w:rFonts w:cstheme="minorHAnsi"/>
          <w:sz w:val="24"/>
          <w:szCs w:val="24"/>
        </w:rPr>
      </w:pPr>
    </w:p>
    <w:p w14:paraId="0A76D04E" w14:textId="77777777" w:rsidR="006F4EA7" w:rsidRPr="00C76082" w:rsidRDefault="006F4EA7" w:rsidP="006F4EA7">
      <w:pPr>
        <w:pStyle w:val="ListParagraph"/>
        <w:ind w:left="0"/>
        <w:rPr>
          <w:rFonts w:cstheme="minorHAnsi"/>
          <w:sz w:val="24"/>
          <w:szCs w:val="24"/>
        </w:rPr>
      </w:pPr>
    </w:p>
    <w:p w14:paraId="0B21EC53" w14:textId="77777777" w:rsidR="006F4EA7" w:rsidRPr="00C76082" w:rsidRDefault="006F4EA7" w:rsidP="006F4EA7">
      <w:pPr>
        <w:pStyle w:val="ListParagraph"/>
        <w:rPr>
          <w:rFonts w:cstheme="minorHAnsi"/>
          <w:sz w:val="24"/>
          <w:szCs w:val="24"/>
        </w:rPr>
      </w:pPr>
    </w:p>
    <w:p w14:paraId="2F73D12B" w14:textId="77777777" w:rsidR="00F56312" w:rsidRDefault="00F56312"/>
    <w:sectPr w:rsidR="00F56312" w:rsidSect="00744118">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1C62E" w14:textId="77777777" w:rsidR="00886CEE" w:rsidRDefault="00886CEE" w:rsidP="001A5B24">
      <w:pPr>
        <w:spacing w:after="0" w:line="240" w:lineRule="auto"/>
      </w:pPr>
      <w:r>
        <w:separator/>
      </w:r>
    </w:p>
  </w:endnote>
  <w:endnote w:type="continuationSeparator" w:id="0">
    <w:p w14:paraId="4B3E6289" w14:textId="77777777" w:rsidR="00886CEE" w:rsidRDefault="00886CEE" w:rsidP="001A5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E7B92" w14:textId="2C51F21E" w:rsidR="001A5B24" w:rsidRDefault="001A5B24">
    <w:pPr>
      <w:pStyle w:val="Footer"/>
    </w:pPr>
    <w:r w:rsidRPr="00AA27D9">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20B68" w14:textId="77777777" w:rsidR="00886CEE" w:rsidRDefault="00886CEE" w:rsidP="001A5B24">
      <w:pPr>
        <w:spacing w:after="0" w:line="240" w:lineRule="auto"/>
      </w:pPr>
      <w:r>
        <w:separator/>
      </w:r>
    </w:p>
  </w:footnote>
  <w:footnote w:type="continuationSeparator" w:id="0">
    <w:p w14:paraId="6BC54C01" w14:textId="77777777" w:rsidR="00886CEE" w:rsidRDefault="00886CEE" w:rsidP="001A5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8E19" w14:textId="1F42035B" w:rsidR="001A5B24" w:rsidRPr="001A5B24" w:rsidRDefault="001A5B24" w:rsidP="001A5B24">
    <w:pPr>
      <w:rPr>
        <w:rFonts w:cstheme="minorHAnsi"/>
        <w:sz w:val="24"/>
        <w:szCs w:val="24"/>
      </w:rPr>
    </w:pPr>
    <w:r w:rsidRPr="00C76082">
      <w:rPr>
        <w:rFonts w:cstheme="minorHAnsi"/>
        <w:sz w:val="24"/>
        <w:szCs w:val="24"/>
      </w:rPr>
      <w:t>Idea 18</w:t>
    </w:r>
    <w:r>
      <w:rPr>
        <w:rFonts w:cstheme="minorHAnsi"/>
        <w:sz w:val="24"/>
        <w:szCs w:val="24"/>
      </w:rPr>
      <w:t>:</w:t>
    </w:r>
    <w:r w:rsidRPr="00C76082">
      <w:rPr>
        <w:rFonts w:cstheme="minorHAnsi"/>
        <w:sz w:val="24"/>
        <w:szCs w:val="24"/>
      </w:rPr>
      <w:t xml:space="preserve"> An entrance to music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F3364"/>
    <w:multiLevelType w:val="hybridMultilevel"/>
    <w:tmpl w:val="5E4A9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A7"/>
    <w:rsid w:val="001A5B24"/>
    <w:rsid w:val="006F4EA7"/>
    <w:rsid w:val="00744118"/>
    <w:rsid w:val="00886CEE"/>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F536C"/>
  <w15:chartTrackingRefBased/>
  <w15:docId w15:val="{ECC37922-3B60-8641-BA52-D51AE118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EA7"/>
    <w:pPr>
      <w:spacing w:after="160" w:line="259" w:lineRule="auto"/>
    </w:pPr>
    <w:rPr>
      <w:sz w:val="22"/>
      <w:szCs w:val="22"/>
    </w:rPr>
  </w:style>
  <w:style w:type="paragraph" w:styleId="Heading1">
    <w:name w:val="heading 1"/>
    <w:basedOn w:val="Normal"/>
    <w:link w:val="Heading1Char"/>
    <w:uiPriority w:val="9"/>
    <w:qFormat/>
    <w:rsid w:val="006F4E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EA7"/>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6F4EA7"/>
    <w:pPr>
      <w:ind w:left="720"/>
      <w:contextualSpacing/>
    </w:pPr>
  </w:style>
  <w:style w:type="paragraph" w:styleId="Header">
    <w:name w:val="header"/>
    <w:basedOn w:val="Normal"/>
    <w:link w:val="HeaderChar"/>
    <w:uiPriority w:val="99"/>
    <w:unhideWhenUsed/>
    <w:rsid w:val="001A5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B24"/>
    <w:rPr>
      <w:sz w:val="22"/>
      <w:szCs w:val="22"/>
    </w:rPr>
  </w:style>
  <w:style w:type="paragraph" w:styleId="Footer">
    <w:name w:val="footer"/>
    <w:basedOn w:val="Normal"/>
    <w:link w:val="FooterChar"/>
    <w:uiPriority w:val="99"/>
    <w:unhideWhenUsed/>
    <w:rsid w:val="001A5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B2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2019-03-19T15:23:00Z</dcterms:created>
  <dcterms:modified xsi:type="dcterms:W3CDTF">2019-03-19T15:46:00Z</dcterms:modified>
</cp:coreProperties>
</file>