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09C7E" w14:textId="77777777" w:rsidR="00CA18A0" w:rsidRDefault="00CA18A0" w:rsidP="00CA18A0">
      <w:pPr>
        <w:pStyle w:val="Heading1"/>
      </w:pPr>
      <w:r>
        <w:t>I</w:t>
      </w:r>
      <w:r w:rsidRPr="00C76082">
        <w:t xml:space="preserve">deas to support </w:t>
      </w:r>
      <w:bookmarkStart w:id="0" w:name="_GoBack"/>
      <w:bookmarkEnd w:id="0"/>
      <w:r w:rsidRPr="00C76082">
        <w:t xml:space="preserve">facial expression and gesture </w:t>
      </w:r>
    </w:p>
    <w:p w14:paraId="0C103A82" w14:textId="77777777" w:rsidR="00CA18A0" w:rsidRPr="00C76082" w:rsidRDefault="00CA18A0" w:rsidP="00CA18A0">
      <w:pPr>
        <w:pStyle w:val="ListParagraph"/>
        <w:ind w:left="0"/>
        <w:rPr>
          <w:rFonts w:cstheme="minorHAnsi"/>
          <w:sz w:val="24"/>
          <w:szCs w:val="24"/>
        </w:rPr>
      </w:pPr>
      <w:r w:rsidRPr="00C76082">
        <w:rPr>
          <w:rFonts w:cstheme="minorHAnsi"/>
          <w:sz w:val="24"/>
          <w:szCs w:val="24"/>
        </w:rPr>
        <w:t>We receive so much by looking at the expression on the faces of others, just as we show so much from the expressions on our own faces. Not to be able to read such expressions and pick up the signals they give reduces our communication significantly.</w:t>
      </w:r>
    </w:p>
    <w:p w14:paraId="65A1518F" w14:textId="77777777" w:rsidR="00CA18A0" w:rsidRPr="00C76082" w:rsidRDefault="00CA18A0" w:rsidP="00CA18A0">
      <w:pPr>
        <w:pStyle w:val="ListParagraph"/>
        <w:ind w:left="0"/>
        <w:rPr>
          <w:rFonts w:cstheme="minorHAnsi"/>
          <w:sz w:val="24"/>
          <w:szCs w:val="24"/>
        </w:rPr>
      </w:pPr>
    </w:p>
    <w:p w14:paraId="78C2CDF6" w14:textId="77777777" w:rsidR="00CA18A0" w:rsidRPr="00C76082" w:rsidRDefault="00CA18A0" w:rsidP="00CA18A0">
      <w:pPr>
        <w:pStyle w:val="ListParagraph"/>
        <w:ind w:left="0"/>
        <w:rPr>
          <w:rFonts w:cstheme="minorHAnsi"/>
          <w:sz w:val="24"/>
          <w:szCs w:val="24"/>
        </w:rPr>
      </w:pPr>
      <w:r w:rsidRPr="00C76082">
        <w:rPr>
          <w:rFonts w:cstheme="minorHAnsi"/>
          <w:sz w:val="24"/>
          <w:szCs w:val="24"/>
        </w:rPr>
        <w:t>Building support for this into your weekly schedule is important and there are many things you can do to draw attention to facial expression formally and informally.</w:t>
      </w:r>
    </w:p>
    <w:p w14:paraId="64644F99" w14:textId="77777777" w:rsidR="00CA18A0" w:rsidRPr="00C76082" w:rsidRDefault="00CA18A0" w:rsidP="00CA18A0">
      <w:pPr>
        <w:pStyle w:val="ListParagraph"/>
        <w:ind w:left="0"/>
        <w:rPr>
          <w:rFonts w:cstheme="minorHAnsi"/>
          <w:sz w:val="24"/>
          <w:szCs w:val="24"/>
        </w:rPr>
      </w:pPr>
    </w:p>
    <w:p w14:paraId="774E9CE3" w14:textId="77777777" w:rsidR="00CA18A0" w:rsidRPr="00C76082" w:rsidRDefault="00CA18A0" w:rsidP="00CA18A0">
      <w:pPr>
        <w:pStyle w:val="ListParagraph"/>
        <w:ind w:left="0"/>
        <w:rPr>
          <w:rFonts w:cstheme="minorHAnsi"/>
          <w:sz w:val="24"/>
          <w:szCs w:val="24"/>
        </w:rPr>
      </w:pPr>
      <w:r w:rsidRPr="00C76082">
        <w:rPr>
          <w:rFonts w:cstheme="minorHAnsi"/>
          <w:sz w:val="24"/>
          <w:szCs w:val="24"/>
        </w:rPr>
        <w:t xml:space="preserve">YOUR face is a great tool. One speaker I heard called it the best resource a teacher has in the classroom. By smiling, frowning, looking puzzles, pretending to be excited, annoyed, sad, etc. you can draw attention to what you are conveying. Getting the children to imitate your facial expression helps them to recognise this from the inside out. </w:t>
      </w:r>
    </w:p>
    <w:p w14:paraId="1DE5976B" w14:textId="77777777" w:rsidR="00CA18A0" w:rsidRPr="00C76082" w:rsidRDefault="00CA18A0" w:rsidP="00CA18A0">
      <w:pPr>
        <w:pStyle w:val="ListParagraph"/>
        <w:ind w:left="0"/>
        <w:rPr>
          <w:rFonts w:cstheme="minorHAnsi"/>
          <w:sz w:val="24"/>
          <w:szCs w:val="24"/>
        </w:rPr>
      </w:pPr>
    </w:p>
    <w:p w14:paraId="0BEEAD87" w14:textId="77777777" w:rsidR="00CA18A0" w:rsidRPr="00C76082" w:rsidRDefault="00CA18A0" w:rsidP="00CA18A0">
      <w:pPr>
        <w:pStyle w:val="ListParagraph"/>
        <w:ind w:left="0"/>
        <w:rPr>
          <w:rFonts w:cstheme="minorHAnsi"/>
          <w:sz w:val="24"/>
          <w:szCs w:val="24"/>
        </w:rPr>
      </w:pPr>
      <w:r>
        <w:rPr>
          <w:rFonts w:cstheme="minorHAnsi"/>
          <w:sz w:val="24"/>
          <w:szCs w:val="24"/>
        </w:rPr>
        <w:t>Here are s</w:t>
      </w:r>
      <w:r w:rsidRPr="00C76082">
        <w:rPr>
          <w:rFonts w:cstheme="minorHAnsi"/>
          <w:sz w:val="24"/>
          <w:szCs w:val="24"/>
        </w:rPr>
        <w:t>ome other ideas</w:t>
      </w:r>
      <w:r>
        <w:rPr>
          <w:rFonts w:cstheme="minorHAnsi"/>
          <w:sz w:val="24"/>
          <w:szCs w:val="24"/>
        </w:rPr>
        <w:t xml:space="preserve"> you could try</w:t>
      </w:r>
      <w:r w:rsidRPr="00C76082">
        <w:rPr>
          <w:rFonts w:cstheme="minorHAnsi"/>
          <w:sz w:val="24"/>
          <w:szCs w:val="24"/>
        </w:rPr>
        <w:t>:</w:t>
      </w:r>
    </w:p>
    <w:p w14:paraId="5E83DCB9" w14:textId="77777777" w:rsidR="00CA18A0" w:rsidRPr="00C76082" w:rsidRDefault="00CA18A0" w:rsidP="00CA18A0">
      <w:pPr>
        <w:pStyle w:val="ListParagraph"/>
        <w:numPr>
          <w:ilvl w:val="0"/>
          <w:numId w:val="1"/>
        </w:numPr>
        <w:rPr>
          <w:rFonts w:cstheme="minorHAnsi"/>
          <w:sz w:val="24"/>
          <w:szCs w:val="24"/>
        </w:rPr>
      </w:pPr>
      <w:r w:rsidRPr="00C76082">
        <w:rPr>
          <w:rFonts w:cstheme="minorHAnsi"/>
          <w:sz w:val="24"/>
          <w:szCs w:val="24"/>
        </w:rPr>
        <w:t>Use mirrors for the children to see the changing expression on their own faces</w:t>
      </w:r>
      <w:r>
        <w:rPr>
          <w:rFonts w:cstheme="minorHAnsi"/>
          <w:sz w:val="24"/>
          <w:szCs w:val="24"/>
        </w:rPr>
        <w:t>. R</w:t>
      </w:r>
      <w:r w:rsidRPr="00C76082">
        <w:rPr>
          <w:rFonts w:cstheme="minorHAnsi"/>
          <w:sz w:val="24"/>
          <w:szCs w:val="24"/>
        </w:rPr>
        <w:t>ehearse happy, sad, frightened</w:t>
      </w:r>
      <w:r>
        <w:rPr>
          <w:rFonts w:cstheme="minorHAnsi"/>
          <w:sz w:val="24"/>
          <w:szCs w:val="24"/>
        </w:rPr>
        <w:t xml:space="preserve"> and</w:t>
      </w:r>
      <w:r w:rsidRPr="00C76082">
        <w:rPr>
          <w:rFonts w:cstheme="minorHAnsi"/>
          <w:sz w:val="24"/>
          <w:szCs w:val="24"/>
        </w:rPr>
        <w:t xml:space="preserve"> angr</w:t>
      </w:r>
      <w:r>
        <w:rPr>
          <w:rFonts w:cstheme="minorHAnsi"/>
          <w:sz w:val="24"/>
          <w:szCs w:val="24"/>
        </w:rPr>
        <w:t>y.</w:t>
      </w:r>
      <w:r w:rsidRPr="00C76082">
        <w:rPr>
          <w:rFonts w:cstheme="minorHAnsi"/>
          <w:sz w:val="24"/>
          <w:szCs w:val="24"/>
        </w:rPr>
        <w:t xml:space="preserve">    </w:t>
      </w:r>
    </w:p>
    <w:p w14:paraId="03B78665" w14:textId="77777777" w:rsidR="00CA18A0" w:rsidRDefault="00CA18A0" w:rsidP="00CA18A0">
      <w:pPr>
        <w:pStyle w:val="ListParagraph"/>
        <w:numPr>
          <w:ilvl w:val="0"/>
          <w:numId w:val="1"/>
        </w:numPr>
        <w:rPr>
          <w:rFonts w:cstheme="minorHAnsi"/>
          <w:sz w:val="24"/>
          <w:szCs w:val="24"/>
        </w:rPr>
      </w:pPr>
      <w:r w:rsidRPr="00C76082">
        <w:rPr>
          <w:rFonts w:cstheme="minorHAnsi"/>
          <w:sz w:val="24"/>
          <w:szCs w:val="24"/>
        </w:rPr>
        <w:t xml:space="preserve">Develop a set of photos showing every facial expression imaginable. Use magazines and laminate the photos. TV magazines are a great resource as they show the vast expressions of celebrities from films and TV soaps and capture some of the more difficult to find emotions. Use then to categorise and to match to labels of the facial expression. </w:t>
      </w:r>
    </w:p>
    <w:p w14:paraId="32AB745C" w14:textId="77777777" w:rsidR="00CA18A0" w:rsidRPr="007E2978" w:rsidRDefault="00CA18A0" w:rsidP="00CA18A0">
      <w:pPr>
        <w:pStyle w:val="ListParagraph"/>
        <w:numPr>
          <w:ilvl w:val="0"/>
          <w:numId w:val="1"/>
        </w:numPr>
        <w:rPr>
          <w:rFonts w:cstheme="minorHAnsi"/>
          <w:sz w:val="24"/>
          <w:szCs w:val="24"/>
        </w:rPr>
      </w:pPr>
      <w:r w:rsidRPr="007E2978">
        <w:rPr>
          <w:rFonts w:cstheme="minorHAnsi"/>
          <w:sz w:val="24"/>
          <w:szCs w:val="24"/>
        </w:rPr>
        <w:t>As well as asking what the face is telling them, ask if the pupil can think of a reason why they may look this way</w:t>
      </w:r>
      <w:r>
        <w:rPr>
          <w:rFonts w:cstheme="minorHAnsi"/>
          <w:sz w:val="24"/>
          <w:szCs w:val="24"/>
        </w:rPr>
        <w:t>. R</w:t>
      </w:r>
      <w:r w:rsidRPr="007E2978">
        <w:rPr>
          <w:rFonts w:cstheme="minorHAnsi"/>
          <w:sz w:val="24"/>
          <w:szCs w:val="24"/>
        </w:rPr>
        <w:t xml:space="preserve">elate </w:t>
      </w:r>
      <w:r>
        <w:rPr>
          <w:rFonts w:cstheme="minorHAnsi"/>
          <w:sz w:val="24"/>
          <w:szCs w:val="24"/>
        </w:rPr>
        <w:t>the expression</w:t>
      </w:r>
      <w:r w:rsidRPr="007E2978">
        <w:rPr>
          <w:rFonts w:cstheme="minorHAnsi"/>
          <w:sz w:val="24"/>
          <w:szCs w:val="24"/>
        </w:rPr>
        <w:t xml:space="preserve"> to actions and scenarios. The man is angry. Why might he be angry?</w:t>
      </w:r>
    </w:p>
    <w:p w14:paraId="769BB294" w14:textId="77777777" w:rsidR="00CA18A0" w:rsidRPr="00C76082" w:rsidRDefault="00CA18A0" w:rsidP="00CA18A0">
      <w:pPr>
        <w:pStyle w:val="ListParagraph"/>
        <w:numPr>
          <w:ilvl w:val="0"/>
          <w:numId w:val="1"/>
        </w:numPr>
        <w:rPr>
          <w:rFonts w:cstheme="minorHAnsi"/>
          <w:sz w:val="24"/>
          <w:szCs w:val="24"/>
        </w:rPr>
      </w:pPr>
      <w:r w:rsidRPr="00C76082">
        <w:rPr>
          <w:rFonts w:cstheme="minorHAnsi"/>
          <w:sz w:val="24"/>
          <w:szCs w:val="24"/>
        </w:rPr>
        <w:t>Use role play to bring the emotions to light and take photos of the children in these situations, demonstrating the expressions being used.</w:t>
      </w:r>
    </w:p>
    <w:p w14:paraId="4E1ECAB5" w14:textId="77777777" w:rsidR="00CA18A0" w:rsidRDefault="00CA18A0" w:rsidP="00CA18A0">
      <w:pPr>
        <w:pStyle w:val="ListParagraph"/>
        <w:ind w:left="0"/>
        <w:rPr>
          <w:rFonts w:cstheme="minorHAnsi"/>
          <w:sz w:val="24"/>
          <w:szCs w:val="24"/>
        </w:rPr>
      </w:pPr>
    </w:p>
    <w:p w14:paraId="0E534DCF" w14:textId="77777777" w:rsidR="00CA18A0" w:rsidRPr="00C76082" w:rsidRDefault="00CA18A0" w:rsidP="00CA18A0">
      <w:pPr>
        <w:pStyle w:val="ListParagraph"/>
        <w:ind w:left="0"/>
        <w:rPr>
          <w:rFonts w:cstheme="minorHAnsi"/>
          <w:sz w:val="24"/>
          <w:szCs w:val="24"/>
        </w:rPr>
      </w:pPr>
      <w:r w:rsidRPr="00C76082">
        <w:rPr>
          <w:rFonts w:cstheme="minorHAnsi"/>
          <w:sz w:val="24"/>
          <w:szCs w:val="24"/>
        </w:rPr>
        <w:t xml:space="preserve">There are wonderful resources available online, including games and posters that represent every possible facial expression and emotion. </w:t>
      </w:r>
      <w:r>
        <w:rPr>
          <w:rFonts w:cstheme="minorHAnsi"/>
          <w:sz w:val="24"/>
          <w:szCs w:val="24"/>
        </w:rPr>
        <w:t xml:space="preserve">Take a look at </w:t>
      </w:r>
      <w:hyperlink r:id="rId7" w:history="1">
        <w:r w:rsidRPr="00FF5ED4">
          <w:rPr>
            <w:rStyle w:val="Hyperlink"/>
            <w:rFonts w:cstheme="minorHAnsi"/>
            <w:sz w:val="24"/>
            <w:szCs w:val="24"/>
          </w:rPr>
          <w:t>www.constantlyspeaking.com</w:t>
        </w:r>
      </w:hyperlink>
      <w:r>
        <w:rPr>
          <w:rFonts w:cstheme="minorHAnsi"/>
          <w:sz w:val="24"/>
          <w:szCs w:val="24"/>
        </w:rPr>
        <w:t xml:space="preserve"> to get started.</w:t>
      </w:r>
    </w:p>
    <w:p w14:paraId="2CDCBFB0" w14:textId="77777777" w:rsidR="00CA18A0" w:rsidRPr="00C76082" w:rsidRDefault="00CA18A0" w:rsidP="00CA18A0">
      <w:pPr>
        <w:pStyle w:val="ListParagraph"/>
        <w:ind w:left="0"/>
        <w:rPr>
          <w:rFonts w:cstheme="minorHAnsi"/>
          <w:sz w:val="24"/>
          <w:szCs w:val="24"/>
        </w:rPr>
      </w:pPr>
    </w:p>
    <w:p w14:paraId="551C6ABA" w14:textId="77777777" w:rsidR="00F56312" w:rsidRDefault="00F56312"/>
    <w:sectPr w:rsidR="00F56312" w:rsidSect="00744118">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F463A" w14:textId="77777777" w:rsidR="00DD2D7B" w:rsidRDefault="00DD2D7B" w:rsidP="003E2639">
      <w:pPr>
        <w:spacing w:after="0" w:line="240" w:lineRule="auto"/>
      </w:pPr>
      <w:r>
        <w:separator/>
      </w:r>
    </w:p>
  </w:endnote>
  <w:endnote w:type="continuationSeparator" w:id="0">
    <w:p w14:paraId="2C90DA87" w14:textId="77777777" w:rsidR="00DD2D7B" w:rsidRDefault="00DD2D7B" w:rsidP="003E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5239" w14:textId="7BBE6378" w:rsidR="003E2639" w:rsidRDefault="003E2639">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43DAC" w14:textId="77777777" w:rsidR="00DD2D7B" w:rsidRDefault="00DD2D7B" w:rsidP="003E2639">
      <w:pPr>
        <w:spacing w:after="0" w:line="240" w:lineRule="auto"/>
      </w:pPr>
      <w:r>
        <w:separator/>
      </w:r>
    </w:p>
  </w:footnote>
  <w:footnote w:type="continuationSeparator" w:id="0">
    <w:p w14:paraId="3C50B3F5" w14:textId="77777777" w:rsidR="00DD2D7B" w:rsidRDefault="00DD2D7B" w:rsidP="003E2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97C22" w14:textId="77777777" w:rsidR="003E2639" w:rsidRDefault="003E2639" w:rsidP="003E2639">
    <w:pPr>
      <w:rPr>
        <w:rFonts w:cstheme="minorHAnsi"/>
        <w:sz w:val="24"/>
        <w:szCs w:val="24"/>
      </w:rPr>
    </w:pPr>
    <w:r w:rsidRPr="00C76082">
      <w:rPr>
        <w:rFonts w:cstheme="minorHAnsi"/>
        <w:sz w:val="24"/>
        <w:szCs w:val="24"/>
      </w:rPr>
      <w:t>Idea 42</w:t>
    </w:r>
    <w:r>
      <w:rPr>
        <w:rFonts w:cstheme="minorHAnsi"/>
        <w:sz w:val="24"/>
        <w:szCs w:val="24"/>
      </w:rPr>
      <w:t>:</w:t>
    </w:r>
    <w:r w:rsidRPr="00C76082">
      <w:rPr>
        <w:rFonts w:cstheme="minorHAnsi"/>
        <w:sz w:val="24"/>
        <w:szCs w:val="24"/>
      </w:rPr>
      <w:t xml:space="preserve"> Your face as a resource </w:t>
    </w:r>
  </w:p>
  <w:p w14:paraId="43ED5A55" w14:textId="77777777" w:rsidR="003E2639" w:rsidRDefault="003E2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80D88"/>
    <w:multiLevelType w:val="hybridMultilevel"/>
    <w:tmpl w:val="B658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A0"/>
    <w:rsid w:val="003E2639"/>
    <w:rsid w:val="00744118"/>
    <w:rsid w:val="00CA18A0"/>
    <w:rsid w:val="00DD2D7B"/>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5EB3A"/>
  <w15:chartTrackingRefBased/>
  <w15:docId w15:val="{6E2CDFF4-BA26-CA45-84E8-86FEBA15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8A0"/>
    <w:pPr>
      <w:spacing w:after="160" w:line="259" w:lineRule="auto"/>
    </w:pPr>
    <w:rPr>
      <w:sz w:val="22"/>
      <w:szCs w:val="22"/>
    </w:rPr>
  </w:style>
  <w:style w:type="paragraph" w:styleId="Heading1">
    <w:name w:val="heading 1"/>
    <w:basedOn w:val="Normal"/>
    <w:link w:val="Heading1Char"/>
    <w:uiPriority w:val="9"/>
    <w:qFormat/>
    <w:rsid w:val="00CA18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A0"/>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CA18A0"/>
    <w:pPr>
      <w:ind w:left="720"/>
      <w:contextualSpacing/>
    </w:pPr>
  </w:style>
  <w:style w:type="character" w:styleId="Hyperlink">
    <w:name w:val="Hyperlink"/>
    <w:basedOn w:val="DefaultParagraphFont"/>
    <w:uiPriority w:val="99"/>
    <w:unhideWhenUsed/>
    <w:rsid w:val="00CA18A0"/>
    <w:rPr>
      <w:color w:val="0000FF"/>
      <w:u w:val="single"/>
    </w:rPr>
  </w:style>
  <w:style w:type="paragraph" w:styleId="Header">
    <w:name w:val="header"/>
    <w:basedOn w:val="Normal"/>
    <w:link w:val="HeaderChar"/>
    <w:uiPriority w:val="99"/>
    <w:unhideWhenUsed/>
    <w:rsid w:val="003E2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639"/>
    <w:rPr>
      <w:sz w:val="22"/>
      <w:szCs w:val="22"/>
    </w:rPr>
  </w:style>
  <w:style w:type="paragraph" w:styleId="Footer">
    <w:name w:val="footer"/>
    <w:basedOn w:val="Normal"/>
    <w:link w:val="FooterChar"/>
    <w:uiPriority w:val="99"/>
    <w:unhideWhenUsed/>
    <w:rsid w:val="003E2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6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tantlyspeak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2019-03-19T15:30:00Z</dcterms:created>
  <dcterms:modified xsi:type="dcterms:W3CDTF">2019-03-19T15:51:00Z</dcterms:modified>
</cp:coreProperties>
</file>