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80DA3" w14:textId="77777777" w:rsidR="004646F1" w:rsidRPr="004646F1" w:rsidRDefault="004646F1" w:rsidP="004646F1">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4646F1">
        <w:rPr>
          <w:rFonts w:ascii="Times New Roman" w:eastAsia="Times New Roman" w:hAnsi="Times New Roman" w:cs="Times New Roman"/>
          <w:b/>
          <w:bCs/>
          <w:kern w:val="36"/>
          <w:sz w:val="48"/>
          <w:szCs w:val="48"/>
          <w:lang w:eastAsia="en-GB"/>
        </w:rPr>
        <w:t>Sensory diets</w:t>
      </w:r>
      <w:bookmarkStart w:id="0" w:name="_GoBack"/>
      <w:bookmarkEnd w:id="0"/>
      <w:r w:rsidRPr="004646F1">
        <w:rPr>
          <w:rFonts w:ascii="Times New Roman" w:eastAsia="Times New Roman" w:hAnsi="Times New Roman" w:cs="Times New Roman"/>
          <w:b/>
          <w:bCs/>
          <w:kern w:val="36"/>
          <w:sz w:val="48"/>
          <w:szCs w:val="48"/>
          <w:lang w:eastAsia="en-GB"/>
        </w:rPr>
        <w:t xml:space="preserve"> and how to use them </w:t>
      </w:r>
    </w:p>
    <w:p w14:paraId="2CD02153" w14:textId="77777777" w:rsidR="004646F1" w:rsidRPr="004646F1" w:rsidRDefault="004646F1" w:rsidP="004646F1">
      <w:pPr>
        <w:spacing w:after="160" w:line="259" w:lineRule="auto"/>
        <w:contextualSpacing/>
        <w:rPr>
          <w:rFonts w:ascii="Calibri" w:eastAsia="Calibri" w:hAnsi="Calibri" w:cs="Calibri"/>
        </w:rPr>
      </w:pPr>
      <w:r w:rsidRPr="004646F1">
        <w:rPr>
          <w:rFonts w:ascii="Calibri" w:eastAsia="Calibri" w:hAnsi="Calibri" w:cs="Calibri"/>
        </w:rPr>
        <w:t xml:space="preserve">When you recognise the need for children to have an outlet for their sensory needs and you plan appropriately for them to have these needs met, you may start to consider sensory diets. With the help of a specialist Occupational Therapist you will be able to fine tune the activities to have maximum benefit. Given the shortage of such support your school would benefit greatly from investing in staff training and having a sensory ‘champion’ on the staff team. </w:t>
      </w:r>
    </w:p>
    <w:p w14:paraId="479B3156" w14:textId="77777777" w:rsidR="004646F1" w:rsidRPr="004646F1" w:rsidRDefault="004646F1" w:rsidP="004646F1">
      <w:pPr>
        <w:spacing w:after="160" w:line="259" w:lineRule="auto"/>
        <w:contextualSpacing/>
        <w:rPr>
          <w:rFonts w:ascii="Calibri" w:eastAsia="Calibri" w:hAnsi="Calibri" w:cs="Calibri"/>
        </w:rPr>
      </w:pPr>
    </w:p>
    <w:p w14:paraId="27C09552" w14:textId="77777777" w:rsidR="004646F1" w:rsidRPr="004646F1" w:rsidRDefault="004646F1" w:rsidP="004646F1">
      <w:pPr>
        <w:spacing w:after="160" w:line="259" w:lineRule="auto"/>
        <w:contextualSpacing/>
        <w:rPr>
          <w:rFonts w:ascii="Calibri" w:eastAsia="Calibri" w:hAnsi="Calibri" w:cs="Calibri"/>
        </w:rPr>
      </w:pPr>
      <w:r w:rsidRPr="004646F1">
        <w:rPr>
          <w:rFonts w:ascii="Calibri" w:eastAsia="Calibri" w:hAnsi="Calibri" w:cs="Calibri"/>
        </w:rPr>
        <w:t>I have observed schools where the children who required a sensory diet had this visually displayed in their workstation and had learned to independently take a break and follow the established routine. I have seen sensory diets presented as a choice board with options designed around the various issues that had been identified as supportive.</w:t>
      </w:r>
    </w:p>
    <w:p w14:paraId="222D45E7" w14:textId="77777777" w:rsidR="004646F1" w:rsidRPr="004646F1" w:rsidRDefault="004646F1" w:rsidP="004646F1">
      <w:pPr>
        <w:spacing w:after="160" w:line="259" w:lineRule="auto"/>
        <w:contextualSpacing/>
        <w:rPr>
          <w:rFonts w:ascii="Calibri" w:eastAsia="Calibri" w:hAnsi="Calibri" w:cs="Calibri"/>
        </w:rPr>
      </w:pPr>
    </w:p>
    <w:p w14:paraId="3DDF83F6" w14:textId="77777777" w:rsidR="004646F1" w:rsidRPr="004646F1" w:rsidRDefault="004646F1" w:rsidP="004646F1">
      <w:pPr>
        <w:spacing w:after="160" w:line="259" w:lineRule="auto"/>
        <w:contextualSpacing/>
        <w:rPr>
          <w:rFonts w:ascii="Calibri" w:eastAsia="Calibri" w:hAnsi="Calibri" w:cs="Calibri"/>
        </w:rPr>
      </w:pPr>
      <w:r w:rsidRPr="004646F1">
        <w:rPr>
          <w:rFonts w:ascii="Calibri" w:eastAsia="Calibri" w:hAnsi="Calibri" w:cs="Calibri"/>
        </w:rPr>
        <w:t xml:space="preserve">Format is important. The content must be carefully determined. Helping the diet to become ‘owned’ by the child and internalised as a coping mechanism is the goal. To reach that goal your sensitive intervention will be required. </w:t>
      </w:r>
    </w:p>
    <w:p w14:paraId="42D6546D" w14:textId="77777777" w:rsidR="004646F1" w:rsidRPr="004646F1" w:rsidRDefault="004646F1" w:rsidP="004646F1">
      <w:pPr>
        <w:spacing w:after="160" w:line="259" w:lineRule="auto"/>
        <w:contextualSpacing/>
        <w:rPr>
          <w:rFonts w:ascii="Calibri" w:eastAsia="Calibri" w:hAnsi="Calibri" w:cs="Calibri"/>
        </w:rPr>
      </w:pPr>
    </w:p>
    <w:p w14:paraId="3371AE31" w14:textId="77777777" w:rsidR="004646F1" w:rsidRPr="004646F1" w:rsidRDefault="004646F1" w:rsidP="004646F1">
      <w:pPr>
        <w:spacing w:after="160" w:line="259" w:lineRule="auto"/>
        <w:contextualSpacing/>
        <w:rPr>
          <w:rFonts w:ascii="Calibri" w:eastAsia="Calibri" w:hAnsi="Calibri" w:cs="Calibri"/>
        </w:rPr>
      </w:pPr>
      <w:r w:rsidRPr="004646F1">
        <w:rPr>
          <w:rFonts w:ascii="Calibri" w:eastAsia="Calibri" w:hAnsi="Calibri" w:cs="Calibri"/>
        </w:rPr>
        <w:t>Look at this example:</w:t>
      </w:r>
    </w:p>
    <w:p w14:paraId="2B346A6A" w14:textId="77777777" w:rsidR="004646F1" w:rsidRPr="004646F1" w:rsidRDefault="004646F1" w:rsidP="004646F1">
      <w:pPr>
        <w:spacing w:after="160" w:line="259" w:lineRule="auto"/>
        <w:contextualSpacing/>
        <w:rPr>
          <w:rFonts w:ascii="Calibri" w:eastAsia="Calibri" w:hAnsi="Calibri" w:cs="Calibri"/>
        </w:rPr>
      </w:pPr>
    </w:p>
    <w:tbl>
      <w:tblPr>
        <w:tblStyle w:val="TableGrid"/>
        <w:tblW w:w="0" w:type="auto"/>
        <w:tblLook w:val="04A0" w:firstRow="1" w:lastRow="0" w:firstColumn="1" w:lastColumn="0" w:noHBand="0" w:noVBand="1"/>
      </w:tblPr>
      <w:tblGrid>
        <w:gridCol w:w="7098"/>
        <w:gridCol w:w="972"/>
      </w:tblGrid>
      <w:tr w:rsidR="004646F1" w:rsidRPr="004646F1" w14:paraId="355EF94E" w14:textId="77777777" w:rsidTr="00181FA2">
        <w:tc>
          <w:tcPr>
            <w:tcW w:w="8070" w:type="dxa"/>
            <w:gridSpan w:val="2"/>
          </w:tcPr>
          <w:p w14:paraId="14E32B78" w14:textId="77777777" w:rsidR="004646F1" w:rsidRPr="004646F1" w:rsidRDefault="004646F1" w:rsidP="004646F1">
            <w:pPr>
              <w:contextualSpacing/>
              <w:jc w:val="center"/>
              <w:rPr>
                <w:rFonts w:ascii="Calibri" w:eastAsia="Calibri" w:hAnsi="Calibri" w:cs="Calibri"/>
                <w:b/>
              </w:rPr>
            </w:pPr>
            <w:r w:rsidRPr="004646F1">
              <w:rPr>
                <w:rFonts w:ascii="Calibri" w:eastAsia="Calibri" w:hAnsi="Calibri" w:cs="Calibri"/>
                <w:b/>
              </w:rPr>
              <w:t>When I need a break, I can…</w:t>
            </w:r>
          </w:p>
          <w:p w14:paraId="6A074E97" w14:textId="77777777" w:rsidR="004646F1" w:rsidRPr="004646F1" w:rsidRDefault="004646F1" w:rsidP="004646F1">
            <w:pPr>
              <w:contextualSpacing/>
              <w:jc w:val="center"/>
              <w:rPr>
                <w:rFonts w:ascii="Calibri" w:eastAsia="Calibri" w:hAnsi="Calibri" w:cs="Calibri"/>
                <w:b/>
              </w:rPr>
            </w:pPr>
          </w:p>
        </w:tc>
      </w:tr>
      <w:tr w:rsidR="004646F1" w:rsidRPr="004646F1" w14:paraId="007C4805" w14:textId="77777777" w:rsidTr="00181FA2">
        <w:tc>
          <w:tcPr>
            <w:tcW w:w="7098" w:type="dxa"/>
          </w:tcPr>
          <w:p w14:paraId="178F083E" w14:textId="77777777" w:rsidR="004646F1" w:rsidRPr="004646F1" w:rsidRDefault="004646F1" w:rsidP="004646F1">
            <w:pPr>
              <w:contextualSpacing/>
              <w:rPr>
                <w:rFonts w:ascii="Calibri" w:eastAsia="Calibri" w:hAnsi="Calibri" w:cs="Calibri"/>
                <w:b/>
              </w:rPr>
            </w:pPr>
            <w:r w:rsidRPr="004646F1">
              <w:rPr>
                <w:rFonts w:ascii="Calibri" w:eastAsia="Calibri" w:hAnsi="Calibri" w:cs="Calibri"/>
                <w:b/>
              </w:rPr>
              <w:t>Take a 5-minute break on the trampette</w:t>
            </w:r>
          </w:p>
          <w:p w14:paraId="653C035E" w14:textId="77777777" w:rsidR="004646F1" w:rsidRPr="004646F1" w:rsidRDefault="004646F1" w:rsidP="004646F1">
            <w:pPr>
              <w:contextualSpacing/>
              <w:rPr>
                <w:rFonts w:ascii="Calibri" w:eastAsia="Calibri" w:hAnsi="Calibri" w:cs="Calibri"/>
                <w:b/>
              </w:rPr>
            </w:pPr>
          </w:p>
        </w:tc>
        <w:tc>
          <w:tcPr>
            <w:tcW w:w="972" w:type="dxa"/>
          </w:tcPr>
          <w:p w14:paraId="4A5A2CFA" w14:textId="77777777" w:rsidR="004646F1" w:rsidRPr="004646F1" w:rsidRDefault="004646F1" w:rsidP="004646F1">
            <w:pPr>
              <w:contextualSpacing/>
              <w:rPr>
                <w:rFonts w:ascii="Calibri" w:eastAsia="Calibri" w:hAnsi="Calibri" w:cs="Calibri"/>
                <w:b/>
              </w:rPr>
            </w:pPr>
            <w:r w:rsidRPr="004646F1">
              <w:rPr>
                <w:rFonts w:ascii="Calibri" w:eastAsia="Calibri" w:hAnsi="Calibri" w:cs="Calibri"/>
                <w:b/>
              </w:rPr>
              <w:sym w:font="Wingdings" w:char="F0FC"/>
            </w:r>
          </w:p>
        </w:tc>
      </w:tr>
      <w:tr w:rsidR="004646F1" w:rsidRPr="004646F1" w14:paraId="310A8702" w14:textId="77777777" w:rsidTr="00181FA2">
        <w:tc>
          <w:tcPr>
            <w:tcW w:w="7098" w:type="dxa"/>
          </w:tcPr>
          <w:p w14:paraId="3AE38916" w14:textId="77777777" w:rsidR="004646F1" w:rsidRPr="004646F1" w:rsidRDefault="004646F1" w:rsidP="004646F1">
            <w:pPr>
              <w:contextualSpacing/>
              <w:rPr>
                <w:rFonts w:ascii="Calibri" w:eastAsia="Calibri" w:hAnsi="Calibri" w:cs="Calibri"/>
                <w:b/>
              </w:rPr>
            </w:pPr>
            <w:r w:rsidRPr="004646F1">
              <w:rPr>
                <w:rFonts w:ascii="Calibri" w:eastAsia="Calibri" w:hAnsi="Calibri" w:cs="Calibri"/>
                <w:b/>
              </w:rPr>
              <w:t>Spend 5 minutes in the quiet corner</w:t>
            </w:r>
          </w:p>
          <w:p w14:paraId="460EDD58" w14:textId="77777777" w:rsidR="004646F1" w:rsidRPr="004646F1" w:rsidRDefault="004646F1" w:rsidP="004646F1">
            <w:pPr>
              <w:contextualSpacing/>
              <w:rPr>
                <w:rFonts w:ascii="Calibri" w:eastAsia="Calibri" w:hAnsi="Calibri" w:cs="Calibri"/>
                <w:b/>
              </w:rPr>
            </w:pPr>
          </w:p>
        </w:tc>
        <w:tc>
          <w:tcPr>
            <w:tcW w:w="972" w:type="dxa"/>
          </w:tcPr>
          <w:p w14:paraId="434E61CB" w14:textId="77777777" w:rsidR="004646F1" w:rsidRPr="004646F1" w:rsidRDefault="004646F1" w:rsidP="004646F1">
            <w:pPr>
              <w:contextualSpacing/>
              <w:rPr>
                <w:rFonts w:ascii="Calibri" w:eastAsia="Calibri" w:hAnsi="Calibri" w:cs="Calibri"/>
                <w:b/>
              </w:rPr>
            </w:pPr>
            <w:r w:rsidRPr="004646F1">
              <w:rPr>
                <w:rFonts w:ascii="Calibri" w:eastAsia="Calibri" w:hAnsi="Calibri" w:cs="Calibri"/>
                <w:b/>
              </w:rPr>
              <w:sym w:font="Wingdings" w:char="F0FC"/>
            </w:r>
            <w:r w:rsidRPr="004646F1">
              <w:rPr>
                <w:rFonts w:ascii="Calibri" w:eastAsia="Calibri" w:hAnsi="Calibri" w:cs="Calibri"/>
                <w:b/>
              </w:rPr>
              <w:sym w:font="Wingdings" w:char="F0FC"/>
            </w:r>
            <w:r w:rsidRPr="004646F1">
              <w:rPr>
                <w:rFonts w:ascii="Calibri" w:eastAsia="Calibri" w:hAnsi="Calibri" w:cs="Calibri"/>
                <w:b/>
              </w:rPr>
              <w:sym w:font="Wingdings" w:char="F0FC"/>
            </w:r>
          </w:p>
        </w:tc>
      </w:tr>
      <w:tr w:rsidR="004646F1" w:rsidRPr="004646F1" w14:paraId="1944E7EF" w14:textId="77777777" w:rsidTr="00181FA2">
        <w:tc>
          <w:tcPr>
            <w:tcW w:w="7098" w:type="dxa"/>
          </w:tcPr>
          <w:p w14:paraId="7BEA1E88" w14:textId="77777777" w:rsidR="004646F1" w:rsidRPr="004646F1" w:rsidRDefault="004646F1" w:rsidP="004646F1">
            <w:pPr>
              <w:contextualSpacing/>
              <w:rPr>
                <w:rFonts w:ascii="Calibri" w:eastAsia="Calibri" w:hAnsi="Calibri" w:cs="Calibri"/>
                <w:b/>
              </w:rPr>
            </w:pPr>
            <w:r w:rsidRPr="004646F1">
              <w:rPr>
                <w:rFonts w:ascii="Calibri" w:eastAsia="Calibri" w:hAnsi="Calibri" w:cs="Calibri"/>
                <w:b/>
              </w:rPr>
              <w:t>Choose a toy from the sensory bag</w:t>
            </w:r>
          </w:p>
          <w:p w14:paraId="5FA23A32" w14:textId="77777777" w:rsidR="004646F1" w:rsidRPr="004646F1" w:rsidRDefault="004646F1" w:rsidP="004646F1">
            <w:pPr>
              <w:contextualSpacing/>
              <w:rPr>
                <w:rFonts w:ascii="Calibri" w:eastAsia="Calibri" w:hAnsi="Calibri" w:cs="Calibri"/>
                <w:b/>
              </w:rPr>
            </w:pPr>
          </w:p>
        </w:tc>
        <w:tc>
          <w:tcPr>
            <w:tcW w:w="972" w:type="dxa"/>
          </w:tcPr>
          <w:p w14:paraId="6D9F747E" w14:textId="77777777" w:rsidR="004646F1" w:rsidRPr="004646F1" w:rsidRDefault="004646F1" w:rsidP="004646F1">
            <w:pPr>
              <w:contextualSpacing/>
              <w:rPr>
                <w:rFonts w:ascii="Calibri" w:eastAsia="Calibri" w:hAnsi="Calibri" w:cs="Calibri"/>
                <w:b/>
              </w:rPr>
            </w:pPr>
            <w:r w:rsidRPr="004646F1">
              <w:rPr>
                <w:rFonts w:ascii="Calibri" w:eastAsia="Calibri" w:hAnsi="Calibri" w:cs="Calibri"/>
                <w:b/>
              </w:rPr>
              <w:sym w:font="Wingdings" w:char="F0FC"/>
            </w:r>
            <w:r w:rsidRPr="004646F1">
              <w:rPr>
                <w:rFonts w:ascii="Calibri" w:eastAsia="Calibri" w:hAnsi="Calibri" w:cs="Calibri"/>
                <w:b/>
              </w:rPr>
              <w:sym w:font="Wingdings" w:char="F0FC"/>
            </w:r>
          </w:p>
        </w:tc>
      </w:tr>
      <w:tr w:rsidR="004646F1" w:rsidRPr="004646F1" w14:paraId="57FD0B3D" w14:textId="77777777" w:rsidTr="00181FA2">
        <w:tc>
          <w:tcPr>
            <w:tcW w:w="7098" w:type="dxa"/>
          </w:tcPr>
          <w:p w14:paraId="03826D81" w14:textId="77777777" w:rsidR="004646F1" w:rsidRPr="004646F1" w:rsidRDefault="004646F1" w:rsidP="004646F1">
            <w:pPr>
              <w:contextualSpacing/>
              <w:rPr>
                <w:rFonts w:ascii="Calibri" w:eastAsia="Calibri" w:hAnsi="Calibri" w:cs="Calibri"/>
                <w:b/>
              </w:rPr>
            </w:pPr>
            <w:r w:rsidRPr="004646F1">
              <w:rPr>
                <w:rFonts w:ascii="Calibri" w:eastAsia="Calibri" w:hAnsi="Calibri" w:cs="Calibri"/>
                <w:b/>
              </w:rPr>
              <w:t>Walk around the playground or down the corridor</w:t>
            </w:r>
          </w:p>
          <w:p w14:paraId="3DAFB1C0" w14:textId="77777777" w:rsidR="004646F1" w:rsidRPr="004646F1" w:rsidRDefault="004646F1" w:rsidP="004646F1">
            <w:pPr>
              <w:contextualSpacing/>
              <w:rPr>
                <w:rFonts w:ascii="Calibri" w:eastAsia="Calibri" w:hAnsi="Calibri" w:cs="Calibri"/>
                <w:b/>
              </w:rPr>
            </w:pPr>
          </w:p>
        </w:tc>
        <w:tc>
          <w:tcPr>
            <w:tcW w:w="972" w:type="dxa"/>
          </w:tcPr>
          <w:p w14:paraId="1842DBF5" w14:textId="77777777" w:rsidR="004646F1" w:rsidRPr="004646F1" w:rsidRDefault="004646F1" w:rsidP="004646F1">
            <w:pPr>
              <w:contextualSpacing/>
              <w:rPr>
                <w:rFonts w:ascii="Calibri" w:eastAsia="Calibri" w:hAnsi="Calibri" w:cs="Calibri"/>
                <w:b/>
              </w:rPr>
            </w:pPr>
          </w:p>
        </w:tc>
      </w:tr>
      <w:tr w:rsidR="004646F1" w:rsidRPr="004646F1" w14:paraId="6D0B30B3" w14:textId="77777777" w:rsidTr="00181FA2">
        <w:tc>
          <w:tcPr>
            <w:tcW w:w="7098" w:type="dxa"/>
          </w:tcPr>
          <w:p w14:paraId="21A4F6B5" w14:textId="77777777" w:rsidR="004646F1" w:rsidRPr="004646F1" w:rsidRDefault="004646F1" w:rsidP="004646F1">
            <w:pPr>
              <w:contextualSpacing/>
              <w:rPr>
                <w:rFonts w:ascii="Calibri" w:eastAsia="Calibri" w:hAnsi="Calibri" w:cs="Calibri"/>
                <w:b/>
              </w:rPr>
            </w:pPr>
            <w:r w:rsidRPr="004646F1">
              <w:rPr>
                <w:rFonts w:ascii="Calibri" w:eastAsia="Calibri" w:hAnsi="Calibri" w:cs="Calibri"/>
                <w:b/>
              </w:rPr>
              <w:t>Roll up in a blanket</w:t>
            </w:r>
          </w:p>
          <w:p w14:paraId="50994589" w14:textId="77777777" w:rsidR="004646F1" w:rsidRPr="004646F1" w:rsidRDefault="004646F1" w:rsidP="004646F1">
            <w:pPr>
              <w:contextualSpacing/>
              <w:rPr>
                <w:rFonts w:ascii="Calibri" w:eastAsia="Calibri" w:hAnsi="Calibri" w:cs="Calibri"/>
                <w:b/>
              </w:rPr>
            </w:pPr>
          </w:p>
        </w:tc>
        <w:tc>
          <w:tcPr>
            <w:tcW w:w="972" w:type="dxa"/>
          </w:tcPr>
          <w:p w14:paraId="230D730F" w14:textId="77777777" w:rsidR="004646F1" w:rsidRPr="004646F1" w:rsidRDefault="004646F1" w:rsidP="004646F1">
            <w:pPr>
              <w:contextualSpacing/>
              <w:rPr>
                <w:rFonts w:ascii="Calibri" w:eastAsia="Calibri" w:hAnsi="Calibri" w:cs="Calibri"/>
                <w:b/>
              </w:rPr>
            </w:pPr>
          </w:p>
          <w:p w14:paraId="5603DB91" w14:textId="77777777" w:rsidR="004646F1" w:rsidRPr="004646F1" w:rsidRDefault="004646F1" w:rsidP="004646F1">
            <w:pPr>
              <w:contextualSpacing/>
              <w:rPr>
                <w:rFonts w:ascii="Calibri" w:eastAsia="Calibri" w:hAnsi="Calibri" w:cs="Calibri"/>
                <w:b/>
              </w:rPr>
            </w:pPr>
            <w:r w:rsidRPr="004646F1">
              <w:rPr>
                <w:rFonts w:ascii="Calibri" w:eastAsia="Calibri" w:hAnsi="Calibri" w:cs="Calibri"/>
                <w:b/>
              </w:rPr>
              <w:sym w:font="Wingdings" w:char="F0FC"/>
            </w:r>
            <w:r w:rsidRPr="004646F1">
              <w:rPr>
                <w:rFonts w:ascii="Calibri" w:eastAsia="Calibri" w:hAnsi="Calibri" w:cs="Calibri"/>
                <w:b/>
              </w:rPr>
              <w:sym w:font="Wingdings" w:char="F0FC"/>
            </w:r>
            <w:r w:rsidRPr="004646F1">
              <w:rPr>
                <w:rFonts w:ascii="Calibri" w:eastAsia="Calibri" w:hAnsi="Calibri" w:cs="Calibri"/>
                <w:b/>
              </w:rPr>
              <w:sym w:font="Wingdings" w:char="F0FC"/>
            </w:r>
          </w:p>
        </w:tc>
      </w:tr>
      <w:tr w:rsidR="004646F1" w:rsidRPr="004646F1" w14:paraId="1F574E31" w14:textId="77777777" w:rsidTr="00181FA2">
        <w:tc>
          <w:tcPr>
            <w:tcW w:w="7098" w:type="dxa"/>
          </w:tcPr>
          <w:p w14:paraId="615839DD" w14:textId="77777777" w:rsidR="004646F1" w:rsidRPr="004646F1" w:rsidRDefault="004646F1" w:rsidP="004646F1">
            <w:pPr>
              <w:contextualSpacing/>
              <w:rPr>
                <w:rFonts w:ascii="Calibri" w:eastAsia="Calibri" w:hAnsi="Calibri" w:cs="Calibri"/>
                <w:b/>
              </w:rPr>
            </w:pPr>
            <w:r w:rsidRPr="004646F1">
              <w:rPr>
                <w:rFonts w:ascii="Calibri" w:eastAsia="Calibri" w:hAnsi="Calibri" w:cs="Calibri"/>
                <w:b/>
              </w:rPr>
              <w:t>Sit quietly and have a drink of water</w:t>
            </w:r>
          </w:p>
          <w:p w14:paraId="10B0B06D" w14:textId="77777777" w:rsidR="004646F1" w:rsidRPr="004646F1" w:rsidRDefault="004646F1" w:rsidP="004646F1">
            <w:pPr>
              <w:contextualSpacing/>
              <w:rPr>
                <w:rFonts w:ascii="Calibri" w:eastAsia="Calibri" w:hAnsi="Calibri" w:cs="Calibri"/>
                <w:b/>
              </w:rPr>
            </w:pPr>
          </w:p>
        </w:tc>
        <w:tc>
          <w:tcPr>
            <w:tcW w:w="972" w:type="dxa"/>
          </w:tcPr>
          <w:p w14:paraId="656CF09B" w14:textId="77777777" w:rsidR="004646F1" w:rsidRPr="004646F1" w:rsidRDefault="004646F1" w:rsidP="004646F1">
            <w:pPr>
              <w:contextualSpacing/>
              <w:rPr>
                <w:rFonts w:ascii="Calibri" w:eastAsia="Calibri" w:hAnsi="Calibri" w:cs="Calibri"/>
                <w:b/>
              </w:rPr>
            </w:pPr>
            <w:r w:rsidRPr="004646F1">
              <w:rPr>
                <w:rFonts w:ascii="Calibri" w:eastAsia="Calibri" w:hAnsi="Calibri" w:cs="Calibri"/>
                <w:b/>
              </w:rPr>
              <w:sym w:font="Wingdings" w:char="F0FC"/>
            </w:r>
            <w:r w:rsidRPr="004646F1">
              <w:rPr>
                <w:rFonts w:ascii="Calibri" w:eastAsia="Calibri" w:hAnsi="Calibri" w:cs="Calibri"/>
                <w:b/>
              </w:rPr>
              <w:sym w:font="Wingdings" w:char="F0FC"/>
            </w:r>
          </w:p>
        </w:tc>
      </w:tr>
    </w:tbl>
    <w:p w14:paraId="735F6625" w14:textId="77777777" w:rsidR="004646F1" w:rsidRPr="004646F1" w:rsidRDefault="004646F1" w:rsidP="004646F1">
      <w:pPr>
        <w:spacing w:after="160" w:line="259" w:lineRule="auto"/>
        <w:contextualSpacing/>
        <w:rPr>
          <w:rFonts w:ascii="Calibri" w:eastAsia="Calibri" w:hAnsi="Calibri" w:cs="Calibri"/>
        </w:rPr>
      </w:pPr>
    </w:p>
    <w:p w14:paraId="2DDE8A0F" w14:textId="77777777" w:rsidR="004646F1" w:rsidRPr="004646F1" w:rsidRDefault="004646F1" w:rsidP="004646F1">
      <w:pPr>
        <w:spacing w:after="160" w:line="259" w:lineRule="auto"/>
        <w:contextualSpacing/>
        <w:rPr>
          <w:rFonts w:ascii="Calibri" w:eastAsia="Calibri" w:hAnsi="Calibri" w:cs="Calibri"/>
        </w:rPr>
      </w:pPr>
      <w:r w:rsidRPr="004646F1">
        <w:rPr>
          <w:rFonts w:ascii="Calibri" w:eastAsia="Calibri" w:hAnsi="Calibri" w:cs="Calibri"/>
        </w:rPr>
        <w:t xml:space="preserve">By encouraging the child to </w:t>
      </w:r>
      <w:r w:rsidRPr="004646F1">
        <w:rPr>
          <w:rFonts w:ascii="Calibri" w:eastAsia="Calibri" w:hAnsi="Calibri" w:cs="Calibri"/>
          <w:b/>
        </w:rPr>
        <w:sym w:font="Wingdings" w:char="F0FC"/>
      </w:r>
      <w:r w:rsidRPr="004646F1">
        <w:rPr>
          <w:rFonts w:ascii="Calibri" w:eastAsia="Calibri" w:hAnsi="Calibri" w:cs="Calibri"/>
          <w:b/>
        </w:rPr>
        <w:t xml:space="preserve"> </w:t>
      </w:r>
      <w:r w:rsidRPr="004646F1">
        <w:rPr>
          <w:rFonts w:ascii="Calibri" w:eastAsia="Calibri" w:hAnsi="Calibri" w:cs="Calibri"/>
        </w:rPr>
        <w:t>the chosen</w:t>
      </w:r>
      <w:r w:rsidRPr="004646F1">
        <w:rPr>
          <w:rFonts w:ascii="Calibri" w:eastAsia="Calibri" w:hAnsi="Calibri" w:cs="Calibri"/>
          <w:b/>
        </w:rPr>
        <w:t xml:space="preserve"> </w:t>
      </w:r>
      <w:r w:rsidRPr="004646F1">
        <w:rPr>
          <w:rFonts w:ascii="Calibri" w:eastAsia="Calibri" w:hAnsi="Calibri" w:cs="Calibri"/>
        </w:rPr>
        <w:t>break, you can monitor what is supportive and what is redundant. Through discussion, the diet can be revised to reflect new options. The above format can be managed independently by the child or facilitated by a member of staff if they observe that the pupil is in need of a break but not yet self-aware.</w:t>
      </w:r>
    </w:p>
    <w:p w14:paraId="55941B74" w14:textId="089284E7" w:rsidR="00F56312" w:rsidRDefault="00F56312"/>
    <w:sectPr w:rsidR="00F56312" w:rsidSect="00744118">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2FECA" w14:textId="77777777" w:rsidR="003921CD" w:rsidRDefault="003921CD" w:rsidP="00EB3CF3">
      <w:r>
        <w:separator/>
      </w:r>
    </w:p>
  </w:endnote>
  <w:endnote w:type="continuationSeparator" w:id="0">
    <w:p w14:paraId="7F08657D" w14:textId="77777777" w:rsidR="003921CD" w:rsidRDefault="003921CD" w:rsidP="00EB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B02B" w14:textId="2E374AA0" w:rsidR="00EB3CF3" w:rsidRDefault="00EB3CF3">
    <w:pPr>
      <w:pStyle w:val="Footer"/>
    </w:pPr>
    <w:r w:rsidRPr="00903DCE">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C26A9" w14:textId="77777777" w:rsidR="003921CD" w:rsidRDefault="003921CD" w:rsidP="00EB3CF3">
      <w:r>
        <w:separator/>
      </w:r>
    </w:p>
  </w:footnote>
  <w:footnote w:type="continuationSeparator" w:id="0">
    <w:p w14:paraId="16DAEB5E" w14:textId="77777777" w:rsidR="003921CD" w:rsidRDefault="003921CD" w:rsidP="00EB3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2C24" w14:textId="77777777" w:rsidR="00EB3CF3" w:rsidRPr="004646F1" w:rsidRDefault="00EB3CF3" w:rsidP="00EB3CF3">
    <w:pPr>
      <w:spacing w:after="160" w:line="259" w:lineRule="auto"/>
      <w:rPr>
        <w:rFonts w:ascii="Calibri" w:eastAsia="Calibri" w:hAnsi="Calibri" w:cs="Calibri"/>
      </w:rPr>
    </w:pPr>
    <w:r w:rsidRPr="004646F1">
      <w:rPr>
        <w:rFonts w:ascii="Calibri" w:eastAsia="Calibri" w:hAnsi="Calibri" w:cs="Calibri"/>
      </w:rPr>
      <w:t xml:space="preserve">Idea 98: Sensory diets </w:t>
    </w:r>
  </w:p>
  <w:p w14:paraId="5E4790AB" w14:textId="77777777" w:rsidR="00EB3CF3" w:rsidRDefault="00EB3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F1"/>
    <w:rsid w:val="003921CD"/>
    <w:rsid w:val="004646F1"/>
    <w:rsid w:val="00744118"/>
    <w:rsid w:val="00EB3CF3"/>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2244D"/>
  <w15:chartTrackingRefBased/>
  <w15:docId w15:val="{00B8CFAF-2A64-7C47-A54F-0287C932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46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CF3"/>
    <w:pPr>
      <w:tabs>
        <w:tab w:val="center" w:pos="4680"/>
        <w:tab w:val="right" w:pos="9360"/>
      </w:tabs>
    </w:pPr>
  </w:style>
  <w:style w:type="character" w:customStyle="1" w:styleId="HeaderChar">
    <w:name w:val="Header Char"/>
    <w:basedOn w:val="DefaultParagraphFont"/>
    <w:link w:val="Header"/>
    <w:uiPriority w:val="99"/>
    <w:rsid w:val="00EB3CF3"/>
  </w:style>
  <w:style w:type="paragraph" w:styleId="Footer">
    <w:name w:val="footer"/>
    <w:basedOn w:val="Normal"/>
    <w:link w:val="FooterChar"/>
    <w:uiPriority w:val="99"/>
    <w:unhideWhenUsed/>
    <w:rsid w:val="00EB3CF3"/>
    <w:pPr>
      <w:tabs>
        <w:tab w:val="center" w:pos="4680"/>
        <w:tab w:val="right" w:pos="9360"/>
      </w:tabs>
    </w:pPr>
  </w:style>
  <w:style w:type="character" w:customStyle="1" w:styleId="FooterChar">
    <w:name w:val="Footer Char"/>
    <w:basedOn w:val="DefaultParagraphFont"/>
    <w:link w:val="Footer"/>
    <w:uiPriority w:val="99"/>
    <w:rsid w:val="00EB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2019-03-19T15:39:00Z</dcterms:created>
  <dcterms:modified xsi:type="dcterms:W3CDTF">2019-03-19T16:04:00Z</dcterms:modified>
</cp:coreProperties>
</file>