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65C" w:rsidRPr="00341683" w:rsidRDefault="0087265C" w:rsidP="0087265C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97609968"/>
      <w:r w:rsidRPr="00341683">
        <w:rPr>
          <w:rFonts w:ascii="Times New Roman" w:hAnsi="Times New Roman" w:cs="Times New Roman"/>
          <w:b/>
          <w:sz w:val="28"/>
          <w:szCs w:val="28"/>
        </w:rPr>
        <w:t xml:space="preserve">OCR Anthology for </w:t>
      </w:r>
      <w:r>
        <w:rPr>
          <w:rFonts w:ascii="Times New Roman" w:hAnsi="Times New Roman" w:cs="Times New Roman"/>
          <w:b/>
          <w:sz w:val="28"/>
          <w:szCs w:val="28"/>
        </w:rPr>
        <w:t>Latin</w:t>
      </w:r>
      <w:r w:rsidRPr="00341683">
        <w:rPr>
          <w:rFonts w:ascii="Times New Roman" w:hAnsi="Times New Roman" w:cs="Times New Roman"/>
          <w:b/>
          <w:sz w:val="28"/>
          <w:szCs w:val="28"/>
        </w:rPr>
        <w:t xml:space="preserve"> GCSE: 2026–2028</w:t>
      </w:r>
    </w:p>
    <w:p w:rsidR="00E538FA" w:rsidRDefault="0087265C" w:rsidP="0087265C">
      <w:pPr>
        <w:ind w:left="720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1" w:name="_GoBack"/>
      <w:bookmarkEnd w:id="0"/>
      <w:r w:rsidRPr="0087265C">
        <w:rPr>
          <w:rFonts w:ascii="Times New Roman" w:hAnsi="Times New Roman" w:cs="Times New Roman"/>
          <w:b/>
          <w:i/>
          <w:iCs/>
          <w:kern w:val="0"/>
          <w:sz w:val="28"/>
          <w:szCs w:val="28"/>
          <w14:ligatures w14:val="none"/>
        </w:rPr>
        <w:t xml:space="preserve">Virgil, </w:t>
      </w:r>
      <w:r w:rsidRPr="0087265C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Aeneid II, lines 1–56 and 195–253</w:t>
      </w:r>
    </w:p>
    <w:bookmarkEnd w:id="1"/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Queen Dido has asked Aeneas to tell her about the fall of Troy; Aeneas now replies that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his grief for Troy makes him reluctant to begin the tale. Besides, it is nearly morning.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conticuere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intentique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pater Aeneas 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ab alto: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infandum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regina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iubes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renovare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Troianas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opes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lamentabile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regnum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eruerint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Danai,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ipse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miserrima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quorum pars magna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talia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fando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Myrmidonum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Dolopumve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miles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Ulixi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temperet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lacrimis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?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umida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caelo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praecipitat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suadentque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cadentia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sidera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somnos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tantus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casus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cognoscere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nostros 10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breviter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Troiae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supremum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audire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laborem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quamquam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animus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meminisse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horret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luctuque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refugit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incipiam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II.1–13)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Aeneas tells how the Greeks built a huge wooden horse, left it as an offering on the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shore and sailed away to the nearby island of Tenedos.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fracti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bello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fatisque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repulsi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ductores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Danaum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tot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labentibus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annis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instar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montis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equum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divina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Palladis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15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aedificant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sectaque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intexunt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abiete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costas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pro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reditu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simulant;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vagatur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delecta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sortiti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furtim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includunt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caeco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penitusque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cavernas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ingentes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uterumque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armato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milite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complent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20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conspectu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Tenedos,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notissima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fama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insula, dives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opum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Priami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regna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tantum sinus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male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fida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carinis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: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provecti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deserto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condunt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abiisse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rati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petiisse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Mycenas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 25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II.13–25)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Trojans opened their gates and went to inspect the remains of the Greek camp.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When they saw the wooden horse, they were amazed at the sight, but there were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conflicting opinions about what to do with it.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‘ergo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longo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 Teucria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panduntur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portae,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iuvat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ire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Dorica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castra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desertosque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locos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relictum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: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hic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Dolopum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hic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saevus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tendebat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Achilles;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classibus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hic locus, hic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acie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certare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solebant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30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pars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stupet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innuptae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donum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exitiale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Minervae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molem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mirantur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equi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primusque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Thymoetes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duci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intra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hortatur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arce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locari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sive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Troiae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sic fata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Capys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quorum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melior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sententia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35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pelago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Danaum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insidias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suspectaque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dona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praecipitare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iubent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subiectisque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flammis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terebrare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cavas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uteri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temptare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latebras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scinditur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incertum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studia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contraria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vulgus.’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II.26–39)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priest Laocoon suddenly ran down from the citadel and warned the Trojans not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to trust the Greeks or the horse.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‘primus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ante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magna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comitante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caterva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40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Laocoon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ardens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summa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decurrit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ab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arce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procul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“o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tanta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insania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cives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?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creditis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avectos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hostes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?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putatis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carere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Danaum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? 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Ulixes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?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inclusi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ligno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occultantur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Achivi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45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nostros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fabricata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machina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inspectura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domos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venturaque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desuper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aliquis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error;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equo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credite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Teucri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quidquid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timeo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Danaos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ferentes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.’’’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II.40–9)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priest Laocoon hurled a spear into the side of the horse.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validis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ingentem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viribus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hastam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50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in latus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curvam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compagibus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alvum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contorsit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stetit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tremens,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uteroque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recusso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insonuere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cavae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gemitumque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cavernae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fata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laeva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fuisset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impulerat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ferro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Argolicas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foedare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latebras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55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Troiaque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Priamique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maneres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II.50–6)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Aeneas now tells Dido how the Trojans were taken in by </w:t>
      </w: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Sinon’s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 lies. Then something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remarkable happened to the priest Laocoon.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talibus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insidiis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periurique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Sinonis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credita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res,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captique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lacrimisque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coactis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quos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Tydides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Larisaeus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Achilles,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domuere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decem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non mille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carinae. 60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hic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aliud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tremendum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obicitur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improvida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pectora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turbat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Laocoon, ductus Neptuno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sacerdos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sollemnes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taurum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ingentem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mactabat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II.195–202)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Just as Laocoon was sacrificing at the altar of Neptune, two serpents were seen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coming over the sea from the island of Tenedos.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‘ecce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gemini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Tenedo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tranquilla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65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horresco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referens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)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immensis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orbibus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angues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incumbunt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pelago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pariterque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litora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tendunt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pectora quorum </w:t>
      </w:r>
      <w:proofErr w:type="gram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inter</w:t>
      </w:r>
      <w:proofErr w:type="gram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fluctus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arrecta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iubaeque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sanguineae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superant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undas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pars cetera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pontum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pone legit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sinuatque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immensa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volumine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terga. 70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fit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sonitus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spumante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salo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arva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tenebant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ardentesque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oculos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suffecti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sanguine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igni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sibila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lambebant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linguis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vibrantibus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II.203–11)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serpents brutally attacked Laocoon and his sons before taking refuge in the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citadel of Minerva.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diffugimus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exsangues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agmine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certo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Laocoonta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petunt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et primum parva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duorum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75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corpora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natorum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serpens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amplexus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uterque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implicat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depascitur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post ipsum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auxilio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subeuntem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ferentem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corripiunt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spirisque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ligant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ingentibus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bis medium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amplexi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bis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collo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squamea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circum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80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terga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superant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capite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cervicibus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simul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divellere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nodos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perfusus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sanie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vittas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atroque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veneno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clamores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simul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horrendos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sidera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tollit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: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mugitus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fugit 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saucius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85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taurus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incertam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excussit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cervice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securim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gemini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lapsu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delubra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summa dracones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effugiunt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saevaeque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petunt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Tritonidis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arcem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sub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pedibusque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clipeique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sub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orbe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teguntur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II.212–27)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Trojans, who now thought that Laocoon had been punished for violating the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horse with his spear, decided to bring the horse up to the walls of the city.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‘tum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tremefacta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novus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pectora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cunctis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90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insinuat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pavor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scelus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expendisse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merentem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Laocoonta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sacrum qui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cuspide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robur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laeserit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tergo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sceleratam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intorserit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hastam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ducendum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simulacrum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orandaque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divae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numina conclamant. 95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dividimus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moenia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pandimus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accingunt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omnes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operi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pedibusque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rotarum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subiciunt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lapsus,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stuppea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vincula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collo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intendunt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scandit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fatalis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machina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muros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feta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circum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innuptaeque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puellae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100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sacra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canunt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funemque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contingere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gaudent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mediaeque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minans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inlabitur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II.228–40)</w:t>
      </w:r>
    </w:p>
    <w:p w:rsidR="0087265C" w:rsidRDefault="0087265C" w:rsidP="0087265C"/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Aeneas laments the fate of Troy as he tells how the Trojans brought the horse inside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the gates. Even the prophetess Cassandra was unable to warn them.</w:t>
      </w:r>
    </w:p>
    <w:p w:rsidR="0087265C" w:rsidRDefault="0087265C" w:rsidP="0087265C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‘o patria, 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domus Ilium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incluta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bello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moenia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Dardanidum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!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ipso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portae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substitit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utero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sonitum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 105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instamus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immemores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caecique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furore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monstrum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infelix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sacrata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sistimus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arce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tunc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aperit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Cassandra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futuris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iussu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umquam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credita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Teucris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delubra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ultimus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110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dies,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festa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velamus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fronde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urbem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vertitur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interea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Oceano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nox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involvens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umbra magna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terramque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polumque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Myrmidonumque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dolos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moenia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Teucri</w:t>
      </w:r>
      <w:proofErr w:type="spellEnd"/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conticuere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sopor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fessos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complectitur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 115</w:t>
      </w:r>
    </w:p>
    <w:p w:rsidR="0087265C" w:rsidRDefault="0087265C" w:rsidP="0087265C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87265C" w:rsidRDefault="0087265C" w:rsidP="0087265C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Aeneid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II.241–53)</w:t>
      </w:r>
    </w:p>
    <w:p w:rsidR="0087265C" w:rsidRDefault="0087265C" w:rsidP="0087265C"/>
    <w:p w:rsidR="0087265C" w:rsidRDefault="0087265C" w:rsidP="0087265C"/>
    <w:sectPr w:rsidR="0087265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A9D" w:rsidRDefault="00D65A9D" w:rsidP="00D65A9D">
      <w:pPr>
        <w:spacing w:after="0" w:line="240" w:lineRule="auto"/>
      </w:pPr>
      <w:r>
        <w:separator/>
      </w:r>
    </w:p>
  </w:endnote>
  <w:endnote w:type="continuationSeparator" w:id="0">
    <w:p w:rsidR="00D65A9D" w:rsidRDefault="00D65A9D" w:rsidP="00D65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LT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altName w:val="Times New Roman"/>
    <w:panose1 w:val="00000000000000000000"/>
    <w:charset w:val="4D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A9D" w:rsidRDefault="00D65A9D" w:rsidP="00D65A9D">
      <w:pPr>
        <w:spacing w:after="0" w:line="240" w:lineRule="auto"/>
      </w:pPr>
      <w:r>
        <w:separator/>
      </w:r>
    </w:p>
  </w:footnote>
  <w:footnote w:type="continuationSeparator" w:id="0">
    <w:p w:rsidR="00D65A9D" w:rsidRDefault="00D65A9D" w:rsidP="00D65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A9D" w:rsidRDefault="00D65A9D" w:rsidP="00D65A9D">
    <w:pPr>
      <w:pStyle w:val="Header"/>
      <w:jc w:val="right"/>
    </w:pPr>
    <w:r>
      <w:rPr>
        <w:noProof/>
      </w:rPr>
      <w:drawing>
        <wp:inline distT="0" distB="0" distL="0" distR="0" wp14:anchorId="65CE5B7C" wp14:editId="3898A17A">
          <wp:extent cx="3060700" cy="57912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5C"/>
    <w:rsid w:val="0087265C"/>
    <w:rsid w:val="00D65A9D"/>
    <w:rsid w:val="00E5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F47B8-AC33-43FB-8127-CF54BCF4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65C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A9D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65A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A9D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Springett</dc:creator>
  <cp:keywords/>
  <dc:description/>
  <cp:lastModifiedBy>Lucy Springett</cp:lastModifiedBy>
  <cp:revision>2</cp:revision>
  <dcterms:created xsi:type="dcterms:W3CDTF">2026-03-06T16:47:00Z</dcterms:created>
  <dcterms:modified xsi:type="dcterms:W3CDTF">2026-03-06T16:54:00Z</dcterms:modified>
</cp:coreProperties>
</file>