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A1D8F" w:rsidRDefault="00000000">
      <w:pPr>
        <w:pStyle w:val="Heading3"/>
        <w:keepNext w:val="0"/>
        <w:keepLines w:val="0"/>
        <w:spacing w:before="0"/>
        <w:rPr>
          <w:b/>
          <w:bCs/>
          <w:color w:val="000000"/>
          <w:sz w:val="26"/>
          <w:szCs w:val="26"/>
        </w:rPr>
      </w:pPr>
      <w:bookmarkStart w:id="0" w:name="_j4e4vs9ay542" w:colFirst="0" w:colLast="0"/>
      <w:bookmarkEnd w:id="0"/>
      <w:r>
        <w:rPr>
          <w:b/>
          <w:bCs/>
          <w:color w:val="000000"/>
          <w:sz w:val="26"/>
          <w:szCs w:val="26"/>
        </w:rPr>
        <w:t>Chapter One: Lesson Plan 2: Contemporary Conditions of the Teaching Profession</w:t>
      </w:r>
    </w:p>
    <w:p w14:paraId="00000002" w14:textId="77777777" w:rsidR="00CA1D8F" w:rsidRDefault="00000000">
      <w:pPr>
        <w:spacing w:after="240"/>
      </w:pPr>
      <w:r>
        <w:t>Course: Foundations of Education</w:t>
      </w:r>
    </w:p>
    <w:p w14:paraId="00000003" w14:textId="77777777" w:rsidR="00CA1D8F" w:rsidRDefault="00000000">
      <w:pPr>
        <w:spacing w:after="240"/>
      </w:pPr>
      <w:r>
        <w:t>Topic: The Historical Context of Teaching</w:t>
      </w:r>
    </w:p>
    <w:p w14:paraId="00000004" w14:textId="77777777" w:rsidR="00CA1D8F" w:rsidRDefault="00000000">
      <w:pPr>
        <w:spacing w:after="240"/>
      </w:pPr>
      <w:r>
        <w:t>Time Allotment: 2.5 hours (150 minutes)</w:t>
      </w:r>
    </w:p>
    <w:p w14:paraId="00000005" w14:textId="77777777" w:rsidR="00CA1D8F" w:rsidRDefault="00000000">
      <w:pPr>
        <w:spacing w:after="240"/>
      </w:pPr>
      <w:r>
        <w:t>Target Audience: Senior or Graduate-level College Students</w:t>
      </w:r>
    </w:p>
    <w:p w14:paraId="00000006" w14:textId="77777777" w:rsidR="00CA1D8F" w:rsidRDefault="00000000">
      <w:pPr>
        <w:pStyle w:val="Heading3"/>
        <w:keepNext w:val="0"/>
        <w:keepLines w:val="0"/>
        <w:spacing w:before="280"/>
        <w:rPr>
          <w:b/>
          <w:bCs/>
          <w:color w:val="000000"/>
          <w:sz w:val="26"/>
          <w:szCs w:val="26"/>
        </w:rPr>
      </w:pPr>
      <w:bookmarkStart w:id="1" w:name="_vox5allwm954" w:colFirst="0" w:colLast="0"/>
      <w:bookmarkEnd w:id="1"/>
      <w:r>
        <w:rPr>
          <w:b/>
          <w:bCs/>
          <w:color w:val="000000"/>
          <w:sz w:val="26"/>
          <w:szCs w:val="26"/>
        </w:rPr>
        <w:t>Segment 1: Introduction and Context Setting (20 minutes)</w:t>
      </w:r>
    </w:p>
    <w:p w14:paraId="00000007" w14:textId="77777777" w:rsidR="00CA1D8F" w:rsidRDefault="00000000">
      <w:pPr>
        <w:spacing w:before="240" w:after="240"/>
        <w:rPr>
          <w:b/>
          <w:bCs/>
        </w:rPr>
      </w:pPr>
      <w:r>
        <w:rPr>
          <w:b/>
          <w:bCs/>
        </w:rPr>
        <w:t>Opening Activity (10 minutes): "Why Teach?" Quick Write</w:t>
      </w:r>
    </w:p>
    <w:p w14:paraId="00000008" w14:textId="77777777" w:rsidR="00CA1D8F" w:rsidRDefault="00000000">
      <w:pPr>
        <w:numPr>
          <w:ilvl w:val="0"/>
          <w:numId w:val="18"/>
        </w:numPr>
        <w:spacing w:before="240"/>
      </w:pPr>
      <w:r>
        <w:t>Students write for 3 minutes responding to: "What would make you choose or avoid teaching as a career?"</w:t>
      </w:r>
    </w:p>
    <w:p w14:paraId="00000009" w14:textId="77777777" w:rsidR="00CA1D8F" w:rsidRDefault="00000000">
      <w:pPr>
        <w:numPr>
          <w:ilvl w:val="0"/>
          <w:numId w:val="18"/>
        </w:numPr>
      </w:pPr>
      <w:r>
        <w:t>Pair-share responses (3 minutes)</w:t>
      </w:r>
    </w:p>
    <w:p w14:paraId="0000000A" w14:textId="77777777" w:rsidR="00CA1D8F" w:rsidRDefault="00000000">
      <w:pPr>
        <w:numPr>
          <w:ilvl w:val="0"/>
          <w:numId w:val="18"/>
        </w:numPr>
        <w:spacing w:after="240"/>
      </w:pPr>
      <w:r>
        <w:t>Instructor captures key themes on board (4 minutes)</w:t>
      </w:r>
    </w:p>
    <w:p w14:paraId="0000000B" w14:textId="77777777" w:rsidR="00CA1D8F" w:rsidRDefault="00000000">
      <w:pPr>
        <w:spacing w:before="240" w:after="240"/>
        <w:rPr>
          <w:b/>
          <w:bCs/>
        </w:rPr>
      </w:pPr>
      <w:r>
        <w:rPr>
          <w:b/>
          <w:bCs/>
        </w:rPr>
        <w:t>Mini-Lecture (10 minutes): The State of the Profession</w:t>
      </w:r>
    </w:p>
    <w:p w14:paraId="0000000C" w14:textId="77777777" w:rsidR="00CA1D8F" w:rsidRDefault="00000000">
      <w:pPr>
        <w:numPr>
          <w:ilvl w:val="0"/>
          <w:numId w:val="8"/>
        </w:numPr>
        <w:spacing w:before="240"/>
      </w:pPr>
      <w:r>
        <w:t>Present key statistics from reading:</w:t>
      </w:r>
    </w:p>
    <w:p w14:paraId="0000000D" w14:textId="77777777" w:rsidR="00CA1D8F" w:rsidRDefault="00000000">
      <w:pPr>
        <w:numPr>
          <w:ilvl w:val="1"/>
          <w:numId w:val="8"/>
        </w:numPr>
      </w:pPr>
      <w:r>
        <w:t>8% of college-educated workforce are K-12 teachers</w:t>
      </w:r>
    </w:p>
    <w:p w14:paraId="0000000E" w14:textId="77777777" w:rsidR="00CA1D8F" w:rsidRDefault="00000000">
      <w:pPr>
        <w:numPr>
          <w:ilvl w:val="1"/>
          <w:numId w:val="8"/>
        </w:numPr>
      </w:pPr>
      <w:r>
        <w:t>Teacher pay gap increased from 6.1% (1996) to 23.5% (2021)</w:t>
      </w:r>
    </w:p>
    <w:p w14:paraId="0000000F" w14:textId="77777777" w:rsidR="00CA1D8F" w:rsidRDefault="00000000">
      <w:pPr>
        <w:numPr>
          <w:ilvl w:val="1"/>
          <w:numId w:val="8"/>
        </w:numPr>
      </w:pPr>
      <w:r>
        <w:t>2024 study: profession at lowest level in 50 years</w:t>
      </w:r>
    </w:p>
    <w:p w14:paraId="00000010" w14:textId="77777777" w:rsidR="00CA1D8F" w:rsidRDefault="00000000">
      <w:pPr>
        <w:numPr>
          <w:ilvl w:val="1"/>
          <w:numId w:val="8"/>
        </w:numPr>
      </w:pPr>
      <w:r>
        <w:t>Teacher demographics: 20% teachers of color vs. 55% students of color</w:t>
      </w:r>
    </w:p>
    <w:p w14:paraId="00000011" w14:textId="77777777" w:rsidR="00CA1D8F" w:rsidRDefault="00000000">
      <w:pPr>
        <w:numPr>
          <w:ilvl w:val="0"/>
          <w:numId w:val="8"/>
        </w:numPr>
      </w:pPr>
      <w:r>
        <w:t>Connect to opening activity themes</w:t>
      </w:r>
    </w:p>
    <w:p w14:paraId="00000012" w14:textId="77777777" w:rsidR="00CA1D8F" w:rsidRDefault="00000000">
      <w:pPr>
        <w:numPr>
          <w:ilvl w:val="0"/>
          <w:numId w:val="8"/>
        </w:numPr>
        <w:spacing w:after="240"/>
      </w:pPr>
      <w:r>
        <w:t>Frame the session: "We're examining not just problems, but also solutions and your role as future educators"</w:t>
      </w:r>
    </w:p>
    <w:p w14:paraId="00000013" w14:textId="77777777" w:rsidR="00CA1D8F" w:rsidRDefault="009C3CDA">
      <w:r>
        <w:rPr>
          <w:noProof/>
        </w:rPr>
        <w:pict w14:anchorId="5E04629F">
          <v:rect id="_x0000_i1032" alt="" style="width:468pt;height:.05pt;mso-width-percent:0;mso-height-percent:0;mso-width-percent:0;mso-height-percent:0" o:hralign="center" o:hrstd="t" o:hr="t" fillcolor="#a0a0a0" stroked="f"/>
        </w:pict>
      </w:r>
    </w:p>
    <w:p w14:paraId="00000014" w14:textId="77777777" w:rsidR="00CA1D8F" w:rsidRDefault="00000000">
      <w:pPr>
        <w:pStyle w:val="Heading3"/>
        <w:keepNext w:val="0"/>
        <w:keepLines w:val="0"/>
        <w:spacing w:before="280"/>
        <w:rPr>
          <w:b/>
          <w:bCs/>
          <w:color w:val="000000"/>
          <w:sz w:val="26"/>
          <w:szCs w:val="26"/>
        </w:rPr>
      </w:pPr>
      <w:bookmarkStart w:id="2" w:name="_arc66wv308zx" w:colFirst="0" w:colLast="0"/>
      <w:bookmarkEnd w:id="2"/>
      <w:r>
        <w:rPr>
          <w:b/>
          <w:bCs/>
          <w:color w:val="000000"/>
          <w:sz w:val="26"/>
          <w:szCs w:val="26"/>
        </w:rPr>
        <w:t>Segment 2: Working Conditions and Accountability (35 minutes)</w:t>
      </w:r>
    </w:p>
    <w:p w14:paraId="00000015" w14:textId="77777777" w:rsidR="00CA1D8F" w:rsidRDefault="00000000">
      <w:pPr>
        <w:spacing w:before="240" w:after="240"/>
        <w:rPr>
          <w:b/>
          <w:bCs/>
        </w:rPr>
      </w:pPr>
      <w:r>
        <w:rPr>
          <w:b/>
          <w:bCs/>
        </w:rPr>
        <w:t>Jigsaw Activity (25 minutes)</w:t>
      </w:r>
    </w:p>
    <w:p w14:paraId="00000016" w14:textId="77777777" w:rsidR="00CA1D8F" w:rsidRDefault="00000000">
      <w:pPr>
        <w:spacing w:before="240" w:after="240"/>
      </w:pPr>
      <w:r>
        <w:t>Divide class into 4 "expert groups" (5-7 minutes reading/discussion):</w:t>
      </w:r>
    </w:p>
    <w:p w14:paraId="00000017" w14:textId="77777777" w:rsidR="00CA1D8F" w:rsidRDefault="00000000">
      <w:pPr>
        <w:numPr>
          <w:ilvl w:val="0"/>
          <w:numId w:val="15"/>
        </w:numPr>
        <w:spacing w:before="240"/>
      </w:pPr>
      <w:r>
        <w:rPr>
          <w:b/>
          <w:bCs/>
        </w:rPr>
        <w:t>Salary and Economic Factors</w:t>
      </w:r>
      <w:r>
        <w:t xml:space="preserve"> - analyze pay gap data, ESSER funding, legislative proposals</w:t>
      </w:r>
    </w:p>
    <w:p w14:paraId="00000018" w14:textId="77777777" w:rsidR="00CA1D8F" w:rsidRDefault="00000000">
      <w:pPr>
        <w:numPr>
          <w:ilvl w:val="0"/>
          <w:numId w:val="15"/>
        </w:numPr>
      </w:pPr>
      <w:r>
        <w:rPr>
          <w:b/>
          <w:bCs/>
        </w:rPr>
        <w:t>Standardized Testing and Accountability</w:t>
      </w:r>
      <w:r>
        <w:t xml:space="preserve"> - examine VAM, Campbell's Law, high-stakes testing impacts</w:t>
      </w:r>
    </w:p>
    <w:p w14:paraId="00000019" w14:textId="77777777" w:rsidR="00CA1D8F" w:rsidRDefault="00000000">
      <w:pPr>
        <w:numPr>
          <w:ilvl w:val="0"/>
          <w:numId w:val="15"/>
        </w:numPr>
      </w:pPr>
      <w:r>
        <w:rPr>
          <w:b/>
          <w:bCs/>
        </w:rPr>
        <w:t>Scripted Curriculum and Autonomy</w:t>
      </w:r>
      <w:r>
        <w:t xml:space="preserve"> - evaluate teacher-proof curricula, moral rewards concept</w:t>
      </w:r>
    </w:p>
    <w:p w14:paraId="0000001A" w14:textId="77777777" w:rsidR="00CA1D8F" w:rsidRDefault="00000000">
      <w:pPr>
        <w:numPr>
          <w:ilvl w:val="0"/>
          <w:numId w:val="15"/>
        </w:numPr>
        <w:spacing w:after="240"/>
      </w:pPr>
      <w:r>
        <w:rPr>
          <w:b/>
          <w:bCs/>
        </w:rPr>
        <w:t>Merit Pay and Evaluation Systems</w:t>
      </w:r>
      <w:r>
        <w:t xml:space="preserve"> - assess effectiveness, unintended consequences</w:t>
      </w:r>
    </w:p>
    <w:p w14:paraId="0000001B" w14:textId="77777777" w:rsidR="00CA1D8F" w:rsidRDefault="00000000">
      <w:pPr>
        <w:spacing w:before="240" w:after="240"/>
      </w:pPr>
      <w:r>
        <w:lastRenderedPageBreak/>
        <w:t>Students then form "teaching groups" with one expert from each topic (12 minutes) to teach their content to peers.</w:t>
      </w:r>
    </w:p>
    <w:p w14:paraId="0000001C" w14:textId="77777777" w:rsidR="00CA1D8F" w:rsidRDefault="00000000">
      <w:pPr>
        <w:spacing w:before="240" w:after="240"/>
      </w:pPr>
      <w:r>
        <w:t>Whole-class debrief (8 minutes):</w:t>
      </w:r>
    </w:p>
    <w:p w14:paraId="0000001D" w14:textId="77777777" w:rsidR="00CA1D8F" w:rsidRDefault="00000000">
      <w:pPr>
        <w:numPr>
          <w:ilvl w:val="0"/>
          <w:numId w:val="7"/>
        </w:numPr>
        <w:spacing w:before="240"/>
      </w:pPr>
      <w:r>
        <w:t>"What patterns do you notice across these issues?"</w:t>
      </w:r>
    </w:p>
    <w:p w14:paraId="0000001E" w14:textId="77777777" w:rsidR="00CA1D8F" w:rsidRDefault="00000000">
      <w:pPr>
        <w:numPr>
          <w:ilvl w:val="0"/>
          <w:numId w:val="7"/>
        </w:numPr>
        <w:spacing w:after="240"/>
      </w:pPr>
      <w:r>
        <w:t>"How do these policies reflect different views of teachers as professionals vs. technicians?"</w:t>
      </w:r>
    </w:p>
    <w:p w14:paraId="0000001F" w14:textId="77777777" w:rsidR="00CA1D8F" w:rsidRDefault="00000000">
      <w:pPr>
        <w:spacing w:before="240" w:after="240"/>
      </w:pPr>
      <w:r>
        <w:rPr>
          <w:b/>
          <w:bCs/>
        </w:rPr>
        <w:t>Critical Thinking Prompt:</w:t>
      </w:r>
      <w:r>
        <w:t xml:space="preserve"> Introduce Doris Santoro's concept of "moral rewards" - discuss how accountability measures may reduce these rewards.</w:t>
      </w:r>
    </w:p>
    <w:p w14:paraId="00000020" w14:textId="77777777" w:rsidR="00CA1D8F" w:rsidRDefault="009C3CDA">
      <w:r>
        <w:rPr>
          <w:noProof/>
        </w:rPr>
        <w:pict w14:anchorId="707A60EC">
          <v:rect id="_x0000_i1031" alt="" style="width:468pt;height:.05pt;mso-width-percent:0;mso-height-percent:0;mso-width-percent:0;mso-height-percent:0" o:hralign="center" o:hrstd="t" o:hr="t" fillcolor="#a0a0a0" stroked="f"/>
        </w:pict>
      </w:r>
    </w:p>
    <w:p w14:paraId="00000021" w14:textId="77777777" w:rsidR="00CA1D8F" w:rsidRDefault="00000000">
      <w:pPr>
        <w:pStyle w:val="Heading3"/>
        <w:keepNext w:val="0"/>
        <w:keepLines w:val="0"/>
        <w:spacing w:before="280"/>
        <w:rPr>
          <w:b/>
          <w:bCs/>
          <w:color w:val="000000"/>
          <w:sz w:val="26"/>
          <w:szCs w:val="26"/>
        </w:rPr>
      </w:pPr>
      <w:bookmarkStart w:id="3" w:name="_ugyospkic3i2" w:colFirst="0" w:colLast="0"/>
      <w:bookmarkEnd w:id="3"/>
      <w:r>
        <w:rPr>
          <w:b/>
          <w:bCs/>
          <w:color w:val="000000"/>
          <w:sz w:val="26"/>
          <w:szCs w:val="26"/>
        </w:rPr>
        <w:t>Segment 3: The Politics of Teaching (30 minutes)</w:t>
      </w:r>
    </w:p>
    <w:p w14:paraId="00000022" w14:textId="77777777" w:rsidR="00CA1D8F" w:rsidRDefault="00000000">
      <w:pPr>
        <w:spacing w:before="240" w:after="240"/>
        <w:rPr>
          <w:b/>
          <w:bCs/>
        </w:rPr>
      </w:pPr>
      <w:r>
        <w:rPr>
          <w:b/>
          <w:bCs/>
        </w:rPr>
        <w:t>Case Study Analysis (30 minutes)</w:t>
      </w:r>
    </w:p>
    <w:p w14:paraId="00000023" w14:textId="77777777" w:rsidR="00CA1D8F" w:rsidRDefault="00000000">
      <w:pPr>
        <w:spacing w:before="240" w:after="240"/>
      </w:pPr>
      <w:r>
        <w:rPr>
          <w:b/>
          <w:bCs/>
        </w:rPr>
        <w:t>Setup (5 minutes):</w:t>
      </w:r>
      <w:r>
        <w:t xml:space="preserve"> Instructor presents the "conflict campaign" context:</w:t>
      </w:r>
    </w:p>
    <w:p w14:paraId="00000024" w14:textId="77777777" w:rsidR="00CA1D8F" w:rsidRDefault="00000000">
      <w:pPr>
        <w:numPr>
          <w:ilvl w:val="0"/>
          <w:numId w:val="13"/>
        </w:numPr>
        <w:spacing w:before="240"/>
      </w:pPr>
      <w:r>
        <w:t>861 bills/orders introduced (Sept 2020-Sept 2024)</w:t>
      </w:r>
    </w:p>
    <w:p w14:paraId="00000025" w14:textId="77777777" w:rsidR="00CA1D8F" w:rsidRDefault="00000000">
      <w:pPr>
        <w:numPr>
          <w:ilvl w:val="0"/>
          <w:numId w:val="13"/>
        </w:numPr>
      </w:pPr>
      <w:r>
        <w:t>18 states enacted bans on "divisive concepts"</w:t>
      </w:r>
    </w:p>
    <w:p w14:paraId="00000026" w14:textId="77777777" w:rsidR="00CA1D8F" w:rsidRDefault="00000000">
      <w:pPr>
        <w:numPr>
          <w:ilvl w:val="0"/>
          <w:numId w:val="13"/>
        </w:numPr>
        <w:spacing w:after="240"/>
      </w:pPr>
      <w:r>
        <w:t>Chilling effect on teachers even in states without bans</w:t>
      </w:r>
    </w:p>
    <w:p w14:paraId="00000027" w14:textId="77777777" w:rsidR="00CA1D8F" w:rsidRDefault="00000000">
      <w:pPr>
        <w:spacing w:before="240" w:after="240"/>
      </w:pPr>
      <w:r>
        <w:rPr>
          <w:b/>
          <w:bCs/>
        </w:rPr>
        <w:t>Small Group Case Discussion (20 minutes):</w:t>
      </w:r>
      <w:r>
        <w:t xml:space="preserve"> Divide into groups of 4-5. Each group receives one scenario:</w:t>
      </w:r>
    </w:p>
    <w:p w14:paraId="00000028" w14:textId="77777777" w:rsidR="00CA1D8F" w:rsidRDefault="00000000">
      <w:pPr>
        <w:spacing w:before="240" w:after="240"/>
      </w:pPr>
      <w:r>
        <w:rPr>
          <w:i/>
          <w:iCs/>
        </w:rPr>
        <w:t>Scenario A:</w:t>
      </w:r>
      <w:r>
        <w:t xml:space="preserve"> You're teaching a unit on the Civil Rights Movement. A parent emails asking if you'll be teaching "critical race theory" and threatens to complain to the school board.</w:t>
      </w:r>
    </w:p>
    <w:p w14:paraId="00000029" w14:textId="77777777" w:rsidR="00CA1D8F" w:rsidRDefault="00000000">
      <w:pPr>
        <w:spacing w:before="240" w:after="240"/>
      </w:pPr>
      <w:r>
        <w:rPr>
          <w:i/>
          <w:iCs/>
        </w:rPr>
        <w:t>Scenario B:</w:t>
      </w:r>
      <w:r>
        <w:t xml:space="preserve"> During a discussion of current events, a student asks about systemic racism. You want to address it meaningfully, but your district has vague policies about "divisive concepts."</w:t>
      </w:r>
    </w:p>
    <w:p w14:paraId="0000002A" w14:textId="77777777" w:rsidR="00CA1D8F" w:rsidRDefault="00000000">
      <w:pPr>
        <w:spacing w:before="240" w:after="240"/>
      </w:pPr>
      <w:r>
        <w:rPr>
          <w:i/>
          <w:iCs/>
        </w:rPr>
        <w:t>Scenario C:</w:t>
      </w:r>
      <w:r>
        <w:t xml:space="preserve"> Your school mandates a scripted curriculum that doesn't allow you to address a recent local event your students are discussing that relates to your subject matter.</w:t>
      </w:r>
    </w:p>
    <w:p w14:paraId="0000002B" w14:textId="77777777" w:rsidR="00CA1D8F" w:rsidRDefault="00000000">
      <w:pPr>
        <w:spacing w:before="240" w:after="240"/>
      </w:pPr>
      <w:r>
        <w:t>Groups discuss:</w:t>
      </w:r>
    </w:p>
    <w:p w14:paraId="0000002C" w14:textId="77777777" w:rsidR="00CA1D8F" w:rsidRDefault="00000000">
      <w:pPr>
        <w:numPr>
          <w:ilvl w:val="0"/>
          <w:numId w:val="5"/>
        </w:numPr>
        <w:spacing w:before="240"/>
      </w:pPr>
      <w:r>
        <w:t>What are your ethical obligations?</w:t>
      </w:r>
    </w:p>
    <w:p w14:paraId="0000002D" w14:textId="77777777" w:rsidR="00CA1D8F" w:rsidRDefault="00000000">
      <w:pPr>
        <w:numPr>
          <w:ilvl w:val="0"/>
          <w:numId w:val="5"/>
        </w:numPr>
      </w:pPr>
      <w:r>
        <w:t>What are the risks and benefits of different approaches?</w:t>
      </w:r>
    </w:p>
    <w:p w14:paraId="0000002E" w14:textId="77777777" w:rsidR="00CA1D8F" w:rsidRDefault="00000000">
      <w:pPr>
        <w:numPr>
          <w:ilvl w:val="0"/>
          <w:numId w:val="5"/>
        </w:numPr>
        <w:spacing w:after="240"/>
      </w:pPr>
      <w:r>
        <w:t>How do you balance self-preservation with professional responsibility?</w:t>
      </w:r>
    </w:p>
    <w:p w14:paraId="0000002F" w14:textId="77777777" w:rsidR="00CA1D8F" w:rsidRDefault="00000000">
      <w:pPr>
        <w:spacing w:before="240" w:after="240"/>
        <w:rPr>
          <w:b/>
          <w:bCs/>
        </w:rPr>
      </w:pPr>
      <w:r>
        <w:rPr>
          <w:b/>
          <w:bCs/>
        </w:rPr>
        <w:t>Debrief (5 minutes):</w:t>
      </w:r>
    </w:p>
    <w:p w14:paraId="00000030" w14:textId="77777777" w:rsidR="00CA1D8F" w:rsidRDefault="00000000">
      <w:pPr>
        <w:numPr>
          <w:ilvl w:val="0"/>
          <w:numId w:val="12"/>
        </w:numPr>
        <w:spacing w:before="240"/>
      </w:pPr>
      <w:r>
        <w:t>Share key insights from each group</w:t>
      </w:r>
    </w:p>
    <w:p w14:paraId="00000031" w14:textId="77777777" w:rsidR="00CA1D8F" w:rsidRDefault="00000000">
      <w:pPr>
        <w:numPr>
          <w:ilvl w:val="0"/>
          <w:numId w:val="12"/>
        </w:numPr>
      </w:pPr>
      <w:r>
        <w:t>Introduce Racelis and Parkhouse's three reminders:</w:t>
      </w:r>
    </w:p>
    <w:p w14:paraId="00000032" w14:textId="77777777" w:rsidR="00CA1D8F" w:rsidRDefault="00000000">
      <w:pPr>
        <w:numPr>
          <w:ilvl w:val="1"/>
          <w:numId w:val="12"/>
        </w:numPr>
      </w:pPr>
      <w:r>
        <w:t>Teachers have more classroom jurisdiction than they think</w:t>
      </w:r>
    </w:p>
    <w:p w14:paraId="00000033" w14:textId="77777777" w:rsidR="00CA1D8F" w:rsidRDefault="00000000">
      <w:pPr>
        <w:numPr>
          <w:ilvl w:val="1"/>
          <w:numId w:val="12"/>
        </w:numPr>
      </w:pPr>
      <w:r>
        <w:lastRenderedPageBreak/>
        <w:t>Professional networks provide safety and solidarity</w:t>
      </w:r>
    </w:p>
    <w:p w14:paraId="00000034" w14:textId="77777777" w:rsidR="00CA1D8F" w:rsidRDefault="00000000">
      <w:pPr>
        <w:numPr>
          <w:ilvl w:val="1"/>
          <w:numId w:val="12"/>
        </w:numPr>
        <w:spacing w:after="240"/>
      </w:pPr>
      <w:r>
        <w:t>Teachers have a legacy of teaching for social justice</w:t>
      </w:r>
    </w:p>
    <w:p w14:paraId="00000035" w14:textId="77777777" w:rsidR="00CA1D8F" w:rsidRDefault="009C3CDA">
      <w:r>
        <w:rPr>
          <w:noProof/>
        </w:rPr>
        <w:pict w14:anchorId="3A9C9613">
          <v:rect id="_x0000_i1030" alt="" style="width:468pt;height:.05pt;mso-width-percent:0;mso-height-percent:0;mso-width-percent:0;mso-height-percent:0" o:hralign="center" o:hrstd="t" o:hr="t" fillcolor="#a0a0a0" stroked="f"/>
        </w:pict>
      </w:r>
    </w:p>
    <w:p w14:paraId="00000036" w14:textId="77777777" w:rsidR="00CA1D8F" w:rsidRDefault="00000000">
      <w:pPr>
        <w:pStyle w:val="Heading3"/>
        <w:keepNext w:val="0"/>
        <w:keepLines w:val="0"/>
        <w:spacing w:before="280"/>
        <w:rPr>
          <w:b/>
          <w:bCs/>
          <w:color w:val="000000"/>
          <w:sz w:val="26"/>
          <w:szCs w:val="26"/>
        </w:rPr>
      </w:pPr>
      <w:bookmarkStart w:id="4" w:name="_rm6szltqla5" w:colFirst="0" w:colLast="0"/>
      <w:bookmarkEnd w:id="4"/>
      <w:r>
        <w:rPr>
          <w:b/>
          <w:bCs/>
          <w:color w:val="000000"/>
          <w:sz w:val="26"/>
          <w:szCs w:val="26"/>
        </w:rPr>
        <w:t>BREAK (10 minutes)</w:t>
      </w:r>
    </w:p>
    <w:p w14:paraId="00000037" w14:textId="77777777" w:rsidR="00CA1D8F" w:rsidRDefault="009C3CDA">
      <w:r>
        <w:rPr>
          <w:noProof/>
        </w:rPr>
        <w:pict w14:anchorId="728E41D6">
          <v:rect id="_x0000_i1029" alt="" style="width:468pt;height:.05pt;mso-width-percent:0;mso-height-percent:0;mso-width-percent:0;mso-height-percent:0" o:hralign="center" o:hrstd="t" o:hr="t" fillcolor="#a0a0a0" stroked="f"/>
        </w:pict>
      </w:r>
    </w:p>
    <w:p w14:paraId="00000038" w14:textId="77777777" w:rsidR="00CA1D8F" w:rsidRDefault="00000000">
      <w:pPr>
        <w:pStyle w:val="Heading3"/>
        <w:keepNext w:val="0"/>
        <w:keepLines w:val="0"/>
        <w:spacing w:before="280"/>
        <w:rPr>
          <w:b/>
          <w:bCs/>
          <w:color w:val="000000"/>
          <w:sz w:val="26"/>
          <w:szCs w:val="26"/>
        </w:rPr>
      </w:pPr>
      <w:bookmarkStart w:id="5" w:name="_xye21pv5l5se" w:colFirst="0" w:colLast="0"/>
      <w:bookmarkEnd w:id="5"/>
      <w:r>
        <w:rPr>
          <w:b/>
          <w:bCs/>
          <w:color w:val="000000"/>
          <w:sz w:val="26"/>
          <w:szCs w:val="26"/>
        </w:rPr>
        <w:t>Segment 4: Diversifying the Teaching Force (30 minutes)</w:t>
      </w:r>
    </w:p>
    <w:p w14:paraId="00000039" w14:textId="77777777" w:rsidR="00CA1D8F" w:rsidRDefault="00000000">
      <w:pPr>
        <w:spacing w:before="240" w:after="240"/>
        <w:rPr>
          <w:b/>
          <w:bCs/>
        </w:rPr>
      </w:pPr>
      <w:r>
        <w:rPr>
          <w:b/>
          <w:bCs/>
        </w:rPr>
        <w:t>Data Analysis and Discussion (30 minutes)</w:t>
      </w:r>
    </w:p>
    <w:p w14:paraId="0000003A" w14:textId="77777777" w:rsidR="00CA1D8F" w:rsidRDefault="00000000">
      <w:pPr>
        <w:spacing w:before="240" w:after="240"/>
        <w:rPr>
          <w:b/>
          <w:bCs/>
        </w:rPr>
      </w:pPr>
      <w:r>
        <w:rPr>
          <w:b/>
          <w:bCs/>
        </w:rPr>
        <w:t>Part 1: Why It Matters (10 minutes)</w:t>
      </w:r>
    </w:p>
    <w:p w14:paraId="0000003B" w14:textId="77777777" w:rsidR="00CA1D8F" w:rsidRDefault="00000000">
      <w:pPr>
        <w:numPr>
          <w:ilvl w:val="0"/>
          <w:numId w:val="14"/>
        </w:numPr>
        <w:spacing w:before="240"/>
      </w:pPr>
      <w:r>
        <w:t>Present visual data on teacher-student demographic gaps</w:t>
      </w:r>
    </w:p>
    <w:p w14:paraId="0000003C" w14:textId="77777777" w:rsidR="00CA1D8F" w:rsidRDefault="00000000">
      <w:pPr>
        <w:numPr>
          <w:ilvl w:val="0"/>
          <w:numId w:val="14"/>
        </w:numPr>
      </w:pPr>
      <w:r>
        <w:t>Instructor highlights research findings:</w:t>
      </w:r>
    </w:p>
    <w:p w14:paraId="0000003D" w14:textId="77777777" w:rsidR="00CA1D8F" w:rsidRDefault="00000000">
      <w:pPr>
        <w:numPr>
          <w:ilvl w:val="1"/>
          <w:numId w:val="14"/>
        </w:numPr>
      </w:pPr>
      <w:r>
        <w:t>Academic, social, emotional benefits for all students</w:t>
      </w:r>
    </w:p>
    <w:p w14:paraId="0000003E" w14:textId="77777777" w:rsidR="00CA1D8F" w:rsidRDefault="00000000">
      <w:pPr>
        <w:numPr>
          <w:ilvl w:val="1"/>
          <w:numId w:val="14"/>
        </w:numPr>
      </w:pPr>
      <w:r>
        <w:t>Reduced absences/suspensions for students of color</w:t>
      </w:r>
    </w:p>
    <w:p w14:paraId="0000003F" w14:textId="77777777" w:rsidR="00CA1D8F" w:rsidRDefault="00000000">
      <w:pPr>
        <w:numPr>
          <w:ilvl w:val="1"/>
          <w:numId w:val="14"/>
        </w:numPr>
        <w:spacing w:after="240"/>
      </w:pPr>
      <w:r>
        <w:t>Higher expectations and better retention</w:t>
      </w:r>
    </w:p>
    <w:p w14:paraId="00000040" w14:textId="77777777" w:rsidR="00CA1D8F" w:rsidRDefault="00000000">
      <w:pPr>
        <w:spacing w:before="240" w:after="240"/>
        <w:rPr>
          <w:b/>
          <w:bCs/>
        </w:rPr>
      </w:pPr>
      <w:r>
        <w:rPr>
          <w:b/>
          <w:bCs/>
        </w:rPr>
        <w:t>Interactive Poll/Discussion:</w:t>
      </w:r>
    </w:p>
    <w:p w14:paraId="00000041" w14:textId="77777777" w:rsidR="00CA1D8F" w:rsidRDefault="00000000">
      <w:pPr>
        <w:numPr>
          <w:ilvl w:val="0"/>
          <w:numId w:val="11"/>
        </w:numPr>
        <w:spacing w:before="240"/>
      </w:pPr>
      <w:r>
        <w:t>"What barriers prevent people of color from entering teaching?"</w:t>
      </w:r>
    </w:p>
    <w:p w14:paraId="00000042" w14:textId="77777777" w:rsidR="00CA1D8F" w:rsidRDefault="00000000">
      <w:pPr>
        <w:numPr>
          <w:ilvl w:val="0"/>
          <w:numId w:val="11"/>
        </w:numPr>
        <w:spacing w:after="240"/>
      </w:pPr>
      <w:r>
        <w:t>Capture responses, connect to reading's identified barriers (costs, licensure exams, working conditions)</w:t>
      </w:r>
    </w:p>
    <w:p w14:paraId="00000043" w14:textId="77777777" w:rsidR="00CA1D8F" w:rsidRDefault="00000000">
      <w:pPr>
        <w:spacing w:before="240" w:after="240"/>
        <w:rPr>
          <w:b/>
          <w:bCs/>
        </w:rPr>
      </w:pPr>
      <w:r>
        <w:rPr>
          <w:b/>
          <w:bCs/>
        </w:rPr>
        <w:t>Part 2: Pathways Forward (20 minutes)</w:t>
      </w:r>
    </w:p>
    <w:p w14:paraId="00000044" w14:textId="77777777" w:rsidR="00CA1D8F" w:rsidRDefault="00000000">
      <w:pPr>
        <w:spacing w:before="240" w:after="240"/>
      </w:pPr>
      <w:r>
        <w:rPr>
          <w:b/>
          <w:bCs/>
        </w:rPr>
        <w:t>Gallery Walk Activity (15 minutes):</w:t>
      </w:r>
      <w:r>
        <w:t xml:space="preserve"> Post 3 stations around room with chart paper:</w:t>
      </w:r>
    </w:p>
    <w:p w14:paraId="00000045" w14:textId="77777777" w:rsidR="00CA1D8F" w:rsidRDefault="00000000">
      <w:pPr>
        <w:numPr>
          <w:ilvl w:val="0"/>
          <w:numId w:val="19"/>
        </w:numPr>
        <w:spacing w:before="240"/>
      </w:pPr>
      <w:r>
        <w:rPr>
          <w:b/>
          <w:bCs/>
        </w:rPr>
        <w:t>Residency Programs</w:t>
      </w:r>
      <w:r>
        <w:t xml:space="preserve"> - year-long co-teaching, stipends, 67% teachers of color</w:t>
      </w:r>
    </w:p>
    <w:p w14:paraId="00000046" w14:textId="77777777" w:rsidR="00CA1D8F" w:rsidRDefault="00000000">
      <w:pPr>
        <w:numPr>
          <w:ilvl w:val="0"/>
          <w:numId w:val="19"/>
        </w:numPr>
      </w:pPr>
      <w:r>
        <w:rPr>
          <w:b/>
          <w:bCs/>
        </w:rPr>
        <w:t>Apprenticeship Programs</w:t>
      </w:r>
      <w:r>
        <w:t xml:space="preserve"> - paid employees while learning, Department of Labor funded since 2022</w:t>
      </w:r>
    </w:p>
    <w:p w14:paraId="00000047" w14:textId="77777777" w:rsidR="00CA1D8F" w:rsidRDefault="00000000">
      <w:pPr>
        <w:numPr>
          <w:ilvl w:val="0"/>
          <w:numId w:val="19"/>
        </w:numPr>
        <w:spacing w:after="240"/>
      </w:pPr>
      <w:r>
        <w:rPr>
          <w:b/>
          <w:bCs/>
        </w:rPr>
        <w:t>Grow-Your-Own Programs</w:t>
      </w:r>
      <w:r>
        <w:t xml:space="preserve"> - recruit from local communities (paraprofessionals, community members)</w:t>
      </w:r>
    </w:p>
    <w:p w14:paraId="00000048" w14:textId="77777777" w:rsidR="00CA1D8F" w:rsidRDefault="00000000">
      <w:pPr>
        <w:spacing w:before="240" w:after="240"/>
      </w:pPr>
      <w:r>
        <w:t>Students rotate through stations (4 minutes each), adding:</w:t>
      </w:r>
    </w:p>
    <w:p w14:paraId="00000049" w14:textId="77777777" w:rsidR="00CA1D8F" w:rsidRDefault="00000000">
      <w:pPr>
        <w:numPr>
          <w:ilvl w:val="0"/>
          <w:numId w:val="17"/>
        </w:numPr>
        <w:spacing w:before="240"/>
      </w:pPr>
      <w:r>
        <w:t>Potential advantages (green markers)</w:t>
      </w:r>
    </w:p>
    <w:p w14:paraId="0000004A" w14:textId="77777777" w:rsidR="00CA1D8F" w:rsidRDefault="00000000">
      <w:pPr>
        <w:numPr>
          <w:ilvl w:val="0"/>
          <w:numId w:val="17"/>
        </w:numPr>
      </w:pPr>
      <w:r>
        <w:t>Potential challenges (red markers)</w:t>
      </w:r>
    </w:p>
    <w:p w14:paraId="0000004B" w14:textId="77777777" w:rsidR="00CA1D8F" w:rsidRDefault="00000000">
      <w:pPr>
        <w:numPr>
          <w:ilvl w:val="0"/>
          <w:numId w:val="17"/>
        </w:numPr>
        <w:spacing w:after="240"/>
      </w:pPr>
      <w:r>
        <w:t>Questions they have (blue markers)</w:t>
      </w:r>
    </w:p>
    <w:p w14:paraId="0000004C" w14:textId="77777777" w:rsidR="00CA1D8F" w:rsidRDefault="00000000">
      <w:pPr>
        <w:spacing w:before="240" w:after="240"/>
        <w:rPr>
          <w:b/>
          <w:bCs/>
        </w:rPr>
      </w:pPr>
      <w:r>
        <w:rPr>
          <w:b/>
          <w:bCs/>
        </w:rPr>
        <w:t>Synthesis Discussion (5 minutes):</w:t>
      </w:r>
    </w:p>
    <w:p w14:paraId="0000004D" w14:textId="77777777" w:rsidR="00CA1D8F" w:rsidRDefault="00000000">
      <w:pPr>
        <w:numPr>
          <w:ilvl w:val="0"/>
          <w:numId w:val="6"/>
        </w:numPr>
        <w:spacing w:before="240"/>
      </w:pPr>
      <w:r>
        <w:t>"Which approach seems most promising and why?"</w:t>
      </w:r>
    </w:p>
    <w:p w14:paraId="0000004E" w14:textId="77777777" w:rsidR="00CA1D8F" w:rsidRDefault="00000000">
      <w:pPr>
        <w:numPr>
          <w:ilvl w:val="0"/>
          <w:numId w:val="6"/>
        </w:numPr>
      </w:pPr>
      <w:r>
        <w:t>"How might these programs address both recruitment AND retention?"</w:t>
      </w:r>
    </w:p>
    <w:p w14:paraId="0000004F" w14:textId="77777777" w:rsidR="00CA1D8F" w:rsidRDefault="00000000">
      <w:pPr>
        <w:numPr>
          <w:ilvl w:val="0"/>
          <w:numId w:val="6"/>
        </w:numPr>
        <w:spacing w:after="240"/>
      </w:pPr>
      <w:r>
        <w:lastRenderedPageBreak/>
        <w:t>"What role might you play in supporting these initiatives?"</w:t>
      </w:r>
    </w:p>
    <w:p w14:paraId="00000050" w14:textId="77777777" w:rsidR="00CA1D8F" w:rsidRDefault="009C3CDA">
      <w:r>
        <w:rPr>
          <w:noProof/>
        </w:rPr>
        <w:pict w14:anchorId="021E6E39">
          <v:rect id="_x0000_i1028" alt="" style="width:468pt;height:.05pt;mso-width-percent:0;mso-height-percent:0;mso-width-percent:0;mso-height-percent:0" o:hralign="center" o:hrstd="t" o:hr="t" fillcolor="#a0a0a0" stroked="f"/>
        </w:pict>
      </w:r>
    </w:p>
    <w:p w14:paraId="00000051" w14:textId="77777777" w:rsidR="00CA1D8F" w:rsidRDefault="00000000">
      <w:pPr>
        <w:pStyle w:val="Heading3"/>
        <w:keepNext w:val="0"/>
        <w:keepLines w:val="0"/>
        <w:spacing w:before="280"/>
        <w:rPr>
          <w:b/>
          <w:bCs/>
          <w:color w:val="000000"/>
          <w:sz w:val="26"/>
          <w:szCs w:val="26"/>
        </w:rPr>
      </w:pPr>
      <w:bookmarkStart w:id="6" w:name="_3a7ri4d1x017" w:colFirst="0" w:colLast="0"/>
      <w:bookmarkEnd w:id="6"/>
      <w:r>
        <w:rPr>
          <w:b/>
          <w:bCs/>
          <w:color w:val="000000"/>
          <w:sz w:val="26"/>
          <w:szCs w:val="26"/>
        </w:rPr>
        <w:t>Segment 5: Professional Identity and Agency (20 minutes)</w:t>
      </w:r>
    </w:p>
    <w:p w14:paraId="00000052" w14:textId="77777777" w:rsidR="00CA1D8F" w:rsidRDefault="00000000">
      <w:pPr>
        <w:spacing w:before="240" w:after="240"/>
        <w:rPr>
          <w:b/>
          <w:bCs/>
        </w:rPr>
      </w:pPr>
      <w:r>
        <w:rPr>
          <w:b/>
          <w:bCs/>
        </w:rPr>
        <w:t>Philosophical Framework Discussion (20 minutes)</w:t>
      </w:r>
    </w:p>
    <w:p w14:paraId="00000053" w14:textId="77777777" w:rsidR="00CA1D8F" w:rsidRDefault="00000000">
      <w:pPr>
        <w:spacing w:before="240" w:after="240"/>
      </w:pPr>
      <w:r>
        <w:rPr>
          <w:b/>
          <w:bCs/>
        </w:rPr>
        <w:t>Present Three Models (8 minutes):</w:t>
      </w:r>
      <w:r>
        <w:t xml:space="preserve"> Using a visual comparison chart:</w:t>
      </w:r>
    </w:p>
    <w:p w14:paraId="00000054" w14:textId="77777777" w:rsidR="00CA1D8F" w:rsidRDefault="00000000">
      <w:pPr>
        <w:numPr>
          <w:ilvl w:val="0"/>
          <w:numId w:val="1"/>
        </w:numPr>
        <w:spacing w:before="240"/>
      </w:pPr>
      <w:r>
        <w:rPr>
          <w:b/>
          <w:bCs/>
        </w:rPr>
        <w:t>Teachers as Technical Experts</w:t>
      </w:r>
      <w:r>
        <w:t xml:space="preserve"> (Shulman)</w:t>
      </w:r>
    </w:p>
    <w:p w14:paraId="00000055" w14:textId="77777777" w:rsidR="00CA1D8F" w:rsidRDefault="00000000">
      <w:pPr>
        <w:numPr>
          <w:ilvl w:val="1"/>
          <w:numId w:val="1"/>
        </w:numPr>
      </w:pPr>
      <w:r>
        <w:t>Guided by standards, informed decisions</w:t>
      </w:r>
    </w:p>
    <w:p w14:paraId="00000056" w14:textId="77777777" w:rsidR="00CA1D8F" w:rsidRDefault="00000000">
      <w:pPr>
        <w:numPr>
          <w:ilvl w:val="1"/>
          <w:numId w:val="1"/>
        </w:numPr>
      </w:pPr>
      <w:r>
        <w:t>Professional expertise in unpredictable situations</w:t>
      </w:r>
    </w:p>
    <w:p w14:paraId="00000057" w14:textId="77777777" w:rsidR="00CA1D8F" w:rsidRDefault="00000000">
      <w:pPr>
        <w:numPr>
          <w:ilvl w:val="0"/>
          <w:numId w:val="1"/>
        </w:numPr>
      </w:pPr>
      <w:r>
        <w:rPr>
          <w:b/>
          <w:bCs/>
        </w:rPr>
        <w:t>Teachers as Transformative Intellectuals</w:t>
      </w:r>
      <w:r>
        <w:t xml:space="preserve"> (Giroux)</w:t>
      </w:r>
    </w:p>
    <w:p w14:paraId="00000058" w14:textId="77777777" w:rsidR="00CA1D8F" w:rsidRDefault="00000000">
      <w:pPr>
        <w:numPr>
          <w:ilvl w:val="1"/>
          <w:numId w:val="1"/>
        </w:numPr>
      </w:pPr>
      <w:r>
        <w:t>Engage in policy debates</w:t>
      </w:r>
    </w:p>
    <w:p w14:paraId="00000059" w14:textId="77777777" w:rsidR="00CA1D8F" w:rsidRDefault="00000000">
      <w:pPr>
        <w:numPr>
          <w:ilvl w:val="1"/>
          <w:numId w:val="1"/>
        </w:numPr>
      </w:pPr>
      <w:r>
        <w:t>Perform intellectual, not just technical labor</w:t>
      </w:r>
    </w:p>
    <w:p w14:paraId="0000005A" w14:textId="77777777" w:rsidR="00CA1D8F" w:rsidRDefault="00000000">
      <w:pPr>
        <w:numPr>
          <w:ilvl w:val="1"/>
          <w:numId w:val="1"/>
        </w:numPr>
      </w:pPr>
      <w:r>
        <w:t>Prepare students for democratic citizenship</w:t>
      </w:r>
    </w:p>
    <w:p w14:paraId="0000005B" w14:textId="77777777" w:rsidR="00CA1D8F" w:rsidRDefault="00000000">
      <w:pPr>
        <w:numPr>
          <w:ilvl w:val="0"/>
          <w:numId w:val="1"/>
        </w:numPr>
      </w:pPr>
      <w:r>
        <w:rPr>
          <w:b/>
          <w:bCs/>
        </w:rPr>
        <w:t>Teachers as Unique Professionals</w:t>
      </w:r>
      <w:r>
        <w:t xml:space="preserve"> (Soder, Fenstermacher)</w:t>
      </w:r>
    </w:p>
    <w:p w14:paraId="0000005C" w14:textId="77777777" w:rsidR="00CA1D8F" w:rsidRDefault="00000000">
      <w:pPr>
        <w:numPr>
          <w:ilvl w:val="1"/>
          <w:numId w:val="1"/>
        </w:numPr>
      </w:pPr>
      <w:r>
        <w:t>Give away knowledge (vs. mystifying it)</w:t>
      </w:r>
    </w:p>
    <w:p w14:paraId="0000005D" w14:textId="77777777" w:rsidR="00CA1D8F" w:rsidRDefault="00000000">
      <w:pPr>
        <w:numPr>
          <w:ilvl w:val="1"/>
          <w:numId w:val="1"/>
        </w:numPr>
      </w:pPr>
      <w:r>
        <w:t>Cannot maintain social distance from students</w:t>
      </w:r>
    </w:p>
    <w:p w14:paraId="0000005E" w14:textId="77777777" w:rsidR="00CA1D8F" w:rsidRDefault="00000000">
      <w:pPr>
        <w:numPr>
          <w:ilvl w:val="1"/>
          <w:numId w:val="1"/>
        </w:numPr>
        <w:spacing w:after="240"/>
      </w:pPr>
      <w:r>
        <w:t>Require reciprocity of effort</w:t>
      </w:r>
    </w:p>
    <w:p w14:paraId="0000005F" w14:textId="77777777" w:rsidR="00CA1D8F" w:rsidRDefault="00000000">
      <w:pPr>
        <w:spacing w:before="240" w:after="240"/>
        <w:rPr>
          <w:b/>
          <w:bCs/>
        </w:rPr>
      </w:pPr>
      <w:r>
        <w:rPr>
          <w:b/>
          <w:bCs/>
        </w:rPr>
        <w:t>Reflective Discussion (12 minutes):</w:t>
      </w:r>
    </w:p>
    <w:p w14:paraId="00000060" w14:textId="77777777" w:rsidR="00CA1D8F" w:rsidRDefault="00000000">
      <w:pPr>
        <w:numPr>
          <w:ilvl w:val="0"/>
          <w:numId w:val="3"/>
        </w:numPr>
        <w:spacing w:before="240"/>
      </w:pPr>
      <w:r>
        <w:t>"Which model resonates most with your vision of teaching? Why?"</w:t>
      </w:r>
    </w:p>
    <w:p w14:paraId="00000061" w14:textId="77777777" w:rsidR="00CA1D8F" w:rsidRDefault="00000000">
      <w:pPr>
        <w:numPr>
          <w:ilvl w:val="0"/>
          <w:numId w:val="3"/>
        </w:numPr>
      </w:pPr>
      <w:r>
        <w:t>"How do these models relate to the contemporary challenges we've discussed?"</w:t>
      </w:r>
    </w:p>
    <w:p w14:paraId="00000062" w14:textId="77777777" w:rsidR="00CA1D8F" w:rsidRDefault="00000000">
      <w:pPr>
        <w:numPr>
          <w:ilvl w:val="0"/>
          <w:numId w:val="3"/>
        </w:numPr>
        <w:spacing w:after="240"/>
      </w:pPr>
      <w:r>
        <w:t>"Can these models coexist, or are they in tension?"</w:t>
      </w:r>
    </w:p>
    <w:p w14:paraId="00000063" w14:textId="77777777" w:rsidR="00CA1D8F" w:rsidRDefault="00000000">
      <w:pPr>
        <w:spacing w:before="240" w:after="240"/>
      </w:pPr>
      <w:r>
        <w:t>Connect back to scripted curriculum, accountability measures, and teacher autonomy issues discussed earlier.</w:t>
      </w:r>
    </w:p>
    <w:p w14:paraId="00000064" w14:textId="77777777" w:rsidR="00CA1D8F" w:rsidRDefault="009C3CDA">
      <w:r>
        <w:rPr>
          <w:noProof/>
        </w:rPr>
        <w:pict w14:anchorId="17B7D869">
          <v:rect id="_x0000_i1027" alt="" style="width:468pt;height:.05pt;mso-width-percent:0;mso-height-percent:0;mso-width-percent:0;mso-height-percent:0" o:hralign="center" o:hrstd="t" o:hr="t" fillcolor="#a0a0a0" stroked="f"/>
        </w:pict>
      </w:r>
    </w:p>
    <w:p w14:paraId="00000065" w14:textId="77777777" w:rsidR="00CA1D8F" w:rsidRDefault="00000000">
      <w:pPr>
        <w:pStyle w:val="Heading3"/>
        <w:keepNext w:val="0"/>
        <w:keepLines w:val="0"/>
        <w:spacing w:before="280"/>
        <w:rPr>
          <w:b/>
          <w:bCs/>
          <w:color w:val="000000"/>
          <w:sz w:val="26"/>
          <w:szCs w:val="26"/>
        </w:rPr>
      </w:pPr>
      <w:bookmarkStart w:id="7" w:name="_hhc7srmwa1wk" w:colFirst="0" w:colLast="0"/>
      <w:bookmarkEnd w:id="7"/>
      <w:r>
        <w:rPr>
          <w:b/>
          <w:bCs/>
          <w:color w:val="000000"/>
          <w:sz w:val="26"/>
          <w:szCs w:val="26"/>
        </w:rPr>
        <w:t>Segment 6: Synthesis and Action Planning (15 minutes)</w:t>
      </w:r>
    </w:p>
    <w:p w14:paraId="00000066" w14:textId="77777777" w:rsidR="00CA1D8F" w:rsidRDefault="00000000">
      <w:pPr>
        <w:spacing w:before="240" w:after="240"/>
        <w:rPr>
          <w:b/>
          <w:bCs/>
        </w:rPr>
      </w:pPr>
      <w:r>
        <w:rPr>
          <w:b/>
          <w:bCs/>
        </w:rPr>
        <w:t>Individual Reflection and Commitment (15 minutes)</w:t>
      </w:r>
    </w:p>
    <w:p w14:paraId="00000067" w14:textId="77777777" w:rsidR="00CA1D8F" w:rsidRDefault="00000000">
      <w:pPr>
        <w:spacing w:before="240" w:after="240"/>
      </w:pPr>
      <w:r>
        <w:rPr>
          <w:b/>
          <w:bCs/>
        </w:rPr>
        <w:t>Written Reflection (8 minutes):</w:t>
      </w:r>
      <w:r>
        <w:t xml:space="preserve"> Students respond to prompts:</w:t>
      </w:r>
    </w:p>
    <w:p w14:paraId="00000068" w14:textId="77777777" w:rsidR="00CA1D8F" w:rsidRDefault="00000000">
      <w:pPr>
        <w:numPr>
          <w:ilvl w:val="0"/>
          <w:numId w:val="9"/>
        </w:numPr>
        <w:spacing w:before="240"/>
      </w:pPr>
      <w:r>
        <w:t>What is the most significant challenge facing the teaching profession today?</w:t>
      </w:r>
    </w:p>
    <w:p w14:paraId="00000069" w14:textId="77777777" w:rsidR="00CA1D8F" w:rsidRDefault="00000000">
      <w:pPr>
        <w:numPr>
          <w:ilvl w:val="0"/>
          <w:numId w:val="9"/>
        </w:numPr>
      </w:pPr>
      <w:r>
        <w:t>What gives you hope about the future of teaching?</w:t>
      </w:r>
    </w:p>
    <w:p w14:paraId="0000006A" w14:textId="77777777" w:rsidR="00CA1D8F" w:rsidRDefault="00000000">
      <w:pPr>
        <w:numPr>
          <w:ilvl w:val="0"/>
          <w:numId w:val="9"/>
        </w:numPr>
        <w:spacing w:after="240"/>
      </w:pPr>
      <w:r>
        <w:t>What is one concrete action you can take in the next year to strengthen the profession?</w:t>
      </w:r>
    </w:p>
    <w:p w14:paraId="0000006B" w14:textId="77777777" w:rsidR="00CA1D8F" w:rsidRDefault="00000000">
      <w:pPr>
        <w:spacing w:before="240" w:after="240"/>
        <w:rPr>
          <w:b/>
          <w:bCs/>
        </w:rPr>
      </w:pPr>
      <w:r>
        <w:rPr>
          <w:b/>
          <w:bCs/>
        </w:rPr>
        <w:t>Closing Circle (7 minutes):</w:t>
      </w:r>
    </w:p>
    <w:p w14:paraId="0000006C" w14:textId="77777777" w:rsidR="00CA1D8F" w:rsidRDefault="00000000">
      <w:pPr>
        <w:numPr>
          <w:ilvl w:val="0"/>
          <w:numId w:val="2"/>
        </w:numPr>
        <w:spacing w:before="240"/>
      </w:pPr>
      <w:r>
        <w:t>Invite volunteers to share one insight from their reflection</w:t>
      </w:r>
    </w:p>
    <w:p w14:paraId="0000006D" w14:textId="77777777" w:rsidR="00CA1D8F" w:rsidRDefault="00000000">
      <w:pPr>
        <w:numPr>
          <w:ilvl w:val="0"/>
          <w:numId w:val="2"/>
        </w:numPr>
      </w:pPr>
      <w:r>
        <w:lastRenderedPageBreak/>
        <w:t>Instructor summarizes key themes</w:t>
      </w:r>
    </w:p>
    <w:p w14:paraId="0000006E" w14:textId="77777777" w:rsidR="00CA1D8F" w:rsidRDefault="00000000">
      <w:pPr>
        <w:numPr>
          <w:ilvl w:val="0"/>
          <w:numId w:val="2"/>
        </w:numPr>
        <w:spacing w:after="240"/>
      </w:pPr>
      <w:r>
        <w:t>Preview next class topic and assignments</w:t>
      </w:r>
    </w:p>
    <w:p w14:paraId="0000006F" w14:textId="77777777" w:rsidR="00CA1D8F" w:rsidRDefault="00000000">
      <w:pPr>
        <w:spacing w:before="240" w:after="240"/>
      </w:pPr>
      <w:r>
        <w:rPr>
          <w:b/>
          <w:bCs/>
        </w:rPr>
        <w:t>Closing Statement:</w:t>
      </w:r>
      <w:r>
        <w:t xml:space="preserve"> "Teaching is both challenged and vital. Your generation of educators will inherit these problems, but you'll also bring fresh perspectives, energy, and commitment. The profession needs advocates who understand both its complexities and its possibilities."</w:t>
      </w:r>
    </w:p>
    <w:p w14:paraId="00000070" w14:textId="77777777" w:rsidR="00CA1D8F" w:rsidRDefault="009C3CDA">
      <w:r>
        <w:rPr>
          <w:noProof/>
        </w:rPr>
        <w:pict w14:anchorId="3E0F27F7">
          <v:rect id="_x0000_i1026" alt="" style="width:468pt;height:.05pt;mso-width-percent:0;mso-height-percent:0;mso-width-percent:0;mso-height-percent:0" o:hralign="center" o:hrstd="t" o:hr="t" fillcolor="#a0a0a0" stroked="f"/>
        </w:pict>
      </w:r>
    </w:p>
    <w:p w14:paraId="00000071" w14:textId="77777777" w:rsidR="00CA1D8F" w:rsidRDefault="00000000">
      <w:pPr>
        <w:pStyle w:val="Heading2"/>
        <w:keepNext w:val="0"/>
        <w:keepLines w:val="0"/>
        <w:spacing w:after="80"/>
        <w:rPr>
          <w:b/>
          <w:bCs/>
          <w:sz w:val="34"/>
          <w:szCs w:val="34"/>
        </w:rPr>
      </w:pPr>
      <w:bookmarkStart w:id="8" w:name="_cyccz7m7haci" w:colFirst="0" w:colLast="0"/>
      <w:bookmarkEnd w:id="8"/>
      <w:r>
        <w:rPr>
          <w:b/>
          <w:bCs/>
          <w:sz w:val="34"/>
          <w:szCs w:val="34"/>
        </w:rPr>
        <w:t>Assessment Options</w:t>
      </w:r>
    </w:p>
    <w:p w14:paraId="00000072" w14:textId="77777777" w:rsidR="00CA1D8F" w:rsidRDefault="00000000">
      <w:pPr>
        <w:spacing w:before="240" w:after="240"/>
        <w:rPr>
          <w:b/>
          <w:bCs/>
        </w:rPr>
      </w:pPr>
      <w:r>
        <w:rPr>
          <w:b/>
          <w:bCs/>
        </w:rPr>
        <w:t>For following class session:</w:t>
      </w:r>
    </w:p>
    <w:p w14:paraId="00000073" w14:textId="77777777" w:rsidR="00CA1D8F" w:rsidRDefault="00000000">
      <w:pPr>
        <w:numPr>
          <w:ilvl w:val="0"/>
          <w:numId w:val="10"/>
        </w:numPr>
        <w:spacing w:before="240"/>
      </w:pPr>
      <w:r>
        <w:rPr>
          <w:b/>
          <w:bCs/>
        </w:rPr>
        <w:t>Policy Analysis Paper (3-4 pages)</w:t>
      </w:r>
    </w:p>
    <w:p w14:paraId="00000074" w14:textId="77777777" w:rsidR="00CA1D8F" w:rsidRDefault="00000000">
      <w:pPr>
        <w:numPr>
          <w:ilvl w:val="1"/>
          <w:numId w:val="10"/>
        </w:numPr>
      </w:pPr>
      <w:r>
        <w:t>Select one policy area (merit pay, scripted curriculum, teacher evaluation, or content restrictions)</w:t>
      </w:r>
    </w:p>
    <w:p w14:paraId="00000075" w14:textId="77777777" w:rsidR="00CA1D8F" w:rsidRDefault="00000000">
      <w:pPr>
        <w:numPr>
          <w:ilvl w:val="1"/>
          <w:numId w:val="10"/>
        </w:numPr>
      </w:pPr>
      <w:r>
        <w:t>Analyze using ethical frameworks from reading</w:t>
      </w:r>
    </w:p>
    <w:p w14:paraId="00000076" w14:textId="77777777" w:rsidR="00CA1D8F" w:rsidRDefault="00000000">
      <w:pPr>
        <w:numPr>
          <w:ilvl w:val="1"/>
          <w:numId w:val="10"/>
        </w:numPr>
      </w:pPr>
      <w:r>
        <w:t>Propose evidence-based alternatives</w:t>
      </w:r>
    </w:p>
    <w:p w14:paraId="00000077" w14:textId="77777777" w:rsidR="00CA1D8F" w:rsidRDefault="00000000">
      <w:pPr>
        <w:numPr>
          <w:ilvl w:val="0"/>
          <w:numId w:val="10"/>
        </w:numPr>
      </w:pPr>
      <w:r>
        <w:rPr>
          <w:b/>
          <w:bCs/>
        </w:rPr>
        <w:t>Comparative Program Analysis</w:t>
      </w:r>
    </w:p>
    <w:p w14:paraId="00000078" w14:textId="77777777" w:rsidR="00CA1D8F" w:rsidRDefault="00000000">
      <w:pPr>
        <w:numPr>
          <w:ilvl w:val="1"/>
          <w:numId w:val="10"/>
        </w:numPr>
      </w:pPr>
      <w:r>
        <w:t>Research one specific residency, apprenticeship, or grow-your-own program</w:t>
      </w:r>
    </w:p>
    <w:p w14:paraId="00000079" w14:textId="77777777" w:rsidR="00CA1D8F" w:rsidRDefault="00000000">
      <w:pPr>
        <w:numPr>
          <w:ilvl w:val="1"/>
          <w:numId w:val="10"/>
        </w:numPr>
      </w:pPr>
      <w:r>
        <w:t>Evaluate its effectiveness using research literature</w:t>
      </w:r>
    </w:p>
    <w:p w14:paraId="0000007A" w14:textId="77777777" w:rsidR="00CA1D8F" w:rsidRDefault="00000000">
      <w:pPr>
        <w:numPr>
          <w:ilvl w:val="1"/>
          <w:numId w:val="10"/>
        </w:numPr>
      </w:pPr>
      <w:r>
        <w:t>Present findings in 10-minute presentation</w:t>
      </w:r>
    </w:p>
    <w:p w14:paraId="0000007B" w14:textId="77777777" w:rsidR="00CA1D8F" w:rsidRDefault="00000000">
      <w:pPr>
        <w:numPr>
          <w:ilvl w:val="0"/>
          <w:numId w:val="10"/>
        </w:numPr>
      </w:pPr>
      <w:r>
        <w:rPr>
          <w:b/>
          <w:bCs/>
        </w:rPr>
        <w:t>Reflective Essay</w:t>
      </w:r>
    </w:p>
    <w:p w14:paraId="0000007C" w14:textId="77777777" w:rsidR="00CA1D8F" w:rsidRDefault="00000000">
      <w:pPr>
        <w:numPr>
          <w:ilvl w:val="1"/>
          <w:numId w:val="10"/>
        </w:numPr>
      </w:pPr>
      <w:r>
        <w:t>How have your views on entering the teaching profession changed after this reading/discussion?</w:t>
      </w:r>
    </w:p>
    <w:p w14:paraId="0000007D" w14:textId="77777777" w:rsidR="00CA1D8F" w:rsidRDefault="00000000">
      <w:pPr>
        <w:numPr>
          <w:ilvl w:val="1"/>
          <w:numId w:val="10"/>
        </w:numPr>
      </w:pPr>
      <w:r>
        <w:t>What supports would you need to thrive as a teacher?</w:t>
      </w:r>
    </w:p>
    <w:p w14:paraId="0000007E" w14:textId="77777777" w:rsidR="00CA1D8F" w:rsidRDefault="00000000">
      <w:pPr>
        <w:numPr>
          <w:ilvl w:val="1"/>
          <w:numId w:val="10"/>
        </w:numPr>
        <w:spacing w:after="240"/>
      </w:pPr>
      <w:r>
        <w:t>How will you maintain your sense of professional agency?</w:t>
      </w:r>
    </w:p>
    <w:p w14:paraId="0000007F" w14:textId="77777777" w:rsidR="00CA1D8F" w:rsidRDefault="009C3CDA">
      <w:r>
        <w:rPr>
          <w:noProof/>
        </w:rPr>
        <w:pict w14:anchorId="2DBB0020">
          <v:rect id="_x0000_i1025" alt="" style="width:468pt;height:.05pt;mso-width-percent:0;mso-height-percent:0;mso-width-percent:0;mso-height-percent:0" o:hralign="center" o:hrstd="t" o:hr="t" fillcolor="#a0a0a0" stroked="f"/>
        </w:pict>
      </w:r>
    </w:p>
    <w:p w14:paraId="00000080" w14:textId="77777777" w:rsidR="00CA1D8F" w:rsidRDefault="00000000">
      <w:pPr>
        <w:pStyle w:val="Heading2"/>
        <w:keepNext w:val="0"/>
        <w:keepLines w:val="0"/>
        <w:spacing w:after="80"/>
        <w:rPr>
          <w:b/>
          <w:bCs/>
          <w:sz w:val="34"/>
          <w:szCs w:val="34"/>
        </w:rPr>
      </w:pPr>
      <w:bookmarkStart w:id="9" w:name="_f7pr5pe4agn6" w:colFirst="0" w:colLast="0"/>
      <w:bookmarkEnd w:id="9"/>
      <w:r>
        <w:rPr>
          <w:b/>
          <w:bCs/>
          <w:sz w:val="34"/>
          <w:szCs w:val="34"/>
        </w:rPr>
        <w:t>Required Materials</w:t>
      </w:r>
    </w:p>
    <w:p w14:paraId="00000081" w14:textId="77777777" w:rsidR="00CA1D8F" w:rsidRDefault="00000000">
      <w:pPr>
        <w:numPr>
          <w:ilvl w:val="0"/>
          <w:numId w:val="4"/>
        </w:numPr>
        <w:spacing w:before="240"/>
      </w:pPr>
      <w:r>
        <w:t>Reading distributed in advance</w:t>
      </w:r>
    </w:p>
    <w:p w14:paraId="00000082" w14:textId="77777777" w:rsidR="00CA1D8F" w:rsidRDefault="00000000">
      <w:pPr>
        <w:numPr>
          <w:ilvl w:val="0"/>
          <w:numId w:val="4"/>
        </w:numPr>
      </w:pPr>
      <w:r>
        <w:t>Chart paper and markers (3 colors) for gallery walk</w:t>
      </w:r>
    </w:p>
    <w:p w14:paraId="00000083" w14:textId="77777777" w:rsidR="00CA1D8F" w:rsidRDefault="00000000">
      <w:pPr>
        <w:numPr>
          <w:ilvl w:val="0"/>
          <w:numId w:val="4"/>
        </w:numPr>
      </w:pPr>
      <w:r>
        <w:t>Case study handouts</w:t>
      </w:r>
    </w:p>
    <w:p w14:paraId="00000084" w14:textId="77777777" w:rsidR="00CA1D8F" w:rsidRDefault="00000000">
      <w:pPr>
        <w:numPr>
          <w:ilvl w:val="0"/>
          <w:numId w:val="4"/>
        </w:numPr>
      </w:pPr>
      <w:r>
        <w:t>Visual data on teacher demographics</w:t>
      </w:r>
    </w:p>
    <w:p w14:paraId="00000085" w14:textId="77777777" w:rsidR="00CA1D8F" w:rsidRDefault="00000000">
      <w:pPr>
        <w:numPr>
          <w:ilvl w:val="0"/>
          <w:numId w:val="4"/>
        </w:numPr>
        <w:spacing w:after="240"/>
      </w:pPr>
      <w:r>
        <w:t>Comparison chart of professional models</w:t>
      </w:r>
    </w:p>
    <w:p w14:paraId="00000086" w14:textId="77777777" w:rsidR="00CA1D8F" w:rsidRDefault="00000000">
      <w:pPr>
        <w:pStyle w:val="Heading2"/>
        <w:keepNext w:val="0"/>
        <w:keepLines w:val="0"/>
        <w:spacing w:after="80"/>
        <w:rPr>
          <w:b/>
          <w:bCs/>
          <w:sz w:val="34"/>
          <w:szCs w:val="34"/>
        </w:rPr>
      </w:pPr>
      <w:bookmarkStart w:id="10" w:name="_khb9droirwas" w:colFirst="0" w:colLast="0"/>
      <w:bookmarkEnd w:id="10"/>
      <w:r>
        <w:rPr>
          <w:b/>
          <w:bCs/>
          <w:sz w:val="34"/>
          <w:szCs w:val="34"/>
        </w:rPr>
        <w:t>Suggested Supplementary Resources</w:t>
      </w:r>
    </w:p>
    <w:p w14:paraId="00000087" w14:textId="77777777" w:rsidR="00CA1D8F" w:rsidRDefault="00000000">
      <w:pPr>
        <w:numPr>
          <w:ilvl w:val="0"/>
          <w:numId w:val="16"/>
        </w:numPr>
        <w:spacing w:before="240"/>
      </w:pPr>
      <w:r>
        <w:t>NEA Today article: "Gains in Teacher Pay May Not Be Enough to Ease Shortages"</w:t>
      </w:r>
    </w:p>
    <w:p w14:paraId="00000088" w14:textId="77777777" w:rsidR="00CA1D8F" w:rsidRDefault="00000000">
      <w:pPr>
        <w:numPr>
          <w:ilvl w:val="0"/>
          <w:numId w:val="16"/>
        </w:numPr>
      </w:pPr>
      <w:r>
        <w:t>Stand and Deliver film clip (optional, if showing media portrayals)</w:t>
      </w:r>
    </w:p>
    <w:p w14:paraId="00000089" w14:textId="77777777" w:rsidR="00CA1D8F" w:rsidRDefault="00000000">
      <w:pPr>
        <w:numPr>
          <w:ilvl w:val="0"/>
          <w:numId w:val="16"/>
        </w:numPr>
      </w:pPr>
      <w:r>
        <w:t>State-specific teacher evaluation policy documents</w:t>
      </w:r>
    </w:p>
    <w:p w14:paraId="0000008A" w14:textId="77777777" w:rsidR="00CA1D8F" w:rsidRDefault="00000000">
      <w:pPr>
        <w:numPr>
          <w:ilvl w:val="0"/>
          <w:numId w:val="16"/>
        </w:numPr>
        <w:spacing w:after="240"/>
      </w:pPr>
      <w:r>
        <w:lastRenderedPageBreak/>
        <w:t>Professional organization websites (NEA, AFT, subject-specific organizations)</w:t>
      </w:r>
    </w:p>
    <w:p w14:paraId="0000008B" w14:textId="77777777" w:rsidR="00CA1D8F" w:rsidRDefault="00CA1D8F"/>
    <w:sectPr w:rsidR="00CA1D8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E222EFB3-D9C7-0D45-ACD6-C484B53B441F}"/>
  </w:font>
  <w:font w:name="Arial">
    <w:panose1 w:val="020B0604020202020204"/>
    <w:charset w:val="00"/>
    <w:family w:val="swiss"/>
    <w:pitch w:val="variable"/>
    <w:sig w:usb0="E0002AFF" w:usb1="C0007843" w:usb2="00000009" w:usb3="00000000" w:csb0="000001FF" w:csb1="00000000"/>
    <w:embedRegular r:id="rId2" w:fontKey="{5EE6EF5F-4320-6E45-8836-1AC0F34CA4BE}"/>
    <w:embedBold r:id="rId3" w:fontKey="{E30F4BD7-A200-0F45-A36A-D414AE21729B}"/>
    <w:embedItalic r:id="rId4" w:fontKey="{F99A56D7-8722-FE47-A9CE-EC54F13ED7E3}"/>
  </w:font>
  <w:font w:name="Calibri">
    <w:panose1 w:val="020F0502020204030204"/>
    <w:charset w:val="00"/>
    <w:family w:val="swiss"/>
    <w:pitch w:val="variable"/>
    <w:sig w:usb0="E0002AFF" w:usb1="C000247B" w:usb2="00000009" w:usb3="00000000" w:csb0="000001FF" w:csb1="00000000"/>
    <w:embedRegular r:id="rId5" w:fontKey="{FEED5AB6-2364-5547-B9A4-2EB5466D597C}"/>
  </w:font>
  <w:font w:name="Cambria">
    <w:panose1 w:val="02040503050406030204"/>
    <w:charset w:val="00"/>
    <w:family w:val="roman"/>
    <w:pitch w:val="variable"/>
    <w:sig w:usb0="E00002FF" w:usb1="400004FF" w:usb2="00000000" w:usb3="00000000" w:csb0="0000019F" w:csb1="00000000"/>
    <w:embedRegular r:id="rId6" w:fontKey="{7208A825-18EB-B94F-8865-5873D01E233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395C"/>
    <w:multiLevelType w:val="multilevel"/>
    <w:tmpl w:val="70FE40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947B9"/>
    <w:multiLevelType w:val="multilevel"/>
    <w:tmpl w:val="A8BE02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08E221B"/>
    <w:multiLevelType w:val="multilevel"/>
    <w:tmpl w:val="17AEF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550081"/>
    <w:multiLevelType w:val="multilevel"/>
    <w:tmpl w:val="EC1EEC66"/>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1A147B8"/>
    <w:multiLevelType w:val="multilevel"/>
    <w:tmpl w:val="681A2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565281"/>
    <w:multiLevelType w:val="multilevel"/>
    <w:tmpl w:val="AE581CD6"/>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346D6492"/>
    <w:multiLevelType w:val="multilevel"/>
    <w:tmpl w:val="FF560E1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39327B20"/>
    <w:multiLevelType w:val="multilevel"/>
    <w:tmpl w:val="7E503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AA64D1"/>
    <w:multiLevelType w:val="multilevel"/>
    <w:tmpl w:val="F6ACB7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3DFA5681"/>
    <w:multiLevelType w:val="multilevel"/>
    <w:tmpl w:val="C8DE6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ABE10B0"/>
    <w:multiLevelType w:val="multilevel"/>
    <w:tmpl w:val="AF4C98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783794A"/>
    <w:multiLevelType w:val="multilevel"/>
    <w:tmpl w:val="E22C2F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E4B1E6C"/>
    <w:multiLevelType w:val="multilevel"/>
    <w:tmpl w:val="7FFE9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10A7F23"/>
    <w:multiLevelType w:val="multilevel"/>
    <w:tmpl w:val="80F22B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1D27DC3"/>
    <w:multiLevelType w:val="multilevel"/>
    <w:tmpl w:val="CA36F7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6698225E"/>
    <w:multiLevelType w:val="multilevel"/>
    <w:tmpl w:val="41E67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9216753"/>
    <w:multiLevelType w:val="multilevel"/>
    <w:tmpl w:val="522860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15:restartNumberingAfterBreak="0">
    <w:nsid w:val="6A003DF7"/>
    <w:multiLevelType w:val="multilevel"/>
    <w:tmpl w:val="FBE2D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E063650"/>
    <w:multiLevelType w:val="multilevel"/>
    <w:tmpl w:val="8FE6CD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05564452">
    <w:abstractNumId w:val="6"/>
  </w:num>
  <w:num w:numId="2" w16cid:durableId="737018217">
    <w:abstractNumId w:val="11"/>
  </w:num>
  <w:num w:numId="3" w16cid:durableId="44839964">
    <w:abstractNumId w:val="7"/>
  </w:num>
  <w:num w:numId="4" w16cid:durableId="221261034">
    <w:abstractNumId w:val="0"/>
  </w:num>
  <w:num w:numId="5" w16cid:durableId="993795171">
    <w:abstractNumId w:val="9"/>
  </w:num>
  <w:num w:numId="6" w16cid:durableId="1160583608">
    <w:abstractNumId w:val="15"/>
  </w:num>
  <w:num w:numId="7" w16cid:durableId="557860967">
    <w:abstractNumId w:val="17"/>
  </w:num>
  <w:num w:numId="8" w16cid:durableId="884760217">
    <w:abstractNumId w:val="2"/>
  </w:num>
  <w:num w:numId="9" w16cid:durableId="2115857924">
    <w:abstractNumId w:val="8"/>
  </w:num>
  <w:num w:numId="10" w16cid:durableId="195773472">
    <w:abstractNumId w:val="5"/>
  </w:num>
  <w:num w:numId="11" w16cid:durableId="1593322733">
    <w:abstractNumId w:val="13"/>
  </w:num>
  <w:num w:numId="12" w16cid:durableId="1929532988">
    <w:abstractNumId w:val="3"/>
  </w:num>
  <w:num w:numId="13" w16cid:durableId="1777409943">
    <w:abstractNumId w:val="1"/>
  </w:num>
  <w:num w:numId="14" w16cid:durableId="288584307">
    <w:abstractNumId w:val="10"/>
  </w:num>
  <w:num w:numId="15" w16cid:durableId="2099281450">
    <w:abstractNumId w:val="14"/>
  </w:num>
  <w:num w:numId="16" w16cid:durableId="575288789">
    <w:abstractNumId w:val="12"/>
  </w:num>
  <w:num w:numId="17" w16cid:durableId="735858393">
    <w:abstractNumId w:val="18"/>
  </w:num>
  <w:num w:numId="18" w16cid:durableId="1158810613">
    <w:abstractNumId w:val="4"/>
  </w:num>
  <w:num w:numId="19" w16cid:durableId="16153617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D8F"/>
    <w:rsid w:val="008E74ED"/>
    <w:rsid w:val="009C3CDA"/>
    <w:rsid w:val="00C17714"/>
    <w:rsid w:val="00CA1D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E76B0A-2CD7-0944-A677-D3F2351D0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b/>
      <w:bCs/>
      <w:sz w:val="28"/>
      <w:szCs w:val="28"/>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6590</Characters>
  <Application>Microsoft Office Word</Application>
  <DocSecurity>0</DocSecurity>
  <Lines>54</Lines>
  <Paragraphs>15</Paragraphs>
  <ScaleCrop>false</ScaleCrop>
  <Company/>
  <LinksUpToDate>false</LinksUpToDate>
  <CharactersWithSpaces>7730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Hillary Parkhouse</cp:lastModifiedBy>
  <cp:revision>2</cp:revision>
  <dcterms:created xsi:type="dcterms:W3CDTF">2025-12-16T21:11:00Z</dcterms:created>
  <dcterms:modified xsi:type="dcterms:W3CDTF">2025-12-16T21:11:00Z</dcterms:modified>
</cp:coreProperties>
</file>