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006B" w:rsidRPr="0026006B" w:rsidRDefault="0026006B" w:rsidP="0026006B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14:ligatures w14:val="none"/>
        </w:rPr>
        <w:t>Chapter 2: School Governance and Control </w:t>
      </w:r>
    </w:p>
    <w:p w:rsidR="0026006B" w:rsidRPr="0026006B" w:rsidRDefault="0026006B" w:rsidP="0026006B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14:ligatures w14:val="none"/>
        </w:rPr>
        <w:t>Glossary of Key Terms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Accountability to the public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concept where schools are directly accountable to citizens and communities rather than to distant state or federal authorities through technical-managerial processes.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Administrative progressives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Early 20th century reformers who believed schools should be organized like corporations using scientific management principles and centralized expert control to achieve efficiency.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B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Block grants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Federal grants that allow more state and local discretion in spending federal funds, with fewer restrictions than categorical grants.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Bureaucratic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Organizational structures characterized by hierarchical authority, specialized roles, formal rules, and centralized control—often criticized for limiting flexibility and innovation.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Categorical grants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Federal funding designated for narrowly defined purposes and programs (e.g., special education, compensatory education) rather than general educational support.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Charter schools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Publicly funded schools that operate independently of local school boards with greater flexibility in exchange for accountability to parents and authorizers.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Consumerization of citizenship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The redefinition of citizens as consumers in market-based education reform, emphasizing customer preferences and market competition over democratic participation and common good.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E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Every Student Succeeds Act (ESSA)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Federal legislation signed in 2015 that reauthorized ESEA and attempted to return accountability authority from the federal government back to states, requiring each state to develop its own accountability plan.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G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General grants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Funding provided (typically by state and local governments) for broad educational purposes with fewer restrictions than categorical grants.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I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Ideological orientation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set of beliefs about social institutions, human behavior, and knowledge that shapes how people approach problems and solutions; administrative progressives held an ideological orientation toward scientific management and efficiency.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Instructional leader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role of school principals focused on encouraging professional growth, innovation in teaching, and commitment to educational goals.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J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John Dewey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Philosopher and educator associated with pedagogical progressivism who believed schools should operate as learning communities with democratic social spirit, emphasizing both individual and social needs of children.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Local control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The operational mode of school governance where significant authority rests with local communities, school boards, and citizens rather than state or federal authorities.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Local school boards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Elected or appointed citizen bodies (typically 5-9 members) that set local education policy, hire superintendents, approve budgets, and represent community interests in school governance.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Local school districts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Geographic areas with their own governance structure including a school board, superintendent, administrative staff, and network of schools (also called school divisions in some states).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Local superintendents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Chief executive officers of local school districts, hired by school boards to manage daily operations, implement board policy, and provide professional advice on educational matters.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M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Magnet schools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Public schools that specialize in particular areas of study (such as STEM or arts) and were originally designed to promote integration by attracting families from different income neighborhoods.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N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National School Boards Association (NSBA)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Organization representing school boards nationwide that identifies key responsibilities including employing superintendents, developing policies and curriculum, overseeing facilities, and adopting collective bargaining agreements.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No Child Left Behind (NCLB)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Federal legislation signed in 2002 under President George W. Bush that required annual testing, adequate yearly progress, and sanctions for underperforming schools, representing strong federal oversight of education.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O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Open enrollment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school choice system that allows families to choose public schools outside their assigned school district or attendance zone.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P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Pedagogical progressives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Early 20th century reformers who emphasized child-centered education, learning through experience, and democratic approaches to schooling (contrasted with administrative progressives).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Power of the purse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The influence exercised through control of funding; refers particularly to how Congress exerts control over education despite limited constitutional authority.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Privatization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The movement toward greater private sector involvement in education through charter schools, voucher plans, and weakening of traditional </w:t>
      </w:r>
      <w:proofErr w:type="gramStart"/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public school</w:t>
      </w:r>
      <w:proofErr w:type="gramEnd"/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structures—often accompanied by erosion of teachers' unions.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Professional learning communities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Organizational structures in schools where teachers work collaboratively, typically organized by departments at secondary level or grade levels at elementary level.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administrator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role of school principals focused on managing professional staff, students, programs, community relationships, and general operations of the school.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choice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Programs that allow families to use public money to attend schools beyond their locally assigned public school, including options like charter schools, magnet schools, vouchers, and open enrollment.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committee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Historical term (particularly in New England) for local governing bodies responsible for schools; precursor to modern school boards.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Special interests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Groups or individuals who advocate for particular causes or ideologies and attempt to influence school governance through lobbying, public meetings, media campaigns, and other means.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State board of education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State-level body that provides oversight and sets educational policy, adopts standards, and approves curriculum at the state level.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State department of education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State agency responsible for implementing educational policies, regulations, and general operations as determined by state law and the state board.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State superintendent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Chief state school officer who implements state education policy and oversees the state department of education (elected in 14 states, appointed in others).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Superintendent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Chief executive officer of a school system responsible for managing operations, implementing board policy, and providing educational leadership (can refer to local or state level).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T</w:t>
      </w:r>
    </w:p>
    <w:p w:rsidR="0026006B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Technical-managerial accountability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A market-style approach to accountability focused on auditable accounts reviewed by state or federal authorities rather than democratic accountability to parents and communities.</w:t>
      </w:r>
    </w:p>
    <w:p w:rsidR="0026006B" w:rsidRPr="0026006B" w:rsidRDefault="0026006B" w:rsidP="0026006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V</w:t>
      </w:r>
    </w:p>
    <w:p w:rsidR="00E513CA" w:rsidRPr="0026006B" w:rsidRDefault="0026006B" w:rsidP="0026006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6006B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Voucher plans</w:t>
      </w:r>
      <w:r w:rsidRPr="002600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- School choice programs that provide government funds (vouchers) for families to use toward private school tuition or other educational expenses like tutoring or homeschooling materials.</w:t>
      </w:r>
    </w:p>
    <w:sectPr w:rsidR="00E513CA" w:rsidRPr="0026006B" w:rsidSect="002600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6B"/>
    <w:rsid w:val="0011366E"/>
    <w:rsid w:val="0026006B"/>
    <w:rsid w:val="004E4825"/>
    <w:rsid w:val="0066225F"/>
    <w:rsid w:val="0088253D"/>
    <w:rsid w:val="0093126D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BD6767"/>
  <w15:chartTrackingRefBased/>
  <w15:docId w15:val="{4BDD794D-852F-9740-8421-B8EA6F04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0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0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0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0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0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0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0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06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2026-03-09T10:23:00Z</dcterms:created>
  <dcterms:modified xsi:type="dcterms:W3CDTF">2026-03-09T10:24:00Z</dcterms:modified>
</cp:coreProperties>
</file>