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11A79" w:rsidRPr="00711A79" w:rsidRDefault="00711A79" w:rsidP="00711A79">
      <w:pPr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Based on the content of the chapter "Gender, Sexuality, and Education” here are 30 self-assessment questions (could be used as graded quiz).</w:t>
      </w:r>
    </w:p>
    <w:p w:rsidR="00711A79" w:rsidRPr="00711A79" w:rsidRDefault="00711A79" w:rsidP="00711A79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Historical Background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1. The term "gender" differs from "sex" in that: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They are identical and interchangeable terms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Gender arises from cultural conventions while sex is based on anatomical and physiological traits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Gender is biological while sex is cultural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Neither term has any meaningful definition</w:t>
      </w:r>
    </w:p>
    <w:p w:rsidR="00711A79" w:rsidRPr="00711A79" w:rsidRDefault="000D3F6F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D3F6F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57" alt="" style="width:468pt;height:.05pt;mso-width-percent:0;mso-height-percent:0;mso-width-percent:0;mso-height-percent:0" o:hralign="center" o:hrstd="t" o:hr="t" fillcolor="#a0a0a0" stroked="f"/>
        </w:pic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2. During the colonial period, the Iroquois gender system: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Showed signs of relative sexual equality with women involved in governance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Was identical to European colonial systems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Completely excluded women from all decision-making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Had no notable characteristics</w:t>
      </w:r>
    </w:p>
    <w:p w:rsidR="00711A79" w:rsidRPr="00711A79" w:rsidRDefault="000D3F6F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D3F6F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56" alt="" style="width:468pt;height:.05pt;mso-width-percent:0;mso-height-percent:0;mso-width-percent:0;mso-height-percent:0" o:hralign="center" o:hrstd="t" o:hr="t" fillcolor="#a0a0a0" stroked="f"/>
        </w:pic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3. Education for Black people during slavery was: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Widely encouraged and supported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A "fugitive project" that was outlawed and considered criminal behavior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Identical to education for White people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Not desired by the Black community</w:t>
      </w:r>
    </w:p>
    <w:p w:rsidR="00711A79" w:rsidRPr="00711A79" w:rsidRDefault="000D3F6F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D3F6F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55" alt="" style="width:468pt;height:.05pt;mso-width-percent:0;mso-height-percent:0;mso-width-percent:0;mso-height-percent:0" o:hralign="center" o:hrstd="t" o:hr="t" fillcolor="#a0a0a0" stroked="f"/>
        </w:pic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4. The "cult of true womanhood" (1820-1860) portrayed women as: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Equal partners with men in all spheres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Domestic, submissive, pliable, and pious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Natural leaders in business and politics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Encouraged to pursue higher education</w:t>
      </w:r>
    </w:p>
    <w:p w:rsidR="00711A79" w:rsidRPr="00711A79" w:rsidRDefault="00711A79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28" style="width:0;height:1.5pt" o:hralign="center" o:hrstd="t" o:hr="t" fillcolor="#a0a0a0" stroked="f"/>
        </w:pic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5. The philosophy of "race uplift" in the Black community: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Discouraged education for Black people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Expected women, in particular, to use education as a tool for racial improvement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Was identical to the cult of true womanhood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Only applied to men</w:t>
      </w:r>
    </w:p>
    <w:p w:rsidR="00711A79" w:rsidRPr="00711A79" w:rsidRDefault="00711A79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29" style="width:0;height:1.5pt" o:hralign="center" o:hrstd="t" o:hr="t" fillcolor="#a0a0a0" stroked="f"/>
        </w:pic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lastRenderedPageBreak/>
        <w:t>6. "Sentimental womanhood" in the common school movement reflected the belief that: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Women were inferior teachers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Female teachers would provide superior morality and maternal influence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Only men should teach in schools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Gender made no difference in teaching</w:t>
      </w:r>
    </w:p>
    <w:p w:rsidR="00711A79" w:rsidRPr="00711A79" w:rsidRDefault="00711A79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30" style="width:0;height:1.5pt" o:hralign="center" o:hrstd="t" o:hr="t" fillcolor="#a0a0a0" stroked="f"/>
        </w:pic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7. In the 1840s and 1850s, female teachers were paid: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The same as male teachers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More than male teachers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About one-third of what male teachers were paid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Only in non-monetary compensation</w:t>
      </w:r>
    </w:p>
    <w:p w:rsidR="00711A79" w:rsidRPr="00711A79" w:rsidRDefault="00711A79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31" style="width:0;height:1.5pt" o:hralign="center" o:hrstd="t" o:hr="t" fillcolor="#a0a0a0" stroked="f"/>
        </w:pic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8. Emma Hart Willard founded the Troy Female Seminary in 1821 based on the argument that: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Women deserved no education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Women deserved education designed specifically for their needs to enhance their role as mothers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Women should receive identical education to men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Education for women was unnecessary</w:t>
      </w:r>
    </w:p>
    <w:p w:rsidR="00711A79" w:rsidRPr="00711A79" w:rsidRDefault="00711A79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32" style="width:0;height:1.5pt" o:hralign="center" o:hrstd="t" o:hr="t" fillcolor="#a0a0a0" stroked="f"/>
        </w:pic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9. Fanny Jackson Coppin was significant because she: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Became the first Black woman to lead an institution of higher learning in the U.S. (1869)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Founded Harvard College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Opposed education for women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Only taught White students</w:t>
      </w:r>
    </w:p>
    <w:p w:rsidR="00711A79" w:rsidRPr="00711A79" w:rsidRDefault="00711A79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33" style="width:0;height:1.5pt" o:hralign="center" o:hrstd="t" o:hr="t" fillcolor="#a0a0a0" stroked="f"/>
        </w:pic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10. By 1890, women in the teaching profession: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Had completely disappeared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Held a predominant numerical role at the elementary level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Were limited to twenty percent of all teachers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Were only allowed to teach in the South</w:t>
      </w:r>
    </w:p>
    <w:p w:rsidR="00711A79" w:rsidRPr="00711A79" w:rsidRDefault="00711A79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34" style="width:0;height:1.5pt" o:hralign="center" o:hrstd="t" o:hr="t" fillcolor="#a0a0a0" stroked="f"/>
        </w:pic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11. The 15th Amendment (1860) granted voting rights to: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All women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Only White women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c) All men, regardless of race, but not women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Everyone equally</w:t>
      </w:r>
    </w:p>
    <w:p w:rsidR="00711A79" w:rsidRPr="00711A79" w:rsidRDefault="00711A79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35" style="width:0;height:1.5pt" o:hralign="center" o:hrstd="t" o:hr="t" fillcolor="#a0a0a0" stroked="f"/>
        </w:pic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12. The National Association of Colored Women (NACW) was formed in: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1776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1865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1896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1920</w:t>
      </w:r>
    </w:p>
    <w:p w:rsidR="00711A79" w:rsidRPr="00711A79" w:rsidRDefault="00711A79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36" style="width:0;height:1.5pt" o:hralign="center" o:hrstd="t" o:hr="t" fillcolor="#a0a0a0" stroked="f"/>
        </w:pic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13. The 19th Amendment, added to the U.S. Constitution in 1920: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Prohibited alcohol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Gave women the right to vote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Established public schools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Ended slavery</w:t>
      </w:r>
    </w:p>
    <w:p w:rsidR="00711A79" w:rsidRPr="00711A79" w:rsidRDefault="00711A79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37" style="width:0;height:1.5pt" o:hralign="center" o:hrstd="t" o:hr="t" fillcolor="#a0a0a0" stroked="f"/>
        </w:pic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14. Jane Addams founded Hull House to: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Exclude immigrants from society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Help poor immigrants adjust to American industrial society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Promote women's subordination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Oppose social reform</w:t>
      </w:r>
    </w:p>
    <w:p w:rsidR="00711A79" w:rsidRPr="00711A79" w:rsidRDefault="00711A79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38" style="width:0;height:1.5pt" o:hralign="center" o:hrstd="t" o:hr="t" fillcolor="#a0a0a0" stroked="f"/>
        </w:pic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15. The Combahee River Collective Statement (1977) was significant because it: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Opposed all forms of feminism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Articulated Black feminists' struggle against both racism and sexism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Supported only White women's rights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Had no impact on feminist thought</w:t>
      </w:r>
    </w:p>
    <w:p w:rsidR="00711A79" w:rsidRPr="00711A79" w:rsidRDefault="00711A79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39" style="width:0;height:1.5pt" o:hralign="center" o:hrstd="t" o:hr="t" fillcolor="#a0a0a0" stroked="f"/>
        </w:pict>
      </w:r>
    </w:p>
    <w:p w:rsidR="00711A79" w:rsidRPr="00711A79" w:rsidRDefault="00711A79" w:rsidP="00711A79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Contemporary Issues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16. Research on gendered approaches to learning found that: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There are no differences in how people learn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Women often use voice metaphors while men use visual metaphors for intellectual development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Only men can learn mathematics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Gender has no relationship with learning </w:t>
      </w:r>
    </w:p>
    <w:p w:rsidR="00711A79" w:rsidRPr="00711A79" w:rsidRDefault="00711A79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pict>
          <v:rect id="_x0000_i1040" style="width:0;height:1.5pt" o:hralign="center" o:hrstd="t" o:hr="t" fillcolor="#a0a0a0" stroked="f"/>
        </w:pic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17. Carol Gilligan's research on moral reasoning argued that: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Women are less moral than men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Kohlberg's stage theory was based on male samples and ignored female developmental experiences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Men and women reason identically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Moral development is unrelated to gender</w:t>
      </w:r>
    </w:p>
    <w:p w:rsidR="00711A79" w:rsidRPr="00711A79" w:rsidRDefault="00711A79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41" style="width:0;height:1.5pt" o:hralign="center" o:hrstd="t" o:hr="t" fillcolor="#a0a0a0" stroked="f"/>
        </w:pic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18. Nel Noddings developed the concept of an "ethic of care" which: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Applies only to women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Can work alongside justice in educational policy and practice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Replaces all other forms of ethics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Has no relevance to education</w:t>
      </w:r>
    </w:p>
    <w:p w:rsidR="00711A79" w:rsidRPr="00711A79" w:rsidRDefault="00711A79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42" style="width:0;height:1.5pt" o:hralign="center" o:hrstd="t" o:hr="t" fillcolor="#a0a0a0" stroked="f"/>
        </w:pic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19. Rates of mental health disorders among youth: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Have remained stable over decades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Rose significantly before and during the COVID-19 pandemic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Only affect boys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Are unrelated to social media use</w:t>
      </w:r>
    </w:p>
    <w:p w:rsidR="00711A79" w:rsidRPr="00711A79" w:rsidRDefault="00711A79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43" style="width:0;height:1.5pt" o:hralign="center" o:hrstd="t" o:hr="t" fillcolor="#a0a0a0" stroked="f"/>
        </w:pic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20. Research on LGBTQ+ youth shows they: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Face no challenges in schools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Experience disproportionate rates of bullying and are significantly overrepresented among unhoused youth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Have identical experiences to all other students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Are protected equally in all states</w:t>
      </w:r>
    </w:p>
    <w:p w:rsidR="00711A79" w:rsidRPr="00711A79" w:rsidRDefault="00711A79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44" style="width:0;height:1.5pt" o:hralign="center" o:hrstd="t" o:hr="t" fillcolor="#a0a0a0" stroked="f"/>
        </w:pic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21. Which term refers to how anti-LGBTQ+ stigma, prejudice and discrimination creates hostile environments that undermine mental health? 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minority stress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homosexuality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heterosexuality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pluralistic thinking </w:t>
      </w:r>
    </w:p>
    <w:p w:rsidR="00711A79" w:rsidRPr="00711A79" w:rsidRDefault="00711A79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45" style="width:0;height:1.5pt" o:hralign="center" o:hrstd="t" o:hr="t" fillcolor="#a0a0a0" stroked="f"/>
        </w:pic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lastRenderedPageBreak/>
        <w:t>22. As of the 2020-21 school year, what percentage of elementary school teachers identified as male?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50%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36%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11%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75%</w:t>
      </w:r>
    </w:p>
    <w:p w:rsidR="00711A79" w:rsidRPr="00711A79" w:rsidRDefault="00711A79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46" style="width:0;height:1.5pt" o:hralign="center" o:hrstd="t" o:hr="t" fillcolor="#a0a0a0" stroked="f"/>
        </w:pic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23. Research on the "math brain" myth has shown that: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Men are naturally better at mathematics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There are no innate cognitive biological differences between women and men in math ability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Women cannot learn advanced mathematics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Gender has no relationship to math performance</w:t>
      </w:r>
    </w:p>
    <w:p w:rsidR="00711A79" w:rsidRPr="00711A79" w:rsidRDefault="00711A79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47" style="width:0;height:1.5pt" o:hralign="center" o:hrstd="t" o:hr="t" fillcolor="#a0a0a0" stroked="f"/>
        </w:pic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24. The gender gap in math performance in elementary school: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Is consistent across all schools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Is only evident in higher-income, predominantly White schools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Does not exist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Only affects boys</w:t>
      </w:r>
    </w:p>
    <w:p w:rsidR="00711A79" w:rsidRPr="00711A79" w:rsidRDefault="00711A79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48" style="width:0;height:1.5pt" o:hralign="center" o:hrstd="t" o:hr="t" fillcolor="#a0a0a0" stroked="f"/>
        </w:pic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25. Research on eating disorders shows that: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Only girls suffer from eating disorders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Both girls and boys suffer from eating disorders, though they manifest differently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Eating disorders are not influenced by peer culture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Athletes are not at risk for eating disorders</w:t>
      </w:r>
    </w:p>
    <w:p w:rsidR="00711A79" w:rsidRPr="00711A79" w:rsidRDefault="00711A79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49" style="width:0;height:1.5pt" o:hralign="center" o:hrstd="t" o:hr="t" fillcolor="#a0a0a0" stroked="f"/>
        </w:pic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26. In terms of high school academic achievement: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Boys consistently outperform girls in all subjects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Female graduates earn more credits and higher GPAs, though boys tend to outperform in math and science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There are no gender differences in achievement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Girls only excel in home economics</w:t>
      </w:r>
    </w:p>
    <w:p w:rsidR="00711A79" w:rsidRPr="00711A79" w:rsidRDefault="00711A79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50" style="width:0;height:1.5pt" o:hralign="center" o:hrstd="t" o:hr="t" fillcolor="#a0a0a0" stroked="f"/>
        </w:pic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27. Women's representation in STEM fields: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Is equal to men's representation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Remains significant, particularly for women of color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c) Exceeds men's representation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Is unaffected by stereotypes or lack of role models</w:t>
      </w:r>
    </w:p>
    <w:p w:rsidR="00711A79" w:rsidRPr="00711A79" w:rsidRDefault="00711A79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51" style="width:0;height:1.5pt" o:hralign="center" o:hrstd="t" o:hr="t" fillcolor="#a0a0a0" stroked="f"/>
        </w:pic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28. As of 2022, women's earnings were on average what percentage of men's earnings?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50%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67%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83%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100%</w:t>
      </w:r>
    </w:p>
    <w:p w:rsidR="00711A79" w:rsidRPr="00711A79" w:rsidRDefault="00711A79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52" style="width:0;height:1.5pt" o:hralign="center" o:hrstd="t" o:hr="t" fillcolor="#a0a0a0" stroked="f"/>
        </w:pic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29. Title IX, passed in 1972: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Only applies to athletics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Outlaws sex-based discrimination in educational settings supported by federal funds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Has been repealed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Only protects male students</w:t>
      </w:r>
    </w:p>
    <w:p w:rsidR="00711A79" w:rsidRPr="00711A79" w:rsidRDefault="00711A79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53" style="width:0;height:1.5pt" o:hralign="center" o:hrstd="t" o:hr="t" fillcolor="#a0a0a0" stroked="f"/>
        </w:pic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30. Research on single-sex education shows that:</w:t>
      </w:r>
    </w:p>
    <w:p w:rsidR="00711A79" w:rsidRPr="00711A79" w:rsidRDefault="00711A79" w:rsidP="00711A7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a) It definitively improves all students' achievement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b) Results are mixed with no unequivocal relationship to academic achievement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c) It eliminates all gender bias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  <w:t>d) It is required in all states</w:t>
      </w:r>
    </w:p>
    <w:p w:rsidR="00711A79" w:rsidRPr="00711A79" w:rsidRDefault="000D3F6F" w:rsidP="00711A7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D3F6F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54" alt="" style="width:468pt;height:.05pt;mso-width-percent:0;mso-height-percent:0;mso-width-percent:0;mso-height-percent:0" o:hralign="center" o:hrstd="t" o:hr="t" fillcolor="#a0a0a0" stroked="f"/>
        </w:pict>
      </w:r>
    </w:p>
    <w:p w:rsidR="00711A79" w:rsidRPr="00711A79" w:rsidRDefault="00711A79" w:rsidP="00711A79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34"/>
          <w:szCs w:val="34"/>
          <w14:ligatures w14:val="none"/>
        </w:rPr>
        <w:t>Answer Key</w:t>
      </w:r>
    </w:p>
    <w:p w:rsidR="00711A79" w:rsidRPr="00711A79" w:rsidRDefault="00711A79" w:rsidP="00711A79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Historical Background</w:t>
      </w:r>
    </w:p>
    <w:p w:rsidR="00711A79" w:rsidRPr="00711A79" w:rsidRDefault="00711A79" w:rsidP="00711A79">
      <w:pPr>
        <w:numPr>
          <w:ilvl w:val="0"/>
          <w:numId w:val="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Gender arises from cultural conventions while sex is based on anatomical and physiological traits</w:t>
      </w:r>
    </w:p>
    <w:p w:rsidR="00711A79" w:rsidRPr="00711A79" w:rsidRDefault="00711A79" w:rsidP="00711A7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Showed signs of relative sexual equality with women involved in governance</w:t>
      </w:r>
    </w:p>
    <w:p w:rsidR="00711A79" w:rsidRPr="00711A79" w:rsidRDefault="00711A79" w:rsidP="00711A7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A "fugitive project" that was outlawed and considered criminal behavior</w:t>
      </w:r>
    </w:p>
    <w:p w:rsidR="00711A79" w:rsidRPr="00711A79" w:rsidRDefault="00711A79" w:rsidP="00711A7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Domestic, submissive, pliable, and pious</w:t>
      </w:r>
    </w:p>
    <w:p w:rsidR="00711A79" w:rsidRPr="00711A79" w:rsidRDefault="00711A79" w:rsidP="00711A7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Expected women, in particular, to use education as a tool for racial improvement</w:t>
      </w:r>
    </w:p>
    <w:p w:rsidR="00711A79" w:rsidRPr="00711A79" w:rsidRDefault="00711A79" w:rsidP="00711A7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Female teachers would provide superior morality and maternal influence</w:t>
      </w:r>
    </w:p>
    <w:p w:rsidR="00711A79" w:rsidRPr="00711A79" w:rsidRDefault="00711A79" w:rsidP="00711A7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About one-third of what male teachers were paid</w:t>
      </w:r>
    </w:p>
    <w:p w:rsidR="00711A79" w:rsidRPr="00711A79" w:rsidRDefault="00711A79" w:rsidP="00711A7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Women deserved education designed specifically for their needs to enhance their role as mothers</w:t>
      </w:r>
    </w:p>
    <w:p w:rsidR="00711A79" w:rsidRPr="00711A79" w:rsidRDefault="00711A79" w:rsidP="00711A7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Became the first Black woman to lead an institution of higher learning in the U.S. (1869)</w:t>
      </w:r>
    </w:p>
    <w:p w:rsidR="00711A79" w:rsidRPr="00711A79" w:rsidRDefault="00711A79" w:rsidP="00711A7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Held a predominant numerical role at the elementary level</w:t>
      </w:r>
    </w:p>
    <w:p w:rsidR="00711A79" w:rsidRPr="00711A79" w:rsidRDefault="00711A79" w:rsidP="00711A7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All men, regardless of race, but not women</w:t>
      </w:r>
    </w:p>
    <w:p w:rsidR="00711A79" w:rsidRPr="00711A79" w:rsidRDefault="00711A79" w:rsidP="00711A7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lastRenderedPageBreak/>
        <w:t>c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1896</w:t>
      </w:r>
    </w:p>
    <w:p w:rsidR="00711A79" w:rsidRPr="00711A79" w:rsidRDefault="00711A79" w:rsidP="00711A7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Gave women the right to vote</w:t>
      </w:r>
    </w:p>
    <w:p w:rsidR="00711A79" w:rsidRPr="00711A79" w:rsidRDefault="00711A79" w:rsidP="00711A7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Help poor immigrants adjust to American industrial society</w:t>
      </w:r>
    </w:p>
    <w:p w:rsidR="00711A79" w:rsidRPr="00711A79" w:rsidRDefault="00711A79" w:rsidP="00711A79">
      <w:pPr>
        <w:numPr>
          <w:ilvl w:val="0"/>
          <w:numId w:val="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Articulated Black feminists' struggle against both racism and sexism</w:t>
      </w:r>
    </w:p>
    <w:p w:rsidR="00711A79" w:rsidRPr="00711A79" w:rsidRDefault="00711A79" w:rsidP="00711A79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Contemporary Issues</w:t>
      </w:r>
    </w:p>
    <w:p w:rsidR="00711A79" w:rsidRPr="00711A79" w:rsidRDefault="00711A79" w:rsidP="00711A79">
      <w:pPr>
        <w:numPr>
          <w:ilvl w:val="0"/>
          <w:numId w:val="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Women often use voice metaphors while men use visual metaphors for intellectual development</w:t>
      </w:r>
    </w:p>
    <w:p w:rsidR="00711A79" w:rsidRPr="00711A79" w:rsidRDefault="00711A79" w:rsidP="00711A79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Kohlberg's stage theory was based on male samples and ignored female developmental experiences</w:t>
      </w:r>
    </w:p>
    <w:p w:rsidR="00711A79" w:rsidRPr="00711A79" w:rsidRDefault="00711A79" w:rsidP="00711A79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Can work alongside justice in educational policy and practice</w:t>
      </w:r>
    </w:p>
    <w:p w:rsidR="00711A79" w:rsidRPr="00711A79" w:rsidRDefault="00711A79" w:rsidP="00711A79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Rose significantly before and during the COVID-19 pandemic</w:t>
      </w:r>
    </w:p>
    <w:p w:rsidR="00711A79" w:rsidRPr="00711A79" w:rsidRDefault="00711A79" w:rsidP="00711A79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Experience disproportionate rates of bullying and are significantly overrepresented among unhoused youth</w:t>
      </w:r>
    </w:p>
    <w:p w:rsidR="00711A79" w:rsidRPr="00711A79" w:rsidRDefault="00711A79" w:rsidP="00711A79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How anti-LGBTQ+ stigma, prejudice and discrimination create hostile environments that undermine mental health</w:t>
      </w:r>
    </w:p>
    <w:p w:rsidR="00711A79" w:rsidRPr="00711A79" w:rsidRDefault="00711A79" w:rsidP="00711A79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11%</w:t>
      </w:r>
    </w:p>
    <w:p w:rsidR="00711A79" w:rsidRPr="00711A79" w:rsidRDefault="00711A79" w:rsidP="00711A79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There are no innate cognitive biological differences between women and men in math ability</w:t>
      </w:r>
    </w:p>
    <w:p w:rsidR="00711A79" w:rsidRPr="00711A79" w:rsidRDefault="00711A79" w:rsidP="00711A79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Is only evident in higher-income, predominantly White schools</w:t>
      </w:r>
    </w:p>
    <w:p w:rsidR="00711A79" w:rsidRPr="00711A79" w:rsidRDefault="00711A79" w:rsidP="00711A79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Both girls and boys suffer from eating disorders, though they manifest differently</w:t>
      </w:r>
    </w:p>
    <w:p w:rsidR="00711A79" w:rsidRPr="00711A79" w:rsidRDefault="00711A79" w:rsidP="00711A79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Female graduates earn more credits and higher GPAs, though boys tend to outperform in math and science</w:t>
      </w:r>
    </w:p>
    <w:p w:rsidR="00711A79" w:rsidRPr="00711A79" w:rsidRDefault="00711A79" w:rsidP="00711A79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Remains significantly underrepresented, particularly women of color</w:t>
      </w:r>
    </w:p>
    <w:p w:rsidR="00711A79" w:rsidRPr="00711A79" w:rsidRDefault="00711A79" w:rsidP="00711A79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83%</w:t>
      </w:r>
    </w:p>
    <w:p w:rsidR="00711A79" w:rsidRPr="00711A79" w:rsidRDefault="00711A79" w:rsidP="00711A79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Outlaws sex-based discrimination in educational settings supported by federal funds</w:t>
      </w:r>
    </w:p>
    <w:p w:rsidR="00711A79" w:rsidRPr="00711A79" w:rsidRDefault="00711A79" w:rsidP="00711A79">
      <w:pPr>
        <w:numPr>
          <w:ilvl w:val="0"/>
          <w:numId w:val="16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711A79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</w:t>
      </w:r>
      <w:r w:rsidRPr="00711A79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Results are mixed with no unequivocal relationship to academic achievement</w:t>
      </w:r>
    </w:p>
    <w:p w:rsidR="00711A79" w:rsidRPr="00711A79" w:rsidRDefault="00711A79" w:rsidP="00711A79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1A7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</w:p>
    <w:p w:rsidR="00711A79" w:rsidRPr="00711A79" w:rsidRDefault="00711A79" w:rsidP="00711A7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E513CA" w:rsidRDefault="00E513CA"/>
    <w:sectPr w:rsidR="00E513CA" w:rsidSect="00711A79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7484A"/>
    <w:multiLevelType w:val="multilevel"/>
    <w:tmpl w:val="DFB84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574592"/>
    <w:multiLevelType w:val="multilevel"/>
    <w:tmpl w:val="76D440E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7615002">
    <w:abstractNumId w:val="0"/>
  </w:num>
  <w:num w:numId="2" w16cid:durableId="1014110228">
    <w:abstractNumId w:val="1"/>
    <w:lvlOverride w:ilvl="0">
      <w:lvl w:ilvl="0">
        <w:numFmt w:val="decimal"/>
        <w:lvlText w:val="%1."/>
        <w:lvlJc w:val="left"/>
      </w:lvl>
    </w:lvlOverride>
  </w:num>
  <w:num w:numId="3" w16cid:durableId="1603799771">
    <w:abstractNumId w:val="1"/>
    <w:lvlOverride w:ilvl="0">
      <w:lvl w:ilvl="0">
        <w:numFmt w:val="decimal"/>
        <w:lvlText w:val="%1."/>
        <w:lvlJc w:val="left"/>
      </w:lvl>
    </w:lvlOverride>
  </w:num>
  <w:num w:numId="4" w16cid:durableId="241066385">
    <w:abstractNumId w:val="1"/>
    <w:lvlOverride w:ilvl="0">
      <w:lvl w:ilvl="0">
        <w:numFmt w:val="decimal"/>
        <w:lvlText w:val="%1."/>
        <w:lvlJc w:val="left"/>
      </w:lvl>
    </w:lvlOverride>
  </w:num>
  <w:num w:numId="5" w16cid:durableId="1782266501">
    <w:abstractNumId w:val="1"/>
    <w:lvlOverride w:ilvl="0">
      <w:lvl w:ilvl="0">
        <w:numFmt w:val="decimal"/>
        <w:lvlText w:val="%1."/>
        <w:lvlJc w:val="left"/>
      </w:lvl>
    </w:lvlOverride>
  </w:num>
  <w:num w:numId="6" w16cid:durableId="2126734429">
    <w:abstractNumId w:val="1"/>
    <w:lvlOverride w:ilvl="0">
      <w:lvl w:ilvl="0">
        <w:numFmt w:val="decimal"/>
        <w:lvlText w:val="%1."/>
        <w:lvlJc w:val="left"/>
      </w:lvl>
    </w:lvlOverride>
  </w:num>
  <w:num w:numId="7" w16cid:durableId="273097960">
    <w:abstractNumId w:val="1"/>
    <w:lvlOverride w:ilvl="0">
      <w:lvl w:ilvl="0">
        <w:numFmt w:val="decimal"/>
        <w:lvlText w:val="%1."/>
        <w:lvlJc w:val="left"/>
      </w:lvl>
    </w:lvlOverride>
  </w:num>
  <w:num w:numId="8" w16cid:durableId="960459855">
    <w:abstractNumId w:val="1"/>
    <w:lvlOverride w:ilvl="0">
      <w:lvl w:ilvl="0">
        <w:numFmt w:val="decimal"/>
        <w:lvlText w:val="%1."/>
        <w:lvlJc w:val="left"/>
      </w:lvl>
    </w:lvlOverride>
  </w:num>
  <w:num w:numId="9" w16cid:durableId="1199051694">
    <w:abstractNumId w:val="1"/>
    <w:lvlOverride w:ilvl="0">
      <w:lvl w:ilvl="0">
        <w:numFmt w:val="decimal"/>
        <w:lvlText w:val="%1."/>
        <w:lvlJc w:val="left"/>
      </w:lvl>
    </w:lvlOverride>
  </w:num>
  <w:num w:numId="10" w16cid:durableId="1915890198">
    <w:abstractNumId w:val="1"/>
    <w:lvlOverride w:ilvl="0">
      <w:lvl w:ilvl="0">
        <w:numFmt w:val="decimal"/>
        <w:lvlText w:val="%1."/>
        <w:lvlJc w:val="left"/>
      </w:lvl>
    </w:lvlOverride>
  </w:num>
  <w:num w:numId="11" w16cid:durableId="590091797">
    <w:abstractNumId w:val="1"/>
    <w:lvlOverride w:ilvl="0">
      <w:lvl w:ilvl="0">
        <w:numFmt w:val="decimal"/>
        <w:lvlText w:val="%1."/>
        <w:lvlJc w:val="left"/>
      </w:lvl>
    </w:lvlOverride>
  </w:num>
  <w:num w:numId="12" w16cid:durableId="825166048">
    <w:abstractNumId w:val="1"/>
    <w:lvlOverride w:ilvl="0">
      <w:lvl w:ilvl="0">
        <w:numFmt w:val="decimal"/>
        <w:lvlText w:val="%1."/>
        <w:lvlJc w:val="left"/>
      </w:lvl>
    </w:lvlOverride>
  </w:num>
  <w:num w:numId="13" w16cid:durableId="1927031196">
    <w:abstractNumId w:val="1"/>
    <w:lvlOverride w:ilvl="0">
      <w:lvl w:ilvl="0">
        <w:numFmt w:val="decimal"/>
        <w:lvlText w:val="%1."/>
        <w:lvlJc w:val="left"/>
      </w:lvl>
    </w:lvlOverride>
  </w:num>
  <w:num w:numId="14" w16cid:durableId="528422254">
    <w:abstractNumId w:val="1"/>
    <w:lvlOverride w:ilvl="0">
      <w:lvl w:ilvl="0">
        <w:numFmt w:val="decimal"/>
        <w:lvlText w:val="%1."/>
        <w:lvlJc w:val="left"/>
      </w:lvl>
    </w:lvlOverride>
  </w:num>
  <w:num w:numId="15" w16cid:durableId="618341078">
    <w:abstractNumId w:val="1"/>
    <w:lvlOverride w:ilvl="0">
      <w:lvl w:ilvl="0">
        <w:numFmt w:val="decimal"/>
        <w:lvlText w:val="%1."/>
        <w:lvlJc w:val="left"/>
      </w:lvl>
    </w:lvlOverride>
  </w:num>
  <w:num w:numId="16" w16cid:durableId="325859901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A79"/>
    <w:rsid w:val="000D3F6F"/>
    <w:rsid w:val="0011366E"/>
    <w:rsid w:val="004E4825"/>
    <w:rsid w:val="0066225F"/>
    <w:rsid w:val="00711A79"/>
    <w:rsid w:val="0088253D"/>
    <w:rsid w:val="0093126D"/>
    <w:rsid w:val="00BE4C7E"/>
    <w:rsid w:val="00D67B3C"/>
    <w:rsid w:val="00DD447F"/>
    <w:rsid w:val="00E5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9E5B02-7EB4-0E4A-9488-047B763FD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1A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1A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11A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1A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1A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1A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1A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1A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1A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1A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11A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11A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A7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1A7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1A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1A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1A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1A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1A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1A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1A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1A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1A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1A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1A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1A7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A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A7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1A7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11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1384</Words>
  <Characters>7893</Characters>
  <Application>Microsoft Office Word</Application>
  <DocSecurity>0</DocSecurity>
  <Lines>65</Lines>
  <Paragraphs>18</Paragraphs>
  <ScaleCrop>false</ScaleCrop>
  <Company/>
  <LinksUpToDate>false</LinksUpToDate>
  <CharactersWithSpaces>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Hillary Parkhouse</dc:creator>
  <cp:keywords/>
  <dc:description/>
  <cp:lastModifiedBy>Hillary Parkhouse</cp:lastModifiedBy>
  <cp:revision>1</cp:revision>
  <dcterms:created xsi:type="dcterms:W3CDTF">2026-03-09T12:05:00Z</dcterms:created>
  <dcterms:modified xsi:type="dcterms:W3CDTF">2026-03-09T12:05:00Z</dcterms:modified>
</cp:coreProperties>
</file>