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0891D" w14:textId="5F6D2CDB" w:rsidR="002F1E8D" w:rsidRPr="00044023" w:rsidRDefault="00CF6E4F" w:rsidP="00582ACA">
      <w:pPr>
        <w:jc w:val="both"/>
      </w:pPr>
      <w:r w:rsidRPr="00582ACA">
        <w:t>K</w:t>
      </w:r>
      <w:r w:rsidR="002F1E8D" w:rsidRPr="00582ACA">
        <w:t xml:space="preserve">rajevna skupnost </w:t>
      </w:r>
      <w:r w:rsidRPr="00582ACA">
        <w:t>Teharje</w:t>
      </w:r>
      <w:r w:rsidR="002F1E8D" w:rsidRPr="00582ACA">
        <w:t xml:space="preserve">, </w:t>
      </w:r>
      <w:r w:rsidR="00371BC3">
        <w:t>T</w:t>
      </w:r>
      <w:r w:rsidR="002F1E8D" w:rsidRPr="00582ACA">
        <w:t>eharje 56, 3221 Teharje</w:t>
      </w:r>
      <w:r w:rsidR="003558BF">
        <w:t>,</w:t>
      </w:r>
      <w:r w:rsidRPr="00582ACA">
        <w:t xml:space="preserve"> na podlagi </w:t>
      </w:r>
      <w:r w:rsidR="003558BF" w:rsidRPr="008C29B3">
        <w:t xml:space="preserve">Odloka o določitvi degradiranega okolja in programa ukrepov za izboljšanje kakovosti okolja na območju Mestne občine Celje </w:t>
      </w:r>
      <w:r w:rsidR="00D661D9">
        <w:t>(</w:t>
      </w:r>
      <w:r w:rsidR="003558BF" w:rsidRPr="008C29B3">
        <w:t>UL RS, št. 45/25</w:t>
      </w:r>
      <w:r w:rsidR="00D661D9">
        <w:t>)</w:t>
      </w:r>
      <w:r w:rsidR="003558BF" w:rsidRPr="008C29B3">
        <w:t xml:space="preserve"> in </w:t>
      </w:r>
      <w:r w:rsidR="002F1E8D" w:rsidRPr="00044023">
        <w:t>sklepa 2</w:t>
      </w:r>
      <w:r w:rsidR="00044023" w:rsidRPr="00044023">
        <w:t>4</w:t>
      </w:r>
      <w:r w:rsidR="002F1E8D" w:rsidRPr="00044023">
        <w:t xml:space="preserve">. redne seje Sveta KS Teharje, ki je bila dne </w:t>
      </w:r>
      <w:r w:rsidR="00044023" w:rsidRPr="00044023">
        <w:t>13. 1. 2026</w:t>
      </w:r>
      <w:r w:rsidR="002F1E8D" w:rsidRPr="00044023">
        <w:t>, objavlja</w:t>
      </w:r>
    </w:p>
    <w:p w14:paraId="2C610ADB" w14:textId="77777777" w:rsidR="002F1E8D" w:rsidRPr="00582ACA" w:rsidRDefault="002F1E8D" w:rsidP="00582ACA">
      <w:pPr>
        <w:jc w:val="both"/>
      </w:pPr>
    </w:p>
    <w:p w14:paraId="05BD0739" w14:textId="77777777" w:rsidR="00F231E5" w:rsidRDefault="00F231E5" w:rsidP="00582ACA">
      <w:pPr>
        <w:jc w:val="both"/>
      </w:pPr>
    </w:p>
    <w:p w14:paraId="0B29B953" w14:textId="5AB7497E" w:rsidR="00D661D9" w:rsidRDefault="00CF6E4F" w:rsidP="00D661D9">
      <w:pPr>
        <w:jc w:val="center"/>
        <w:rPr>
          <w:b/>
          <w:bCs/>
        </w:rPr>
      </w:pPr>
      <w:r w:rsidRPr="00582ACA">
        <w:rPr>
          <w:b/>
          <w:bCs/>
        </w:rPr>
        <w:t>Javni poziv</w:t>
      </w:r>
    </w:p>
    <w:p w14:paraId="57739BC3" w14:textId="2BB1BF52" w:rsidR="00CF6E4F" w:rsidRPr="00582ACA" w:rsidRDefault="00CF6E4F" w:rsidP="00D661D9">
      <w:pPr>
        <w:jc w:val="center"/>
        <w:rPr>
          <w:b/>
          <w:bCs/>
        </w:rPr>
      </w:pPr>
      <w:r w:rsidRPr="00582ACA">
        <w:rPr>
          <w:b/>
          <w:bCs/>
        </w:rPr>
        <w:t xml:space="preserve">za </w:t>
      </w:r>
      <w:r w:rsidR="00D661D9">
        <w:rPr>
          <w:b/>
          <w:bCs/>
        </w:rPr>
        <w:t>subvencioniranje</w:t>
      </w:r>
      <w:r w:rsidRPr="00582ACA">
        <w:rPr>
          <w:b/>
          <w:bCs/>
        </w:rPr>
        <w:t xml:space="preserve"> visok</w:t>
      </w:r>
      <w:r w:rsidR="00D661D9">
        <w:rPr>
          <w:b/>
          <w:bCs/>
        </w:rPr>
        <w:t>ih</w:t>
      </w:r>
      <w:r w:rsidRPr="00582ACA">
        <w:rPr>
          <w:b/>
          <w:bCs/>
        </w:rPr>
        <w:t xml:space="preserve"> gred</w:t>
      </w:r>
      <w:r w:rsidR="002F1E8D" w:rsidRPr="00582ACA">
        <w:rPr>
          <w:b/>
          <w:bCs/>
        </w:rPr>
        <w:t xml:space="preserve"> na območju Krajevne skupnosti Teharje </w:t>
      </w:r>
    </w:p>
    <w:p w14:paraId="2D9998EC" w14:textId="77777777" w:rsidR="002F1E8D" w:rsidRDefault="002F1E8D" w:rsidP="00582ACA">
      <w:pPr>
        <w:jc w:val="both"/>
      </w:pPr>
    </w:p>
    <w:p w14:paraId="616CA38E" w14:textId="77777777" w:rsidR="00F231E5" w:rsidRPr="00582ACA" w:rsidRDefault="00F231E5" w:rsidP="00582ACA">
      <w:pPr>
        <w:jc w:val="both"/>
      </w:pPr>
    </w:p>
    <w:p w14:paraId="3AA6DB18" w14:textId="77777777" w:rsidR="00A22BAC" w:rsidRPr="00582ACA" w:rsidRDefault="00A22BAC" w:rsidP="00582ACA">
      <w:pPr>
        <w:jc w:val="both"/>
      </w:pPr>
    </w:p>
    <w:p w14:paraId="767B98C7" w14:textId="1C49807C" w:rsidR="00CF6E4F" w:rsidRPr="00582ACA" w:rsidRDefault="00CF6E4F" w:rsidP="00582ACA">
      <w:pPr>
        <w:pStyle w:val="Odstavekseznama"/>
        <w:numPr>
          <w:ilvl w:val="0"/>
          <w:numId w:val="3"/>
        </w:numPr>
        <w:jc w:val="both"/>
      </w:pPr>
      <w:r w:rsidRPr="00582ACA">
        <w:t xml:space="preserve">Predmet </w:t>
      </w:r>
      <w:r w:rsidR="00A904C1" w:rsidRPr="00582ACA">
        <w:t>javnega poziva</w:t>
      </w:r>
      <w:r w:rsidRPr="00582ACA">
        <w:t xml:space="preserve"> </w:t>
      </w:r>
    </w:p>
    <w:p w14:paraId="79377361" w14:textId="77777777" w:rsidR="00CF6E4F" w:rsidRDefault="00CF6E4F" w:rsidP="00582ACA">
      <w:pPr>
        <w:jc w:val="both"/>
      </w:pPr>
    </w:p>
    <w:p w14:paraId="119FAAAD" w14:textId="77777777" w:rsidR="00EA2C51" w:rsidRPr="00582ACA" w:rsidRDefault="00EA2C51" w:rsidP="00582ACA">
      <w:pPr>
        <w:jc w:val="both"/>
      </w:pPr>
    </w:p>
    <w:p w14:paraId="74606B4F" w14:textId="7C4B7EDC" w:rsidR="00CF6E4F" w:rsidRPr="00582ACA" w:rsidRDefault="00CF6E4F" w:rsidP="00582ACA">
      <w:pPr>
        <w:jc w:val="both"/>
      </w:pPr>
      <w:r w:rsidRPr="00582ACA">
        <w:t xml:space="preserve">Predmet javnega poziva je </w:t>
      </w:r>
      <w:r w:rsidR="006F6AE8">
        <w:t xml:space="preserve">brezplačna </w:t>
      </w:r>
      <w:r w:rsidRPr="00582ACA">
        <w:t>dobava visok</w:t>
      </w:r>
      <w:r w:rsidR="00A904C1" w:rsidRPr="00582ACA">
        <w:t>ih</w:t>
      </w:r>
      <w:r w:rsidRPr="00582ACA">
        <w:t xml:space="preserve"> gred</w:t>
      </w:r>
      <w:r w:rsidR="00D526B8">
        <w:t xml:space="preserve"> in organske zemlje</w:t>
      </w:r>
      <w:r w:rsidR="00E91865" w:rsidRPr="00E91865">
        <w:rPr>
          <w:color w:val="EE0000"/>
        </w:rPr>
        <w:t xml:space="preserve"> </w:t>
      </w:r>
      <w:r w:rsidRPr="00582ACA">
        <w:t xml:space="preserve">za </w:t>
      </w:r>
      <w:r w:rsidR="00D526B8">
        <w:t xml:space="preserve">varno vrtnarjenje za </w:t>
      </w:r>
      <w:r w:rsidR="002F1E8D" w:rsidRPr="00582ACA">
        <w:t>gospodinjstva na</w:t>
      </w:r>
      <w:r w:rsidRPr="00582ACA">
        <w:t xml:space="preserve"> območj</w:t>
      </w:r>
      <w:r w:rsidR="002F1E8D" w:rsidRPr="00582ACA">
        <w:t>u</w:t>
      </w:r>
      <w:r w:rsidRPr="00582ACA">
        <w:t xml:space="preserve"> KS Teharje.</w:t>
      </w:r>
      <w:r w:rsidR="002F1E8D" w:rsidRPr="00582ACA">
        <w:t xml:space="preserve"> </w:t>
      </w:r>
    </w:p>
    <w:p w14:paraId="6F11DAEA" w14:textId="03AE681A" w:rsidR="00C60E9B" w:rsidRDefault="00C60E9B" w:rsidP="00582ACA">
      <w:pPr>
        <w:jc w:val="both"/>
        <w:rPr>
          <w:color w:val="EE0000"/>
        </w:rPr>
      </w:pPr>
      <w:r w:rsidRPr="00582ACA">
        <w:t xml:space="preserve">Visoka greda bo </w:t>
      </w:r>
      <w:r w:rsidRPr="00371BC3">
        <w:t>velikosti 20</w:t>
      </w:r>
      <w:r w:rsidR="00A61464">
        <w:t>9</w:t>
      </w:r>
      <w:r w:rsidR="008E2D06">
        <w:t> </w:t>
      </w:r>
      <w:r w:rsidRPr="00371BC3">
        <w:t>cm x 10</w:t>
      </w:r>
      <w:r w:rsidR="00A61464">
        <w:t>2</w:t>
      </w:r>
      <w:r w:rsidR="008E2D06">
        <w:t> </w:t>
      </w:r>
      <w:r w:rsidRPr="00371BC3">
        <w:t xml:space="preserve">cm x </w:t>
      </w:r>
      <w:r w:rsidR="00A61464">
        <w:t>76</w:t>
      </w:r>
      <w:r w:rsidR="008E2D06">
        <w:t> </w:t>
      </w:r>
      <w:r w:rsidRPr="00371BC3">
        <w:t>cm, iz</w:t>
      </w:r>
      <w:r w:rsidR="00E91865">
        <w:t xml:space="preserve"> kakovostnega </w:t>
      </w:r>
      <w:r w:rsidR="00A61464">
        <w:t xml:space="preserve">macesnovega </w:t>
      </w:r>
      <w:r w:rsidR="00371BC3" w:rsidRPr="00371BC3">
        <w:t>lesa</w:t>
      </w:r>
      <w:r w:rsidR="00A61464">
        <w:t xml:space="preserve">, z dodano </w:t>
      </w:r>
      <w:proofErr w:type="spellStart"/>
      <w:r w:rsidR="00A61464">
        <w:t>čepkasto</w:t>
      </w:r>
      <w:proofErr w:type="spellEnd"/>
      <w:r w:rsidR="00A61464">
        <w:t xml:space="preserve"> folijo ter pocinkano mrežo proti gloda</w:t>
      </w:r>
      <w:r w:rsidR="008E2D06">
        <w:t>v</w:t>
      </w:r>
      <w:r w:rsidR="00A61464">
        <w:t>cem</w:t>
      </w:r>
      <w:r w:rsidR="00E91865">
        <w:t xml:space="preserve">. Vogali in ostali stiki so ojačani z enostavnimi </w:t>
      </w:r>
      <w:proofErr w:type="spellStart"/>
      <w:r w:rsidR="00E91865">
        <w:t>inox</w:t>
      </w:r>
      <w:proofErr w:type="spellEnd"/>
      <w:r w:rsidR="00E91865">
        <w:t xml:space="preserve"> okovji.</w:t>
      </w:r>
      <w:r w:rsidRPr="00582ACA">
        <w:rPr>
          <w:color w:val="EE0000"/>
        </w:rPr>
        <w:t xml:space="preserve"> </w:t>
      </w:r>
    </w:p>
    <w:p w14:paraId="16605F29" w14:textId="54DC6651" w:rsidR="00D526B8" w:rsidRPr="00D650DE" w:rsidRDefault="00D526B8" w:rsidP="00582ACA">
      <w:pPr>
        <w:jc w:val="both"/>
      </w:pPr>
      <w:r w:rsidRPr="00D650DE">
        <w:t>Zemlja oziroma organski zemeljski pripravek za uporabo v visoki gredi bo pakiran v vrečah</w:t>
      </w:r>
      <w:r w:rsidR="006F6AE8" w:rsidRPr="00D650DE">
        <w:t>. K vsaki visoki gredi pripada 600 l zemlje.</w:t>
      </w:r>
    </w:p>
    <w:p w14:paraId="091AE0AE" w14:textId="6B00464F" w:rsidR="008C29B3" w:rsidRPr="00D650DE" w:rsidRDefault="006F6AE8" w:rsidP="006F6AE8">
      <w:pPr>
        <w:jc w:val="both"/>
      </w:pPr>
      <w:r w:rsidRPr="00D650DE">
        <w:t>Visoko gredo in zemljo</w:t>
      </w:r>
      <w:r w:rsidR="008C29B3" w:rsidRPr="00D650DE">
        <w:t>, ki sta predmet javnega poziva v</w:t>
      </w:r>
      <w:r w:rsidRPr="00D650DE">
        <w:t xml:space="preserve"> celoti financira Krajevna skupnost Teharje</w:t>
      </w:r>
      <w:r w:rsidR="008C29B3" w:rsidRPr="00D650DE">
        <w:t xml:space="preserve">. </w:t>
      </w:r>
    </w:p>
    <w:p w14:paraId="3297F1AF" w14:textId="77777777" w:rsidR="008C29B3" w:rsidRPr="00D650DE" w:rsidRDefault="008C29B3" w:rsidP="006F6AE8">
      <w:pPr>
        <w:jc w:val="both"/>
      </w:pPr>
    </w:p>
    <w:p w14:paraId="2467C0CA" w14:textId="2A37EECD" w:rsidR="006F6AE8" w:rsidRPr="00D650DE" w:rsidRDefault="008C29B3" w:rsidP="006F6AE8">
      <w:pPr>
        <w:jc w:val="both"/>
      </w:pPr>
      <w:r w:rsidRPr="00D650DE">
        <w:t>Ves ostali material in storitve</w:t>
      </w:r>
      <w:r w:rsidR="006F6AE8" w:rsidRPr="00D650DE">
        <w:t xml:space="preserve">, ki </w:t>
      </w:r>
      <w:r w:rsidRPr="00D650DE">
        <w:t>so potrebn</w:t>
      </w:r>
      <w:r w:rsidR="00A643F9" w:rsidRPr="00D650DE">
        <w:t>e</w:t>
      </w:r>
      <w:r w:rsidRPr="00D650DE">
        <w:t xml:space="preserve"> za postavitev visoke grede</w:t>
      </w:r>
      <w:r w:rsidR="00A643F9" w:rsidRPr="00D650DE">
        <w:t>,</w:t>
      </w:r>
      <w:r w:rsidRPr="00D650DE">
        <w:t xml:space="preserve"> </w:t>
      </w:r>
      <w:r w:rsidR="00A643F9" w:rsidRPr="00D650DE">
        <w:t>niso predmet tega javnega poziva in jih plačajo uporabniki visokih gred. Med stroške, ki niso predmet javnega poziva</w:t>
      </w:r>
      <w:r w:rsidR="008E2D06">
        <w:t>,</w:t>
      </w:r>
      <w:r w:rsidR="00A643F9" w:rsidRPr="00D650DE">
        <w:t xml:space="preserve"> spadajo: </w:t>
      </w:r>
      <w:r w:rsidR="006F6AE8" w:rsidRPr="00D650DE">
        <w:t>prevoz</w:t>
      </w:r>
      <w:r w:rsidRPr="00D650DE">
        <w:t>i</w:t>
      </w:r>
      <w:r w:rsidR="006F6AE8" w:rsidRPr="00D650DE">
        <w:t xml:space="preserve"> </w:t>
      </w:r>
      <w:r w:rsidR="00A643F9" w:rsidRPr="00D650DE">
        <w:t xml:space="preserve">materiala za sestavljanje visoke </w:t>
      </w:r>
      <w:r w:rsidR="006F6AE8" w:rsidRPr="00D650DE">
        <w:t xml:space="preserve">grede </w:t>
      </w:r>
      <w:r w:rsidRPr="00D650DE">
        <w:t xml:space="preserve">in zemlje </w:t>
      </w:r>
      <w:r w:rsidR="006F6AE8" w:rsidRPr="00D650DE">
        <w:t xml:space="preserve">od prevzema do lokacije postavitve, </w:t>
      </w:r>
      <w:r w:rsidRPr="00D650DE">
        <w:t xml:space="preserve">sestavljanje in </w:t>
      </w:r>
      <w:r w:rsidR="006F6AE8" w:rsidRPr="00D650DE">
        <w:t xml:space="preserve">postavitev grede, </w:t>
      </w:r>
      <w:r w:rsidRPr="00D650DE">
        <w:t xml:space="preserve">priprava prostora, drenažni gramoz, podstavek za visoko gredo, </w:t>
      </w:r>
      <w:r w:rsidR="006F6AE8" w:rsidRPr="00D650DE">
        <w:t>nabav</w:t>
      </w:r>
      <w:r w:rsidRPr="00D650DE">
        <w:t xml:space="preserve">a grobih in finih lesnih sekancev ter </w:t>
      </w:r>
      <w:r w:rsidR="006F6AE8" w:rsidRPr="00D650DE">
        <w:t>ostalega materiala</w:t>
      </w:r>
      <w:r w:rsidR="00A643F9" w:rsidRPr="00D650DE">
        <w:t xml:space="preserve"> za zapolnitev visoke grede</w:t>
      </w:r>
      <w:r w:rsidR="008E2D06">
        <w:t xml:space="preserve"> in drugi morebitni stroški, povezani s postavitvijo ali uporabo visoke grede. </w:t>
      </w:r>
      <w:r w:rsidR="006F6AE8" w:rsidRPr="00D650DE">
        <w:t xml:space="preserve">  </w:t>
      </w:r>
    </w:p>
    <w:p w14:paraId="20683FD3" w14:textId="77777777" w:rsidR="006F6AE8" w:rsidRDefault="006F6AE8" w:rsidP="00582ACA">
      <w:pPr>
        <w:jc w:val="both"/>
        <w:rPr>
          <w:color w:val="EE0000"/>
        </w:rPr>
      </w:pPr>
    </w:p>
    <w:p w14:paraId="2D3C366D" w14:textId="77777777" w:rsidR="00A904C1" w:rsidRPr="00582ACA" w:rsidRDefault="00A904C1" w:rsidP="00582ACA">
      <w:pPr>
        <w:jc w:val="both"/>
      </w:pPr>
    </w:p>
    <w:p w14:paraId="208A6952" w14:textId="411D6597" w:rsidR="00A904C1" w:rsidRPr="00582ACA" w:rsidRDefault="00A904C1" w:rsidP="00582ACA">
      <w:pPr>
        <w:pStyle w:val="Odstavekseznama"/>
        <w:numPr>
          <w:ilvl w:val="0"/>
          <w:numId w:val="3"/>
        </w:numPr>
        <w:jc w:val="both"/>
      </w:pPr>
      <w:r w:rsidRPr="00582ACA">
        <w:t xml:space="preserve">Namen in financiranje javnega poziva </w:t>
      </w:r>
    </w:p>
    <w:p w14:paraId="402BCB5C" w14:textId="77777777" w:rsidR="00A904C1" w:rsidRDefault="00A904C1" w:rsidP="00582ACA">
      <w:pPr>
        <w:jc w:val="both"/>
      </w:pPr>
    </w:p>
    <w:p w14:paraId="7CB0DFAB" w14:textId="77777777" w:rsidR="00EA2C51" w:rsidRPr="00582ACA" w:rsidRDefault="00EA2C51" w:rsidP="00582ACA">
      <w:pPr>
        <w:jc w:val="both"/>
      </w:pPr>
    </w:p>
    <w:p w14:paraId="38C260F4" w14:textId="240F62E5" w:rsidR="00BB227C" w:rsidRPr="00582ACA" w:rsidRDefault="00CF6E4F" w:rsidP="00582ACA">
      <w:pPr>
        <w:jc w:val="both"/>
      </w:pPr>
      <w:r w:rsidRPr="00582ACA">
        <w:t>Namen javnega poziva je izvajanje ukrepov za varno vrtnarjenje na območju</w:t>
      </w:r>
      <w:r w:rsidR="002F1E8D" w:rsidRPr="00582ACA">
        <w:t xml:space="preserve"> celotne Krajevne skupnosti Teharje</w:t>
      </w:r>
      <w:r w:rsidRPr="00582ACA">
        <w:t xml:space="preserve">, ki je </w:t>
      </w:r>
      <w:proofErr w:type="spellStart"/>
      <w:r w:rsidRPr="00582ACA">
        <w:t>okoljsko</w:t>
      </w:r>
      <w:proofErr w:type="spellEnd"/>
      <w:r w:rsidRPr="00582ACA">
        <w:t xml:space="preserve"> </w:t>
      </w:r>
      <w:r w:rsidR="004C1732" w:rsidRPr="00582ACA">
        <w:t xml:space="preserve">močno </w:t>
      </w:r>
      <w:r w:rsidRPr="00582ACA">
        <w:t xml:space="preserve">obremenjeno z onesnaženo zemljino zaradi </w:t>
      </w:r>
      <w:r w:rsidR="004C1732" w:rsidRPr="00582ACA">
        <w:t xml:space="preserve">bližine celjske </w:t>
      </w:r>
      <w:r w:rsidR="003C3002">
        <w:t xml:space="preserve">in štorske </w:t>
      </w:r>
      <w:r w:rsidRPr="00582ACA">
        <w:t>industrijsk</w:t>
      </w:r>
      <w:r w:rsidR="004C1732" w:rsidRPr="00582ACA">
        <w:t>e cone</w:t>
      </w:r>
      <w:r w:rsidRPr="00582ACA">
        <w:t xml:space="preserve">. </w:t>
      </w:r>
    </w:p>
    <w:p w14:paraId="1EBA7212" w14:textId="77777777" w:rsidR="00BB227C" w:rsidRPr="00582ACA" w:rsidRDefault="00BB227C" w:rsidP="00582ACA">
      <w:pPr>
        <w:jc w:val="both"/>
      </w:pPr>
    </w:p>
    <w:p w14:paraId="7D2D60B6" w14:textId="5A9F2175" w:rsidR="00CF6E4F" w:rsidRDefault="004C1732" w:rsidP="00582ACA">
      <w:pPr>
        <w:jc w:val="both"/>
      </w:pPr>
      <w:r w:rsidRPr="00582ACA">
        <w:t xml:space="preserve">Za financiranje dobave visokih gred so </w:t>
      </w:r>
      <w:r w:rsidR="008E2D06" w:rsidRPr="00582ACA">
        <w:t>v proračunu Krajevne skupnosti Teharje za leto 202</w:t>
      </w:r>
      <w:r w:rsidR="00451730">
        <w:t>6</w:t>
      </w:r>
      <w:r w:rsidR="008E2D06" w:rsidRPr="00582ACA">
        <w:t xml:space="preserve"> </w:t>
      </w:r>
      <w:r w:rsidRPr="00582ACA">
        <w:t>zagotovljena sredstva v višini 42.000 e</w:t>
      </w:r>
      <w:r w:rsidR="008E2D06">
        <w:t>v</w:t>
      </w:r>
      <w:r w:rsidRPr="00582ACA">
        <w:t>rov</w:t>
      </w:r>
      <w:r w:rsidR="00451730">
        <w:t>.</w:t>
      </w:r>
    </w:p>
    <w:p w14:paraId="259CD843" w14:textId="77777777" w:rsidR="008E2D06" w:rsidRPr="00582ACA" w:rsidRDefault="008E2D06" w:rsidP="00582ACA">
      <w:pPr>
        <w:jc w:val="both"/>
      </w:pPr>
    </w:p>
    <w:p w14:paraId="007648EA" w14:textId="2AC10904" w:rsidR="00AA2545" w:rsidRPr="00EA2C51" w:rsidRDefault="00694E09" w:rsidP="00582ACA">
      <w:pPr>
        <w:jc w:val="both"/>
      </w:pPr>
      <w:r w:rsidRPr="00EA2C51">
        <w:t xml:space="preserve">Če bo na razpis </w:t>
      </w:r>
      <w:r w:rsidR="006C6200" w:rsidRPr="00EA2C51">
        <w:t xml:space="preserve">do vključno 31. 10. 2026 </w:t>
      </w:r>
      <w:r w:rsidRPr="00EA2C51">
        <w:t>prijavljenih manj upravičencev, kot jih bo mogoče podpreti z razpoložljivimi sredstvi</w:t>
      </w:r>
      <w:r w:rsidR="00430A13" w:rsidRPr="00EA2C51">
        <w:t xml:space="preserve"> v letu 2026</w:t>
      </w:r>
      <w:r w:rsidRPr="00EA2C51">
        <w:t xml:space="preserve">, </w:t>
      </w:r>
      <w:r w:rsidR="00AA2545" w:rsidRPr="00EA2C51">
        <w:t>bo o drugačni porabi sredstev za namen sofinanciranja projektov varnega vrtnarjenja v letu 2026 odločal svet KS Teharje s sklepom.</w:t>
      </w:r>
      <w:r w:rsidR="006C6200" w:rsidRPr="00EA2C51">
        <w:t xml:space="preserve"> </w:t>
      </w:r>
    </w:p>
    <w:p w14:paraId="73CCFDB1" w14:textId="77777777" w:rsidR="004C1732" w:rsidRPr="00582ACA" w:rsidRDefault="004C1732" w:rsidP="00582ACA">
      <w:pPr>
        <w:jc w:val="both"/>
      </w:pPr>
    </w:p>
    <w:p w14:paraId="6DEB1E3F" w14:textId="77777777" w:rsidR="00A22BAC" w:rsidRDefault="00A22BAC" w:rsidP="00582ACA">
      <w:pPr>
        <w:jc w:val="both"/>
      </w:pPr>
    </w:p>
    <w:p w14:paraId="6FB8C310" w14:textId="77777777" w:rsidR="00F231E5" w:rsidRPr="00582ACA" w:rsidRDefault="00F231E5" w:rsidP="00582ACA">
      <w:pPr>
        <w:jc w:val="both"/>
      </w:pPr>
    </w:p>
    <w:p w14:paraId="7F019010" w14:textId="69E79281" w:rsidR="00CF6E4F" w:rsidRPr="00582ACA" w:rsidRDefault="006F35FE" w:rsidP="00582ACA">
      <w:pPr>
        <w:pStyle w:val="Odstavekseznama"/>
        <w:numPr>
          <w:ilvl w:val="0"/>
          <w:numId w:val="3"/>
        </w:numPr>
        <w:jc w:val="both"/>
      </w:pPr>
      <w:r w:rsidRPr="00582ACA">
        <w:t>Splošni pogoji za sodelovanje pri javnem pozivu</w:t>
      </w:r>
    </w:p>
    <w:p w14:paraId="33B72638" w14:textId="77777777" w:rsidR="006F35FE" w:rsidRDefault="006F35FE" w:rsidP="00582ACA">
      <w:pPr>
        <w:jc w:val="both"/>
      </w:pPr>
    </w:p>
    <w:p w14:paraId="363CA1D1" w14:textId="77777777" w:rsidR="00EA2C51" w:rsidRPr="00582ACA" w:rsidRDefault="00EA2C51" w:rsidP="00582ACA">
      <w:pPr>
        <w:jc w:val="both"/>
      </w:pPr>
    </w:p>
    <w:p w14:paraId="4B6465A1" w14:textId="77777777" w:rsidR="003C3002" w:rsidRDefault="006F35FE" w:rsidP="00582ACA">
      <w:pPr>
        <w:jc w:val="both"/>
      </w:pPr>
      <w:r w:rsidRPr="00582ACA">
        <w:t>Do dobave visoke grede so upravičen</w:t>
      </w:r>
      <w:r w:rsidR="00BB227C" w:rsidRPr="00582ACA">
        <w:t xml:space="preserve">a gospodinjstva s stalnim naslovom na območju Krajevne skupnosti Teharje. </w:t>
      </w:r>
    </w:p>
    <w:p w14:paraId="2CE0BE27" w14:textId="77777777" w:rsidR="00BD41A6" w:rsidRDefault="00BD41A6" w:rsidP="00582ACA">
      <w:pPr>
        <w:jc w:val="both"/>
      </w:pPr>
    </w:p>
    <w:p w14:paraId="05678949" w14:textId="0097C120" w:rsidR="00686E34" w:rsidRDefault="008B697D" w:rsidP="00582ACA">
      <w:pPr>
        <w:jc w:val="both"/>
      </w:pPr>
      <w:r w:rsidRPr="00582ACA">
        <w:t>Gospodinjstvo</w:t>
      </w:r>
      <w:r w:rsidR="003C3002">
        <w:t xml:space="preserve"> v hiši</w:t>
      </w:r>
      <w:r w:rsidRPr="00582ACA">
        <w:t xml:space="preserve"> z do tremi člani je upravičeno do </w:t>
      </w:r>
      <w:r w:rsidR="00BD41A6">
        <w:t>dodelitve</w:t>
      </w:r>
      <w:r w:rsidRPr="00582ACA">
        <w:t xml:space="preserve"> ene visoke grede</w:t>
      </w:r>
      <w:r w:rsidR="00686E34">
        <w:t>.</w:t>
      </w:r>
      <w:r w:rsidRPr="00582ACA">
        <w:t xml:space="preserve"> </w:t>
      </w:r>
      <w:r w:rsidR="00686E34">
        <w:t>G</w:t>
      </w:r>
      <w:r w:rsidRPr="00582ACA">
        <w:t xml:space="preserve">ospodinjstvo s štirimi ali več člani je </w:t>
      </w:r>
      <w:r w:rsidR="008E2D06">
        <w:t>u</w:t>
      </w:r>
      <w:r w:rsidRPr="00582ACA">
        <w:t xml:space="preserve">pravičeno do </w:t>
      </w:r>
      <w:r w:rsidR="00BD41A6">
        <w:t>dodelitve</w:t>
      </w:r>
      <w:r w:rsidRPr="00582ACA">
        <w:t xml:space="preserve"> dveh visokih gred</w:t>
      </w:r>
      <w:r w:rsidR="008E2D06">
        <w:t xml:space="preserve">. </w:t>
      </w:r>
    </w:p>
    <w:p w14:paraId="0B536751" w14:textId="77777777" w:rsidR="00F231E5" w:rsidRPr="006C6200" w:rsidRDefault="00F231E5" w:rsidP="00582ACA">
      <w:pPr>
        <w:jc w:val="both"/>
        <w:rPr>
          <w:strike/>
          <w:color w:val="EE0000"/>
        </w:rPr>
      </w:pPr>
    </w:p>
    <w:p w14:paraId="49645F88" w14:textId="367A0351" w:rsidR="00F231E5" w:rsidRDefault="00686E34" w:rsidP="00582ACA">
      <w:pPr>
        <w:jc w:val="both"/>
      </w:pPr>
      <w:r w:rsidRPr="00686E34">
        <w:t>Gospodinjstva, ki prebivajo v stanovanjih večstanovanjskih objektov</w:t>
      </w:r>
      <w:r w:rsidR="00F231E5">
        <w:t xml:space="preserve"> (npr. bloki)</w:t>
      </w:r>
      <w:r w:rsidRPr="00686E34">
        <w:t>, so do dodelitve visoke grede</w:t>
      </w:r>
      <w:r w:rsidR="00F231E5">
        <w:t xml:space="preserve">, oziroma visokih gred </w:t>
      </w:r>
      <w:r w:rsidRPr="00686E34">
        <w:t xml:space="preserve">upravičena pod pogojem, da razpolagajo z ustreznim zemljiščem za postavitev. </w:t>
      </w:r>
    </w:p>
    <w:p w14:paraId="51C46E74" w14:textId="77777777" w:rsidR="00686E34" w:rsidRDefault="00686E34" w:rsidP="00582ACA">
      <w:pPr>
        <w:jc w:val="both"/>
      </w:pPr>
    </w:p>
    <w:p w14:paraId="56756517" w14:textId="7BDBBAFF" w:rsidR="008B697D" w:rsidRPr="00582ACA" w:rsidRDefault="00C60E9B" w:rsidP="00582ACA">
      <w:pPr>
        <w:jc w:val="both"/>
      </w:pPr>
      <w:r w:rsidRPr="00582ACA">
        <w:t xml:space="preserve">Upravičenec </w:t>
      </w:r>
      <w:r w:rsidR="00D650DE">
        <w:t xml:space="preserve">za dodelitev </w:t>
      </w:r>
      <w:r w:rsidRPr="00582ACA">
        <w:t>visoke grede se z izjavo</w:t>
      </w:r>
      <w:r w:rsidR="00EA2C51">
        <w:t xml:space="preserve"> (Obrazec št. 1)</w:t>
      </w:r>
      <w:r w:rsidRPr="00582ACA">
        <w:t xml:space="preserve"> zaveže, da </w:t>
      </w:r>
      <w:r w:rsidR="00BB227C" w:rsidRPr="00582ACA">
        <w:t>razpolaga</w:t>
      </w:r>
      <w:r w:rsidR="00686E34">
        <w:t xml:space="preserve"> z</w:t>
      </w:r>
      <w:r w:rsidR="00BB227C" w:rsidRPr="00582ACA">
        <w:t xml:space="preserve"> zemljiščem, </w:t>
      </w:r>
      <w:r w:rsidR="00686E34">
        <w:t>na katerega</w:t>
      </w:r>
      <w:r w:rsidR="00BB227C" w:rsidRPr="00582ACA">
        <w:t xml:space="preserve"> bo namestil visok</w:t>
      </w:r>
      <w:r w:rsidR="008B697D" w:rsidRPr="00582ACA">
        <w:t>o</w:t>
      </w:r>
      <w:r w:rsidR="00BB227C" w:rsidRPr="00582ACA">
        <w:t xml:space="preserve"> gred</w:t>
      </w:r>
      <w:r w:rsidR="008B697D" w:rsidRPr="00582ACA">
        <w:t>o</w:t>
      </w:r>
      <w:r w:rsidRPr="00582ACA">
        <w:t>. Na zahtevo komisije Krajevne skupnosti Teharje</w:t>
      </w:r>
      <w:r w:rsidR="00686E34">
        <w:t>, imenovane za postopek izvedbe tega javnega poziva,</w:t>
      </w:r>
      <w:r w:rsidRPr="00582ACA">
        <w:t xml:space="preserve"> mora </w:t>
      </w:r>
      <w:r w:rsidR="00D650DE">
        <w:t xml:space="preserve">vsak </w:t>
      </w:r>
      <w:r w:rsidRPr="00582ACA">
        <w:t>upravičenec predložiti ustrezna dokazila o lokaciji postavitve visoke grede</w:t>
      </w:r>
      <w:r w:rsidR="003558BF">
        <w:t xml:space="preserve"> na območju Krajevne skupnosti Teharje</w:t>
      </w:r>
      <w:r w:rsidRPr="00582ACA">
        <w:t>.</w:t>
      </w:r>
      <w:r w:rsidR="008B697D" w:rsidRPr="00582ACA">
        <w:t xml:space="preserve"> </w:t>
      </w:r>
    </w:p>
    <w:p w14:paraId="5E2B0B81" w14:textId="77777777" w:rsidR="008B697D" w:rsidRPr="00582ACA" w:rsidRDefault="008B697D" w:rsidP="00582ACA">
      <w:pPr>
        <w:jc w:val="both"/>
      </w:pPr>
    </w:p>
    <w:p w14:paraId="283E0813" w14:textId="25166962" w:rsidR="008B697D" w:rsidRPr="00582ACA" w:rsidRDefault="008B697D" w:rsidP="00582ACA">
      <w:pPr>
        <w:jc w:val="both"/>
      </w:pPr>
      <w:r w:rsidRPr="00582ACA">
        <w:t xml:space="preserve">Krajevna skupnost Teharje bo </w:t>
      </w:r>
      <w:r w:rsidR="00686E34">
        <w:t>z imenovano</w:t>
      </w:r>
      <w:r w:rsidRPr="00582ACA">
        <w:t xml:space="preserve"> komisijo na terenu </w:t>
      </w:r>
      <w:r w:rsidR="00D650DE">
        <w:t xml:space="preserve">v skladu z nameni </w:t>
      </w:r>
      <w:r w:rsidR="00686E34">
        <w:t xml:space="preserve">tega </w:t>
      </w:r>
      <w:r w:rsidR="00D650DE">
        <w:t xml:space="preserve">javnega poziva </w:t>
      </w:r>
      <w:r w:rsidR="00686E34">
        <w:t>preverjala</w:t>
      </w:r>
      <w:r w:rsidRPr="00582ACA">
        <w:t xml:space="preserve"> namenskost rabe </w:t>
      </w:r>
      <w:r w:rsidR="00D650DE">
        <w:t>dodeljenih</w:t>
      </w:r>
      <w:r w:rsidRPr="00582ACA">
        <w:t xml:space="preserve"> visokih gred</w:t>
      </w:r>
      <w:r w:rsidR="00A904C1" w:rsidRPr="00582ACA">
        <w:t>, in sicer</w:t>
      </w:r>
      <w:r w:rsidRPr="00582ACA">
        <w:t xml:space="preserve"> </w:t>
      </w:r>
      <w:r w:rsidR="00686E34">
        <w:t>vse</w:t>
      </w:r>
      <w:r w:rsidRPr="00582ACA">
        <w:t xml:space="preserve"> do </w:t>
      </w:r>
      <w:r w:rsidR="00686E34">
        <w:t>poteka</w:t>
      </w:r>
      <w:r w:rsidRPr="00582ACA">
        <w:t xml:space="preserve"> dveh let </w:t>
      </w:r>
      <w:r w:rsidR="00686E34">
        <w:t>od dneva dobave</w:t>
      </w:r>
      <w:r w:rsidRPr="00582ACA">
        <w:t xml:space="preserve">. </w:t>
      </w:r>
      <w:r w:rsidR="00981FBD" w:rsidRPr="00A22BAC">
        <w:t>V primeru ugotovljenih nepravilnosti, kot so npr. nenamenska raba, opustitev uporabe ali prenos visoke grede brez soglasja Krajevne skupnosti Teharje, si le-ta pridržuje pravico, da upravičencu naloži vračilo zneska, ki ga določi imenovana komisija</w:t>
      </w:r>
      <w:r w:rsidR="00A22BAC" w:rsidRPr="00A22BAC">
        <w:t xml:space="preserve"> </w:t>
      </w:r>
      <w:r w:rsidR="00981FBD" w:rsidRPr="00A22BAC">
        <w:t>in ne sme presegati vrednosti predmeta tega javnega poziva.</w:t>
      </w:r>
    </w:p>
    <w:p w14:paraId="12325E85" w14:textId="6BC4EBC2" w:rsidR="00DE3BF5" w:rsidRDefault="00DE3BF5" w:rsidP="00582ACA">
      <w:pPr>
        <w:jc w:val="both"/>
      </w:pPr>
    </w:p>
    <w:p w14:paraId="12D9C669" w14:textId="77777777" w:rsidR="0058600B" w:rsidRDefault="0058600B" w:rsidP="00582ACA">
      <w:pPr>
        <w:jc w:val="both"/>
      </w:pPr>
    </w:p>
    <w:p w14:paraId="7ED787CA" w14:textId="35CC4D44" w:rsidR="00BB227C" w:rsidRPr="00582ACA" w:rsidRDefault="00BB227C" w:rsidP="00582ACA">
      <w:pPr>
        <w:pStyle w:val="Odstavekseznama"/>
        <w:numPr>
          <w:ilvl w:val="0"/>
          <w:numId w:val="3"/>
        </w:numPr>
        <w:jc w:val="both"/>
      </w:pPr>
      <w:r w:rsidRPr="00582ACA">
        <w:t>Merila za izbor</w:t>
      </w:r>
    </w:p>
    <w:p w14:paraId="6FE94BD6" w14:textId="77777777" w:rsidR="00CF6E4F" w:rsidRDefault="00CF6E4F" w:rsidP="00582ACA">
      <w:pPr>
        <w:jc w:val="both"/>
      </w:pPr>
    </w:p>
    <w:p w14:paraId="2B96F1F1" w14:textId="77777777" w:rsidR="00EA2C51" w:rsidRPr="00582ACA" w:rsidRDefault="00EA2C51" w:rsidP="00582ACA">
      <w:pPr>
        <w:jc w:val="both"/>
      </w:pPr>
    </w:p>
    <w:p w14:paraId="701276A4" w14:textId="16E575F1" w:rsidR="00D650DE" w:rsidRDefault="00D650DE" w:rsidP="00582ACA">
      <w:pPr>
        <w:jc w:val="both"/>
      </w:pPr>
      <w:r>
        <w:t xml:space="preserve">Upravičenci se na javni poziv za dodelitev visoke grede lahko prijavijo od odprtja javnega poziva, </w:t>
      </w:r>
      <w:r w:rsidR="00430A13">
        <w:t>20. 2. 2026</w:t>
      </w:r>
      <w:r>
        <w:t xml:space="preserve">, do porabe sredstev. Vloge morajo biti izpolnjene na pripravljenem obrazcu in oddane skupaj z zahtevanimi prilogami in dokazili </w:t>
      </w:r>
      <w:r w:rsidRPr="00FF488F">
        <w:rPr>
          <w:u w:val="single"/>
        </w:rPr>
        <w:t>v zaprti ovojnici</w:t>
      </w:r>
      <w:r>
        <w:t xml:space="preserve"> na naslov Krajevna skupnost Teharje, Teharje 56, 3221 Teharje</w:t>
      </w:r>
      <w:r w:rsidR="000C4211">
        <w:t xml:space="preserve">. Ovojnica mora biti opremljena s pripisom </w:t>
      </w:r>
      <w:r w:rsidR="009D3A4C">
        <w:t xml:space="preserve">»NE ODPIRAJ – </w:t>
      </w:r>
      <w:r w:rsidR="00AD4D82" w:rsidRPr="00582ACA">
        <w:t xml:space="preserve">JAVNI POZIV </w:t>
      </w:r>
      <w:r w:rsidR="00AD4D82">
        <w:t>ZA SUBVENCIONIRANJE</w:t>
      </w:r>
      <w:r w:rsidR="00AD4D82" w:rsidRPr="00582ACA">
        <w:t xml:space="preserve"> VISOK</w:t>
      </w:r>
      <w:r w:rsidR="00AD4D82">
        <w:t>IH</w:t>
      </w:r>
      <w:r w:rsidR="00AD4D82" w:rsidRPr="00582ACA">
        <w:t xml:space="preserve"> GRED</w:t>
      </w:r>
      <w:r w:rsidR="009D3A4C">
        <w:t>«</w:t>
      </w:r>
      <w:r w:rsidR="000C4211">
        <w:t>.</w:t>
      </w:r>
    </w:p>
    <w:p w14:paraId="7D9BD911" w14:textId="77777777" w:rsidR="00000489" w:rsidRDefault="00000489" w:rsidP="00000489">
      <w:pPr>
        <w:jc w:val="both"/>
      </w:pPr>
    </w:p>
    <w:p w14:paraId="5EE34D39" w14:textId="77777777" w:rsidR="00000489" w:rsidRDefault="00000489" w:rsidP="00000489">
      <w:pPr>
        <w:jc w:val="both"/>
      </w:pPr>
      <w:r w:rsidRPr="00FC2B60">
        <w:t>Odpiranje, pregled prispele dokumentacije ter presojo izpolnjevanja pogojev in meril za upravičenost do dodelitve visoke grede bo izvajala tričlanska komisija, imenovana s sklepom Sveta Krajevne skupnosti Teharje, najmanj enkrat mesečno, in sicer vsako prvo sredo v mesecu. Na posameznem odpiranju bo imenovana komisija obravnavala vloge, ki so na Krajevno skupnost Teharje prispele najkasneje do dneva pred odpiranjem vlog.</w:t>
      </w:r>
    </w:p>
    <w:p w14:paraId="6FDAE00B" w14:textId="77777777" w:rsidR="000C4211" w:rsidRDefault="000C4211" w:rsidP="00582ACA">
      <w:pPr>
        <w:jc w:val="both"/>
      </w:pPr>
    </w:p>
    <w:p w14:paraId="6F74B880" w14:textId="2C7D6FF2" w:rsidR="00A904C1" w:rsidRPr="00582ACA" w:rsidRDefault="00A904C1" w:rsidP="00582ACA">
      <w:pPr>
        <w:jc w:val="both"/>
      </w:pPr>
      <w:r w:rsidRPr="00582ACA">
        <w:t>Če bo na</w:t>
      </w:r>
      <w:r w:rsidR="00000489">
        <w:t xml:space="preserve"> ta javni</w:t>
      </w:r>
      <w:r w:rsidRPr="00582ACA">
        <w:t xml:space="preserve"> </w:t>
      </w:r>
      <w:r w:rsidR="00000489">
        <w:t>poziv</w:t>
      </w:r>
      <w:r w:rsidRPr="00582ACA">
        <w:t xml:space="preserve"> </w:t>
      </w:r>
      <w:r w:rsidR="003E6ECB">
        <w:t xml:space="preserve">prispelo več vlog, </w:t>
      </w:r>
      <w:r w:rsidRPr="00582ACA">
        <w:t xml:space="preserve">kot jih bo mogoče podpreti z razpoložljivimi sredstvi, bodo vloge </w:t>
      </w:r>
      <w:r w:rsidR="003E6ECB">
        <w:t xml:space="preserve">razvrščene glede na </w:t>
      </w:r>
      <w:r w:rsidRPr="00582ACA">
        <w:t>naslednj</w:t>
      </w:r>
      <w:r w:rsidR="003E6ECB">
        <w:t>a</w:t>
      </w:r>
      <w:r w:rsidRPr="00582ACA">
        <w:t xml:space="preserve"> meril</w:t>
      </w:r>
      <w:r w:rsidR="003E6ECB">
        <w:t>a, po naslednjem</w:t>
      </w:r>
      <w:r w:rsidRPr="00582ACA">
        <w:t xml:space="preserve"> vrstnem redu:</w:t>
      </w:r>
    </w:p>
    <w:p w14:paraId="6BD6F983" w14:textId="2C5564A5" w:rsidR="00A904C1" w:rsidRPr="00582ACA" w:rsidRDefault="00255FBC" w:rsidP="00582ACA">
      <w:pPr>
        <w:numPr>
          <w:ilvl w:val="0"/>
          <w:numId w:val="1"/>
        </w:numPr>
        <w:jc w:val="both"/>
      </w:pPr>
      <w:r w:rsidRPr="00582ACA">
        <w:t>č</w:t>
      </w:r>
      <w:r w:rsidR="00A904C1" w:rsidRPr="00582ACA">
        <w:t xml:space="preserve">as oddaje vloge (prednost </w:t>
      </w:r>
      <w:r w:rsidRPr="00582ACA">
        <w:t>bodo imele</w:t>
      </w:r>
      <w:r w:rsidR="00A904C1" w:rsidRPr="00582ACA">
        <w:t xml:space="preserve"> vloge, ki </w:t>
      </w:r>
      <w:r w:rsidR="00000489">
        <w:t>so</w:t>
      </w:r>
      <w:r w:rsidR="00A904C1" w:rsidRPr="00582ACA">
        <w:t xml:space="preserve"> </w:t>
      </w:r>
      <w:r w:rsidR="003E6ECB">
        <w:t>oddane prej</w:t>
      </w:r>
      <w:r w:rsidR="00A904C1" w:rsidRPr="00582ACA">
        <w:t>)</w:t>
      </w:r>
      <w:r w:rsidRPr="00582ACA">
        <w:t>;</w:t>
      </w:r>
    </w:p>
    <w:p w14:paraId="4D368DFA" w14:textId="03DA820C" w:rsidR="00000489" w:rsidRPr="00582ACA" w:rsidRDefault="00000489" w:rsidP="00000489">
      <w:pPr>
        <w:numPr>
          <w:ilvl w:val="0"/>
          <w:numId w:val="1"/>
        </w:numPr>
        <w:jc w:val="both"/>
      </w:pPr>
      <w:r w:rsidRPr="00582ACA">
        <w:t>število vzdrževanih otrok v gospodinjstvu (prednost</w:t>
      </w:r>
      <w:r w:rsidR="003E6ECB">
        <w:t xml:space="preserve"> bodo imela gospodinjstva z več vzdrževanimi otroki</w:t>
      </w:r>
      <w:r w:rsidRPr="00582ACA">
        <w:t>)</w:t>
      </w:r>
      <w:r>
        <w:t>;</w:t>
      </w:r>
    </w:p>
    <w:p w14:paraId="312F0FE6" w14:textId="72E6AB3D" w:rsidR="00A904C1" w:rsidRDefault="00E24C33" w:rsidP="00582ACA">
      <w:pPr>
        <w:numPr>
          <w:ilvl w:val="0"/>
          <w:numId w:val="1"/>
        </w:numPr>
        <w:jc w:val="both"/>
      </w:pPr>
      <w:r>
        <w:t>trajanje</w:t>
      </w:r>
      <w:r w:rsidR="00A904C1" w:rsidRPr="00582ACA">
        <w:t xml:space="preserve"> stalnega prebivanja </w:t>
      </w:r>
      <w:r w:rsidR="00255FBC" w:rsidRPr="00582ACA">
        <w:t>upravičenca</w:t>
      </w:r>
      <w:r w:rsidR="00A904C1" w:rsidRPr="00582ACA">
        <w:t xml:space="preserve"> na območju K</w:t>
      </w:r>
      <w:r w:rsidR="00255FBC" w:rsidRPr="00582ACA">
        <w:t xml:space="preserve">rajevne skupnosti </w:t>
      </w:r>
      <w:r w:rsidR="00A904C1" w:rsidRPr="00582ACA">
        <w:t>Teharje (daljši čas stalnega prebivanja prinaša prednost</w:t>
      </w:r>
      <w:r w:rsidR="00B82200">
        <w:t xml:space="preserve"> – na poziv imenovane komisije bodo morali upravi</w:t>
      </w:r>
      <w:r w:rsidR="00B82200" w:rsidRPr="00B82200">
        <w:t>čenci k vlogi priložiti ustrezno potrdilo o stalnem prebivališču, ki ga pridobijo na pristojni upravni enoti</w:t>
      </w:r>
      <w:r w:rsidR="003E6ECB">
        <w:t xml:space="preserve">, oziroma dostaviti podpisano soglasje, </w:t>
      </w:r>
      <w:r w:rsidR="003E6ECB" w:rsidRPr="00F2627C">
        <w:t xml:space="preserve">da </w:t>
      </w:r>
      <w:r w:rsidR="003E6ECB">
        <w:t xml:space="preserve">lahko </w:t>
      </w:r>
      <w:r w:rsidR="003E6ECB" w:rsidRPr="00F2627C">
        <w:t xml:space="preserve">Krajevna skupnost Teharje oziroma Mestna občina Celje preveri podatke o </w:t>
      </w:r>
      <w:r w:rsidR="003E6ECB">
        <w:t xml:space="preserve">dobi </w:t>
      </w:r>
      <w:r w:rsidR="003E6ECB" w:rsidRPr="00F2627C">
        <w:t>stalne</w:t>
      </w:r>
      <w:r w:rsidR="003E6ECB">
        <w:t>ga</w:t>
      </w:r>
      <w:r w:rsidR="003E6ECB" w:rsidRPr="00F2627C">
        <w:t xml:space="preserve"> </w:t>
      </w:r>
      <w:r w:rsidR="003E6ECB">
        <w:t>bivanja</w:t>
      </w:r>
      <w:r w:rsidR="003E6ECB" w:rsidRPr="00F2627C">
        <w:t xml:space="preserve"> pri pristojni upravni enoti</w:t>
      </w:r>
      <w:r w:rsidR="00A904C1" w:rsidRPr="00582ACA">
        <w:t>)</w:t>
      </w:r>
      <w:r w:rsidR="00000489">
        <w:t>.</w:t>
      </w:r>
    </w:p>
    <w:p w14:paraId="7594C04C" w14:textId="77777777" w:rsidR="00FC2B60" w:rsidRDefault="00FC2B60" w:rsidP="00FC2B60">
      <w:pPr>
        <w:jc w:val="both"/>
      </w:pPr>
    </w:p>
    <w:p w14:paraId="7378C900" w14:textId="7DEF733A" w:rsidR="00FC2B60" w:rsidRPr="00582ACA" w:rsidRDefault="00FC2B60" w:rsidP="00FC2B60">
      <w:pPr>
        <w:jc w:val="both"/>
      </w:pPr>
      <w:r w:rsidRPr="00FC2B60">
        <w:t>Za razlago pogojev in meril tega javnega poziva je pristojna tričlanska komisija, imenovana s sklepom Sveta Krajevne skupnosti Teharje. V primeru dvomov ali pritožb v zvezi z obravnavo vlog odloča Svet Krajevne skupnosti Teharje kot drugostopenjski organ.</w:t>
      </w:r>
    </w:p>
    <w:p w14:paraId="2521FF07" w14:textId="77777777" w:rsidR="00694E09" w:rsidRPr="00582ACA" w:rsidRDefault="00694E09" w:rsidP="00582ACA">
      <w:pPr>
        <w:jc w:val="both"/>
      </w:pPr>
    </w:p>
    <w:p w14:paraId="20B03F38" w14:textId="77777777" w:rsidR="000C4211" w:rsidRDefault="000C4211" w:rsidP="00DE3BF5">
      <w:pPr>
        <w:jc w:val="both"/>
      </w:pPr>
    </w:p>
    <w:p w14:paraId="5AFD306F" w14:textId="77777777" w:rsidR="00C60E9B" w:rsidRDefault="00C60E9B" w:rsidP="00582ACA">
      <w:pPr>
        <w:jc w:val="both"/>
      </w:pPr>
    </w:p>
    <w:p w14:paraId="6D041E4B" w14:textId="77777777" w:rsidR="00EA2C51" w:rsidRPr="00582ACA" w:rsidRDefault="00EA2C51" w:rsidP="00582ACA">
      <w:pPr>
        <w:jc w:val="both"/>
      </w:pPr>
    </w:p>
    <w:p w14:paraId="6E7A136F" w14:textId="0C46F707" w:rsidR="004A5A68" w:rsidRDefault="004A5A68" w:rsidP="00582ACA">
      <w:pPr>
        <w:pStyle w:val="Odstavekseznama"/>
        <w:numPr>
          <w:ilvl w:val="0"/>
          <w:numId w:val="3"/>
        </w:numPr>
        <w:jc w:val="both"/>
      </w:pPr>
      <w:r>
        <w:t xml:space="preserve">Obvezne </w:t>
      </w:r>
      <w:r w:rsidR="00FF488F">
        <w:t>sestavine vloge in priloge</w:t>
      </w:r>
    </w:p>
    <w:p w14:paraId="3BA7F7C6" w14:textId="77777777" w:rsidR="00D650DE" w:rsidRDefault="00D650DE" w:rsidP="00BD41A6">
      <w:pPr>
        <w:jc w:val="both"/>
      </w:pPr>
    </w:p>
    <w:p w14:paraId="0D642802" w14:textId="77777777" w:rsidR="00EA2C51" w:rsidRDefault="00EA2C51" w:rsidP="00BD41A6">
      <w:pPr>
        <w:jc w:val="both"/>
      </w:pPr>
    </w:p>
    <w:p w14:paraId="728CF975" w14:textId="54C9685A" w:rsidR="00BD41A6" w:rsidRDefault="00BD41A6" w:rsidP="00BD41A6">
      <w:pPr>
        <w:jc w:val="both"/>
      </w:pPr>
      <w:r w:rsidRPr="00582ACA">
        <w:t>Upravičenci se na javni poziv prijavijo z vlogo, ki vsebuje</w:t>
      </w:r>
      <w:r w:rsidR="00FF488F">
        <w:t>:</w:t>
      </w:r>
    </w:p>
    <w:p w14:paraId="254AF5EA" w14:textId="3D945CFC" w:rsidR="00BD41A6" w:rsidRDefault="00FF488F" w:rsidP="00FF488F">
      <w:pPr>
        <w:jc w:val="both"/>
      </w:pPr>
      <w:r>
        <w:t>- izpolnjen</w:t>
      </w:r>
      <w:r w:rsidR="00F2627C">
        <w:t xml:space="preserve"> prijavni obrazec: </w:t>
      </w:r>
      <w:r>
        <w:t xml:space="preserve">Vloga – prijavni obrazec za </w:t>
      </w:r>
      <w:r w:rsidR="00F2627C">
        <w:t>subvencioniranje</w:t>
      </w:r>
      <w:r>
        <w:t xml:space="preserve"> varnega vrtnarjenja na območju KS Teharje;</w:t>
      </w:r>
    </w:p>
    <w:p w14:paraId="47C8E7F3" w14:textId="316477D0" w:rsidR="00BD41A6" w:rsidRDefault="00BD41A6" w:rsidP="00BD41A6">
      <w:pPr>
        <w:jc w:val="both"/>
      </w:pPr>
      <w:r>
        <w:t>-</w:t>
      </w:r>
      <w:r w:rsidR="00FF488F">
        <w:t xml:space="preserve"> </w:t>
      </w:r>
      <w:r w:rsidRPr="00582ACA">
        <w:t xml:space="preserve">podpisan in datiran </w:t>
      </w:r>
      <w:r w:rsidR="00FF488F">
        <w:t>Obrazec št. 1</w:t>
      </w:r>
      <w:r w:rsidR="00F2627C">
        <w:t>:</w:t>
      </w:r>
      <w:r w:rsidR="00FF488F">
        <w:t xml:space="preserve"> </w:t>
      </w:r>
      <w:r w:rsidRPr="00582ACA">
        <w:t>Izjav</w:t>
      </w:r>
      <w:r w:rsidR="00EA2C51">
        <w:t>a</w:t>
      </w:r>
      <w:r w:rsidRPr="00582ACA">
        <w:t xml:space="preserve"> </w:t>
      </w:r>
      <w:r w:rsidR="00FF488F">
        <w:t>uporabnika</w:t>
      </w:r>
      <w:r w:rsidRPr="00582ACA">
        <w:t xml:space="preserve"> visoke grede </w:t>
      </w:r>
    </w:p>
    <w:p w14:paraId="7766B49D" w14:textId="77777777" w:rsidR="0062421A" w:rsidRDefault="00BD41A6" w:rsidP="00BD41A6">
      <w:pPr>
        <w:jc w:val="both"/>
      </w:pPr>
      <w:r>
        <w:t>-</w:t>
      </w:r>
      <w:r w:rsidR="00FF488F">
        <w:t xml:space="preserve"> </w:t>
      </w:r>
      <w:r w:rsidR="00F2627C">
        <w:t xml:space="preserve">podpisano </w:t>
      </w:r>
      <w:r w:rsidR="003C7A30">
        <w:t>Izjavo o varstvu osebnih podatkov (GDPR)</w:t>
      </w:r>
      <w:r w:rsidR="0062421A">
        <w:t>;</w:t>
      </w:r>
    </w:p>
    <w:p w14:paraId="3B1F546F" w14:textId="77777777" w:rsidR="00EA2C51" w:rsidRDefault="00EA2C51" w:rsidP="00BD41A6">
      <w:pPr>
        <w:jc w:val="both"/>
      </w:pPr>
    </w:p>
    <w:p w14:paraId="01773C3C" w14:textId="52225A53" w:rsidR="00BD41A6" w:rsidRDefault="00E0050C" w:rsidP="00BD41A6">
      <w:pPr>
        <w:jc w:val="both"/>
      </w:pPr>
      <w:r w:rsidRPr="00E0050C">
        <w:t xml:space="preserve">Za namen preverjanja </w:t>
      </w:r>
      <w:r>
        <w:t>stalnega prebivališča</w:t>
      </w:r>
      <w:r w:rsidRPr="00E0050C">
        <w:t xml:space="preserve"> vlagatelja </w:t>
      </w:r>
      <w:r w:rsidR="00EA2C51">
        <w:t xml:space="preserve">in njegovih družinskih članov </w:t>
      </w:r>
      <w:r w:rsidRPr="00E0050C">
        <w:t>si Krajevna skupnost Teharje pridržuje pravico, da ob oddaji ali obravnavi vloge zahteva predložitev</w:t>
      </w:r>
      <w:r w:rsidR="001D134E">
        <w:t xml:space="preserve"> veljavnega</w:t>
      </w:r>
      <w:r w:rsidRPr="00E0050C">
        <w:t xml:space="preserve"> osebnega dokumenta na vpogled.</w:t>
      </w:r>
      <w:r w:rsidR="00F2627C">
        <w:t xml:space="preserve"> </w:t>
      </w:r>
    </w:p>
    <w:p w14:paraId="3F2C14AB" w14:textId="77777777" w:rsidR="0062421A" w:rsidRDefault="0062421A" w:rsidP="00BD41A6">
      <w:pPr>
        <w:jc w:val="both"/>
      </w:pPr>
    </w:p>
    <w:p w14:paraId="771302FA" w14:textId="734D6934" w:rsidR="00FF488F" w:rsidRDefault="00FF488F" w:rsidP="00EA2C51">
      <w:pPr>
        <w:jc w:val="both"/>
      </w:pPr>
      <w:r>
        <w:t>Stanovalci večstanovanjskih objektov</w:t>
      </w:r>
      <w:r w:rsidR="00EA2C51">
        <w:t xml:space="preserve"> (npr. blokov)</w:t>
      </w:r>
      <w:r>
        <w:t xml:space="preserve"> k vlogi dodajo še</w:t>
      </w:r>
      <w:r w:rsidR="00EA2C51">
        <w:t xml:space="preserve"> </w:t>
      </w:r>
      <w:r>
        <w:t>skico z mikrolokacijo visoke grede</w:t>
      </w:r>
      <w:r w:rsidR="00EA2C51">
        <w:t>.</w:t>
      </w:r>
    </w:p>
    <w:p w14:paraId="18FB430D" w14:textId="77777777" w:rsidR="00FF488F" w:rsidRDefault="00FF488F" w:rsidP="00BD41A6">
      <w:pPr>
        <w:jc w:val="both"/>
      </w:pPr>
    </w:p>
    <w:p w14:paraId="19B6144C" w14:textId="481C29AF" w:rsidR="00BD41A6" w:rsidRPr="00582ACA" w:rsidRDefault="00BD41A6" w:rsidP="00BD41A6">
      <w:pPr>
        <w:jc w:val="both"/>
      </w:pPr>
      <w:r w:rsidRPr="00582ACA">
        <w:t xml:space="preserve">Vloga mora biti </w:t>
      </w:r>
      <w:r>
        <w:t>izpolnjena</w:t>
      </w:r>
      <w:r w:rsidRPr="00582ACA">
        <w:t xml:space="preserve"> v vseh rubrikah, čitljivo in v slovenskem jeziku. </w:t>
      </w:r>
    </w:p>
    <w:p w14:paraId="12875E26" w14:textId="3357383D" w:rsidR="00B82200" w:rsidRDefault="00B82200" w:rsidP="004A5A68">
      <w:pPr>
        <w:jc w:val="both"/>
      </w:pPr>
    </w:p>
    <w:p w14:paraId="679020DA" w14:textId="77777777" w:rsidR="00A22BAC" w:rsidRDefault="00A22BAC" w:rsidP="004A5A68">
      <w:pPr>
        <w:jc w:val="both"/>
      </w:pPr>
    </w:p>
    <w:p w14:paraId="3168D17C" w14:textId="77777777" w:rsidR="0062421A" w:rsidRDefault="0062421A" w:rsidP="004A5A68">
      <w:pPr>
        <w:jc w:val="both"/>
      </w:pPr>
    </w:p>
    <w:p w14:paraId="4CBF4258" w14:textId="0127C9EC" w:rsidR="000616E6" w:rsidRPr="00582ACA" w:rsidRDefault="000616E6" w:rsidP="00582ACA">
      <w:pPr>
        <w:pStyle w:val="Odstavekseznama"/>
        <w:numPr>
          <w:ilvl w:val="0"/>
          <w:numId w:val="3"/>
        </w:numPr>
        <w:jc w:val="both"/>
      </w:pPr>
      <w:r w:rsidRPr="00582ACA">
        <w:t>Rok in način prijave</w:t>
      </w:r>
    </w:p>
    <w:p w14:paraId="0C8973A1" w14:textId="77777777" w:rsidR="00694E09" w:rsidRDefault="00694E09" w:rsidP="00582ACA">
      <w:pPr>
        <w:jc w:val="both"/>
      </w:pPr>
    </w:p>
    <w:p w14:paraId="0A82F7B2" w14:textId="77777777" w:rsidR="00EA2C51" w:rsidRPr="00582ACA" w:rsidRDefault="00EA2C51" w:rsidP="00582ACA">
      <w:pPr>
        <w:jc w:val="both"/>
      </w:pPr>
    </w:p>
    <w:p w14:paraId="6060F7BE" w14:textId="155F13E9" w:rsidR="000616E6" w:rsidRPr="00582ACA" w:rsidRDefault="00694E09" w:rsidP="00582ACA">
      <w:pPr>
        <w:jc w:val="both"/>
      </w:pPr>
      <w:r w:rsidRPr="00582ACA">
        <w:t>Javni poziv bo</w:t>
      </w:r>
      <w:r w:rsidR="000616E6" w:rsidRPr="00582ACA">
        <w:t xml:space="preserve"> odprt </w:t>
      </w:r>
      <w:r w:rsidRPr="00582ACA">
        <w:t xml:space="preserve">od </w:t>
      </w:r>
      <w:r w:rsidR="00430A13">
        <w:t>20. 2. 2026</w:t>
      </w:r>
      <w:r w:rsidR="000616E6" w:rsidRPr="00582ACA">
        <w:t xml:space="preserve"> do porabe sredstev</w:t>
      </w:r>
      <w:r w:rsidR="00AA5999">
        <w:t xml:space="preserve">. </w:t>
      </w:r>
      <w:r w:rsidR="000616E6" w:rsidRPr="00582ACA">
        <w:t xml:space="preserve">O datumu objave in začetku zbiranja vlog </w:t>
      </w:r>
      <w:r w:rsidR="00AF1E5B">
        <w:t>je</w:t>
      </w:r>
      <w:r w:rsidR="000616E6" w:rsidRPr="00582ACA">
        <w:t xml:space="preserve"> K</w:t>
      </w:r>
      <w:r w:rsidR="00B71FEF" w:rsidRPr="00582ACA">
        <w:t>rajevna skupnost</w:t>
      </w:r>
      <w:r w:rsidR="000616E6" w:rsidRPr="00582ACA">
        <w:t xml:space="preserve"> Teharje javno obvestila prebivalce</w:t>
      </w:r>
      <w:r w:rsidR="00B71FEF" w:rsidRPr="00582ACA">
        <w:t xml:space="preserve"> z objavo v krajevnem glasilu Teharčan</w:t>
      </w:r>
      <w:r w:rsidR="001D134E">
        <w:t xml:space="preserve">, št. </w:t>
      </w:r>
      <w:r w:rsidR="00430A13">
        <w:t>2</w:t>
      </w:r>
      <w:r w:rsidR="001D134E">
        <w:t>/202</w:t>
      </w:r>
      <w:r w:rsidR="00430A13">
        <w:t>6</w:t>
      </w:r>
      <w:r w:rsidR="001D134E">
        <w:t>, in</w:t>
      </w:r>
      <w:r w:rsidR="00B71FEF" w:rsidRPr="00582ACA">
        <w:t xml:space="preserve"> z obvestili na oglasnih deskah</w:t>
      </w:r>
      <w:r w:rsidR="000616E6" w:rsidRPr="00582ACA">
        <w:t xml:space="preserve"> </w:t>
      </w:r>
      <w:r w:rsidR="00B71FEF" w:rsidRPr="00582ACA">
        <w:t xml:space="preserve">na območju </w:t>
      </w:r>
      <w:r w:rsidR="00D85750" w:rsidRPr="00582ACA">
        <w:t xml:space="preserve">krajevne skupnosti. </w:t>
      </w:r>
    </w:p>
    <w:p w14:paraId="1876BEAA" w14:textId="77777777" w:rsidR="00AA5999" w:rsidRDefault="00AA5999" w:rsidP="00582ACA">
      <w:pPr>
        <w:jc w:val="both"/>
      </w:pPr>
    </w:p>
    <w:p w14:paraId="121D068C" w14:textId="1126245C" w:rsidR="00D85750" w:rsidRPr="00582ACA" w:rsidRDefault="00D85750" w:rsidP="00582ACA">
      <w:pPr>
        <w:jc w:val="both"/>
      </w:pPr>
      <w:r w:rsidRPr="00582ACA">
        <w:t>Dokumentacija javnega poziva z vlogo in izjavo upravičenca bo objavljena na internetni strani MOC, Krajevna skupnost Teharje</w:t>
      </w:r>
      <w:r w:rsidR="001D134E">
        <w:t xml:space="preserve">: </w:t>
      </w:r>
      <w:hyperlink r:id="rId5" w:history="1">
        <w:r w:rsidR="001D134E" w:rsidRPr="00AD4D82">
          <w:rPr>
            <w:rStyle w:val="Hiperpovezava"/>
            <w:color w:val="auto"/>
          </w:rPr>
          <w:t>www.moc.celje.si</w:t>
        </w:r>
      </w:hyperlink>
      <w:r w:rsidR="001D134E" w:rsidRPr="00AD4D82">
        <w:t xml:space="preserve"> </w:t>
      </w:r>
      <w:r w:rsidR="001D134E">
        <w:t xml:space="preserve">–&gt; zavihek </w:t>
      </w:r>
      <w:r w:rsidR="00B82200">
        <w:t>»</w:t>
      </w:r>
      <w:r w:rsidR="001D134E" w:rsidRPr="001D134E">
        <w:t>KRAJEVNE SKUPNOSTI IN MESTNE ČETRTI</w:t>
      </w:r>
      <w:r w:rsidR="00B82200">
        <w:t>«</w:t>
      </w:r>
      <w:r w:rsidR="001D134E">
        <w:t xml:space="preserve"> –&gt; </w:t>
      </w:r>
      <w:r w:rsidR="00B82200">
        <w:t>»</w:t>
      </w:r>
      <w:r w:rsidR="001D134E" w:rsidRPr="001D134E">
        <w:t>KRAJEVNA SKUPNOST TEHARJE</w:t>
      </w:r>
      <w:r w:rsidR="00B82200">
        <w:t>«</w:t>
      </w:r>
      <w:r w:rsidR="00AD4D82">
        <w:t>.</w:t>
      </w:r>
    </w:p>
    <w:p w14:paraId="16722C90" w14:textId="77777777" w:rsidR="00694E09" w:rsidRPr="00582ACA" w:rsidRDefault="00694E09" w:rsidP="00582ACA">
      <w:pPr>
        <w:jc w:val="both"/>
      </w:pPr>
    </w:p>
    <w:p w14:paraId="030D22B2" w14:textId="6963B5C7" w:rsidR="000616E6" w:rsidRDefault="000616E6" w:rsidP="00582ACA">
      <w:pPr>
        <w:jc w:val="both"/>
      </w:pPr>
      <w:r w:rsidRPr="00582ACA">
        <w:t xml:space="preserve">Vlogo z zahtevanimi prilogami </w:t>
      </w:r>
      <w:r w:rsidR="0058600B" w:rsidRPr="00582ACA">
        <w:t>upravičenci oddajo</w:t>
      </w:r>
      <w:r w:rsidRPr="00582ACA">
        <w:t xml:space="preserve"> </w:t>
      </w:r>
      <w:r w:rsidR="0058600B" w:rsidRPr="00582ACA">
        <w:t xml:space="preserve">v zaprti kuverti </w:t>
      </w:r>
      <w:r w:rsidRPr="00582ACA">
        <w:t xml:space="preserve">osebno ali po pošti na naslov Krajevna skupnost Teharje, Teharje 56, 3221 Teharje. </w:t>
      </w:r>
      <w:r w:rsidR="0058600B" w:rsidRPr="00582ACA">
        <w:t xml:space="preserve">Na kuverti </w:t>
      </w:r>
      <w:r w:rsidRPr="00582ACA">
        <w:t>naj bo</w:t>
      </w:r>
      <w:r w:rsidR="0058600B" w:rsidRPr="00582ACA">
        <w:t xml:space="preserve"> naveden</w:t>
      </w:r>
      <w:r w:rsidRPr="00582ACA">
        <w:t xml:space="preserve"> naslov pošiljatelja </w:t>
      </w:r>
      <w:r w:rsidR="0058600B" w:rsidRPr="00582ACA">
        <w:t xml:space="preserve">in </w:t>
      </w:r>
      <w:r w:rsidR="00AA2E87">
        <w:t xml:space="preserve">v </w:t>
      </w:r>
      <w:r w:rsidR="0058600B" w:rsidRPr="00582ACA">
        <w:t xml:space="preserve">spodnjem levem kotu </w:t>
      </w:r>
      <w:r w:rsidRPr="00582ACA">
        <w:t>pripis »</w:t>
      </w:r>
      <w:r w:rsidR="00AD4D82">
        <w:t xml:space="preserve">NE ODPIRAJ – </w:t>
      </w:r>
      <w:r w:rsidRPr="00582ACA">
        <w:t xml:space="preserve">JAVNI POZIV </w:t>
      </w:r>
      <w:r w:rsidR="00AA5999">
        <w:t>ZA SUBVENCIONIRANJE</w:t>
      </w:r>
      <w:r w:rsidR="0058600B" w:rsidRPr="00582ACA">
        <w:t xml:space="preserve"> </w:t>
      </w:r>
      <w:r w:rsidR="00AD4D82" w:rsidRPr="00582ACA">
        <w:t>VISOK</w:t>
      </w:r>
      <w:r w:rsidR="00AD4D82">
        <w:t>IH</w:t>
      </w:r>
      <w:r w:rsidR="00AD4D82" w:rsidRPr="00582ACA">
        <w:t xml:space="preserve"> GRED</w:t>
      </w:r>
      <w:r w:rsidRPr="00582ACA">
        <w:t xml:space="preserve">«. </w:t>
      </w:r>
    </w:p>
    <w:p w14:paraId="42BC420A" w14:textId="77777777" w:rsidR="00FC2B60" w:rsidRDefault="00FC2B60" w:rsidP="00582ACA">
      <w:pPr>
        <w:jc w:val="both"/>
      </w:pPr>
    </w:p>
    <w:p w14:paraId="0D804C6F" w14:textId="358B0341" w:rsidR="00FC2B60" w:rsidRDefault="00FC2B60" w:rsidP="00FC2B60">
      <w:pPr>
        <w:jc w:val="both"/>
      </w:pPr>
      <w:r w:rsidRPr="00582ACA">
        <w:t xml:space="preserve">Upravičenci bodo o rezultatu prijave </w:t>
      </w:r>
      <w:r>
        <w:t xml:space="preserve">in o lokacijah ter datumih prevzema visokih gred in zemlje </w:t>
      </w:r>
      <w:r w:rsidRPr="00582ACA">
        <w:t>obveščeni pisno po pošti</w:t>
      </w:r>
      <w:r>
        <w:t xml:space="preserve"> </w:t>
      </w:r>
      <w:r w:rsidRPr="00582ACA">
        <w:t xml:space="preserve">na </w:t>
      </w:r>
      <w:r>
        <w:t xml:space="preserve">naslov stalnega prebivališča ali na el. naslov, naveden v vlogi. </w:t>
      </w:r>
    </w:p>
    <w:p w14:paraId="1AA4D0C6" w14:textId="77777777" w:rsidR="001D134E" w:rsidRDefault="001D134E" w:rsidP="001D134E">
      <w:pPr>
        <w:jc w:val="both"/>
      </w:pPr>
    </w:p>
    <w:p w14:paraId="3FE9EB82" w14:textId="443C1E7F" w:rsidR="001D134E" w:rsidRDefault="007D0EBE" w:rsidP="001D134E">
      <w:pPr>
        <w:jc w:val="both"/>
      </w:pPr>
      <w:r w:rsidRPr="007D0EBE">
        <w:t>Najkasneje v 6 mesecih od dneva prevzema visoke grede/visokih gred oziroma p</w:t>
      </w:r>
      <w:r w:rsidR="001D134E" w:rsidRPr="007D0EBE">
        <w:t xml:space="preserve">o zaključeni </w:t>
      </w:r>
      <w:r w:rsidR="00AD4D82" w:rsidRPr="007D0EBE">
        <w:t>postavitvi</w:t>
      </w:r>
      <w:r w:rsidR="001D134E" w:rsidRPr="007D0EBE">
        <w:t xml:space="preserve"> visoke grede</w:t>
      </w:r>
      <w:r w:rsidRPr="007D0EBE">
        <w:t>/visokih gred</w:t>
      </w:r>
      <w:r w:rsidR="001D134E" w:rsidRPr="007D0EBE">
        <w:t xml:space="preserve"> za uporabo</w:t>
      </w:r>
      <w:r w:rsidR="00AD4D82" w:rsidRPr="007D0EBE">
        <w:t xml:space="preserve"> morajo </w:t>
      </w:r>
      <w:r w:rsidR="001D134E" w:rsidRPr="007D0EBE">
        <w:t>upravičenci v skladu z namenom javnega poziva obvesti</w:t>
      </w:r>
      <w:r w:rsidRPr="007D0EBE">
        <w:t>ti</w:t>
      </w:r>
      <w:r w:rsidR="001D134E" w:rsidRPr="007D0EBE">
        <w:t xml:space="preserve"> KS Teharje tako, da na KS oddajo Obrazec št. 2 – Izjava o zaključeni postavitvi visoke grede in priložijo fotografijo z jasno prikazano lokacijo visoke grede.</w:t>
      </w:r>
      <w:r>
        <w:t xml:space="preserve"> Izpolnjen obrazec s fotografijo lahko pošljejo po el. pošti na naslov </w:t>
      </w:r>
      <w:hyperlink r:id="rId6" w:history="1">
        <w:r w:rsidRPr="007D0EBE">
          <w:rPr>
            <w:rStyle w:val="Hiperpovezava"/>
            <w:color w:val="auto"/>
          </w:rPr>
          <w:t>teharje@celje.si</w:t>
        </w:r>
      </w:hyperlink>
      <w:r w:rsidRPr="007D0EBE">
        <w:t xml:space="preserve">. </w:t>
      </w:r>
    </w:p>
    <w:p w14:paraId="2B531038" w14:textId="1DE65BB9" w:rsidR="00CF6E4F" w:rsidRPr="00582ACA" w:rsidRDefault="00CF6E4F" w:rsidP="00582ACA">
      <w:pPr>
        <w:jc w:val="both"/>
      </w:pPr>
    </w:p>
    <w:p w14:paraId="40ED01E7" w14:textId="77777777" w:rsidR="00BB227C" w:rsidRDefault="00BB227C" w:rsidP="00582ACA">
      <w:pPr>
        <w:jc w:val="both"/>
      </w:pPr>
    </w:p>
    <w:p w14:paraId="42C8246B" w14:textId="77777777" w:rsidR="00EA2C51" w:rsidRDefault="00EA2C51" w:rsidP="00582ACA">
      <w:pPr>
        <w:jc w:val="both"/>
      </w:pPr>
    </w:p>
    <w:p w14:paraId="494CB3EC" w14:textId="77777777" w:rsidR="00EA2C51" w:rsidRDefault="00EA2C51" w:rsidP="00582ACA">
      <w:pPr>
        <w:jc w:val="both"/>
      </w:pPr>
    </w:p>
    <w:p w14:paraId="5E4A3DE9" w14:textId="77777777" w:rsidR="00EA2C51" w:rsidRDefault="00EA2C51" w:rsidP="00582ACA">
      <w:pPr>
        <w:jc w:val="both"/>
      </w:pPr>
    </w:p>
    <w:p w14:paraId="5A0697EA" w14:textId="77777777" w:rsidR="00A22BAC" w:rsidRDefault="00A22BAC" w:rsidP="00582ACA">
      <w:pPr>
        <w:jc w:val="both"/>
      </w:pPr>
    </w:p>
    <w:p w14:paraId="50C1C76E" w14:textId="77777777" w:rsidR="00A22BAC" w:rsidRDefault="00A22BAC" w:rsidP="00582ACA">
      <w:pPr>
        <w:jc w:val="both"/>
      </w:pPr>
    </w:p>
    <w:p w14:paraId="399B86C3" w14:textId="77777777" w:rsidR="0062421A" w:rsidRPr="00582ACA" w:rsidRDefault="0062421A" w:rsidP="00582ACA">
      <w:pPr>
        <w:jc w:val="both"/>
      </w:pPr>
    </w:p>
    <w:p w14:paraId="37D12013" w14:textId="7AEEDCEC" w:rsidR="00BB227C" w:rsidRPr="00582ACA" w:rsidRDefault="0058600B" w:rsidP="00582ACA">
      <w:pPr>
        <w:pStyle w:val="Odstavekseznama"/>
        <w:numPr>
          <w:ilvl w:val="0"/>
          <w:numId w:val="3"/>
        </w:numPr>
        <w:jc w:val="both"/>
      </w:pPr>
      <w:r w:rsidRPr="00582ACA">
        <w:t>Dodatne informacije</w:t>
      </w:r>
    </w:p>
    <w:p w14:paraId="1C6F3B73" w14:textId="77777777" w:rsidR="0058600B" w:rsidRDefault="0058600B" w:rsidP="00582ACA">
      <w:pPr>
        <w:jc w:val="both"/>
      </w:pPr>
    </w:p>
    <w:p w14:paraId="0F3F3141" w14:textId="77777777" w:rsidR="00EA2C51" w:rsidRPr="00582ACA" w:rsidRDefault="00EA2C51" w:rsidP="00582ACA">
      <w:pPr>
        <w:jc w:val="both"/>
      </w:pPr>
    </w:p>
    <w:p w14:paraId="5B4EFDE0" w14:textId="4B9931EA" w:rsidR="00BB227C" w:rsidRPr="00582ACA" w:rsidRDefault="0058600B" w:rsidP="00582ACA">
      <w:pPr>
        <w:jc w:val="both"/>
      </w:pPr>
      <w:r w:rsidRPr="00582ACA">
        <w:t>Brezplačno dokumentacijo javnega poziva lahko upravičenci pridobijo na spletni strani MOC, KS Teharje</w:t>
      </w:r>
      <w:r w:rsidR="00B82200">
        <w:t xml:space="preserve"> (</w:t>
      </w:r>
      <w:hyperlink r:id="rId7" w:history="1">
        <w:r w:rsidR="00B82200" w:rsidRPr="00AD4D82">
          <w:rPr>
            <w:rStyle w:val="Hiperpovezava"/>
            <w:color w:val="auto"/>
          </w:rPr>
          <w:t>www.moc.celje.si</w:t>
        </w:r>
      </w:hyperlink>
      <w:r w:rsidR="00B82200" w:rsidRPr="00AD4D82">
        <w:t xml:space="preserve"> </w:t>
      </w:r>
      <w:r w:rsidR="00B82200">
        <w:t>–&gt; zavihek »</w:t>
      </w:r>
      <w:r w:rsidR="00B82200" w:rsidRPr="001D134E">
        <w:t>KRAJEVNE SKUPNOSTI IN MESTNE ČETRTI</w:t>
      </w:r>
      <w:r w:rsidR="00B82200">
        <w:t>« –&gt; »</w:t>
      </w:r>
      <w:r w:rsidR="00B82200" w:rsidRPr="001D134E">
        <w:t>KRAJEVNA SKUPNOST TEHARJE</w:t>
      </w:r>
      <w:r w:rsidR="00B82200">
        <w:t xml:space="preserve">«) </w:t>
      </w:r>
      <w:r w:rsidR="00AA5999">
        <w:t>ali v pisarni KS Teharje v času uradnih ur</w:t>
      </w:r>
      <w:r w:rsidRPr="00582ACA">
        <w:t>.</w:t>
      </w:r>
    </w:p>
    <w:p w14:paraId="2F0258B9" w14:textId="77777777" w:rsidR="0058600B" w:rsidRPr="00582ACA" w:rsidRDefault="0058600B" w:rsidP="00582ACA">
      <w:pPr>
        <w:jc w:val="both"/>
      </w:pPr>
    </w:p>
    <w:p w14:paraId="49E3233D" w14:textId="1CFAFDFF" w:rsidR="0058600B" w:rsidRPr="00582ACA" w:rsidRDefault="00AA2E87" w:rsidP="00582ACA">
      <w:pPr>
        <w:jc w:val="both"/>
      </w:pPr>
      <w:r>
        <w:t>Informacije</w:t>
      </w:r>
      <w:r w:rsidR="0058600B" w:rsidRPr="00582ACA">
        <w:t xml:space="preserve"> v zvezi z javnim pozivom lahko zainteresirani pridobijo </w:t>
      </w:r>
      <w:r w:rsidRPr="00582ACA">
        <w:t xml:space="preserve">po elektronski pošti </w:t>
      </w:r>
      <w:hyperlink r:id="rId8" w:history="1">
        <w:r w:rsidRPr="00B82200">
          <w:rPr>
            <w:rStyle w:val="Hiperpovezava"/>
            <w:color w:val="auto"/>
          </w:rPr>
          <w:t>teharje@celje.si</w:t>
        </w:r>
      </w:hyperlink>
      <w:r w:rsidRPr="00B82200">
        <w:t xml:space="preserve"> </w:t>
      </w:r>
      <w:r>
        <w:t xml:space="preserve">ali </w:t>
      </w:r>
      <w:r w:rsidRPr="00582ACA">
        <w:t xml:space="preserve">osebno v pisarni KS Teharje </w:t>
      </w:r>
      <w:r w:rsidR="0058600B" w:rsidRPr="00582ACA">
        <w:t xml:space="preserve">v času uradnih </w:t>
      </w:r>
      <w:r w:rsidR="00256291">
        <w:t>ur</w:t>
      </w:r>
      <w:r w:rsidR="0058600B" w:rsidRPr="00582ACA">
        <w:t xml:space="preserve">, v času uradnih ur </w:t>
      </w:r>
      <w:r>
        <w:t xml:space="preserve">krajevne skupnosti in </w:t>
      </w:r>
      <w:r w:rsidR="0058600B" w:rsidRPr="00582ACA">
        <w:t xml:space="preserve">mestne uprave </w:t>
      </w:r>
      <w:r>
        <w:t xml:space="preserve">pa </w:t>
      </w:r>
      <w:r w:rsidR="00B82200">
        <w:t xml:space="preserve">po </w:t>
      </w:r>
      <w:r w:rsidR="0058600B" w:rsidRPr="00582ACA">
        <w:t>telefonu 031 318 271</w:t>
      </w:r>
      <w:r w:rsidR="00B82200">
        <w:t xml:space="preserve"> (Vesna Golner).</w:t>
      </w:r>
    </w:p>
    <w:p w14:paraId="669B1F67" w14:textId="77777777" w:rsidR="0058600B" w:rsidRPr="00582ACA" w:rsidRDefault="0058600B" w:rsidP="00582ACA">
      <w:pPr>
        <w:jc w:val="both"/>
      </w:pPr>
    </w:p>
    <w:p w14:paraId="6941223C" w14:textId="77777777" w:rsidR="00AA5999" w:rsidRDefault="00AA5999" w:rsidP="00582ACA">
      <w:pPr>
        <w:jc w:val="both"/>
      </w:pPr>
    </w:p>
    <w:p w14:paraId="3EACEA51" w14:textId="46F95432" w:rsidR="0062421A" w:rsidRDefault="0062421A" w:rsidP="00582ACA">
      <w:pPr>
        <w:jc w:val="both"/>
      </w:pPr>
    </w:p>
    <w:p w14:paraId="1A5EC67C" w14:textId="3DCA311A" w:rsidR="0062421A" w:rsidRDefault="0062421A" w:rsidP="00582ACA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9FD9563" wp14:editId="5FD8C912">
            <wp:simplePos x="0" y="0"/>
            <wp:positionH relativeFrom="column">
              <wp:posOffset>3910330</wp:posOffset>
            </wp:positionH>
            <wp:positionV relativeFrom="paragraph">
              <wp:posOffset>125095</wp:posOffset>
            </wp:positionV>
            <wp:extent cx="997507" cy="658957"/>
            <wp:effectExtent l="0" t="0" r="0" b="8255"/>
            <wp:wrapNone/>
            <wp:docPr id="427026115" name="Slika 1" descr="Slika, ki vsebuje besede rokopis, vrstica, pisarniški material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026115" name="Slika 1" descr="Slika, ki vsebuje besede rokopis, vrstica, pisarniški material&#10;&#10;Opis je samodejno ustvarjen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660" cy="6623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942406" w14:textId="36AF8846" w:rsidR="0062421A" w:rsidRDefault="0062421A" w:rsidP="00582ACA">
      <w:pPr>
        <w:jc w:val="both"/>
      </w:pPr>
      <w:r w:rsidRPr="0062421A">
        <w:rPr>
          <w:noProof/>
        </w:rPr>
        <w:drawing>
          <wp:anchor distT="0" distB="0" distL="114300" distR="114300" simplePos="0" relativeHeight="251658240" behindDoc="0" locked="0" layoutInCell="1" allowOverlap="1" wp14:anchorId="59CA52A6" wp14:editId="6553CAE3">
            <wp:simplePos x="0" y="0"/>
            <wp:positionH relativeFrom="column">
              <wp:posOffset>1595755</wp:posOffset>
            </wp:positionH>
            <wp:positionV relativeFrom="paragraph">
              <wp:posOffset>10795</wp:posOffset>
            </wp:positionV>
            <wp:extent cx="1627607" cy="1562100"/>
            <wp:effectExtent l="0" t="0" r="0" b="0"/>
            <wp:wrapNone/>
            <wp:docPr id="1007291721" name="Slika 2" descr="Slika, ki vsebuje besede krog, pisava, simbol, logotip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291721" name="Slika 2" descr="Slika, ki vsebuje besede krog, pisava, simbol, logotip&#10;&#10;Vsebina, ustvarjena z UI, morda ni pravilna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627607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1D17EF9" w14:textId="162B1993" w:rsidR="0062421A" w:rsidRPr="0062421A" w:rsidRDefault="0062421A" w:rsidP="0062421A">
      <w:pPr>
        <w:jc w:val="both"/>
      </w:pPr>
    </w:p>
    <w:p w14:paraId="2D134BB3" w14:textId="67F82BA7" w:rsidR="00A22BAC" w:rsidRDefault="00A22BAC" w:rsidP="00582ACA">
      <w:pPr>
        <w:jc w:val="both"/>
      </w:pPr>
    </w:p>
    <w:p w14:paraId="6F99A3E0" w14:textId="77777777" w:rsidR="00A22BAC" w:rsidRPr="00582ACA" w:rsidRDefault="00A22BAC" w:rsidP="00582ACA">
      <w:pPr>
        <w:jc w:val="both"/>
      </w:pPr>
    </w:p>
    <w:p w14:paraId="79AA5731" w14:textId="5769241A" w:rsidR="0058600B" w:rsidRPr="00582ACA" w:rsidRDefault="0058600B" w:rsidP="00582ACA">
      <w:pPr>
        <w:jc w:val="both"/>
      </w:pPr>
      <w:r w:rsidRPr="00582ACA">
        <w:tab/>
      </w:r>
      <w:r w:rsidRPr="00582ACA">
        <w:tab/>
      </w:r>
      <w:r w:rsidRPr="00582ACA">
        <w:tab/>
      </w:r>
      <w:r w:rsidRPr="00582ACA">
        <w:tab/>
      </w:r>
      <w:r w:rsidRPr="00582ACA">
        <w:tab/>
      </w:r>
      <w:r w:rsidRPr="00582ACA">
        <w:tab/>
      </w:r>
      <w:r w:rsidRPr="00582ACA">
        <w:tab/>
      </w:r>
      <w:r w:rsidRPr="00582ACA">
        <w:tab/>
        <w:t>Krajevna skupnost Teharje</w:t>
      </w:r>
    </w:p>
    <w:p w14:paraId="6EEF7D9E" w14:textId="4D4194D3" w:rsidR="00AA5999" w:rsidRDefault="0058600B" w:rsidP="00582ACA">
      <w:pPr>
        <w:jc w:val="both"/>
      </w:pPr>
      <w:r w:rsidRPr="00582ACA">
        <w:tab/>
      </w:r>
      <w:r w:rsidRPr="00582ACA">
        <w:tab/>
      </w:r>
      <w:r w:rsidRPr="00582ACA">
        <w:tab/>
      </w:r>
      <w:r w:rsidRPr="00582ACA">
        <w:tab/>
      </w:r>
      <w:r w:rsidRPr="00582ACA">
        <w:tab/>
      </w:r>
      <w:r w:rsidRPr="00582ACA">
        <w:tab/>
      </w:r>
      <w:r w:rsidRPr="00582ACA">
        <w:tab/>
      </w:r>
      <w:r w:rsidRPr="00582ACA">
        <w:tab/>
        <w:t xml:space="preserve"> </w:t>
      </w:r>
      <w:r w:rsidR="00AA5999">
        <w:t xml:space="preserve">       </w:t>
      </w:r>
      <w:r w:rsidRPr="00582ACA">
        <w:t xml:space="preserve">Branko Uršič, </w:t>
      </w:r>
    </w:p>
    <w:p w14:paraId="0DFB1768" w14:textId="0C977E05" w:rsidR="0058600B" w:rsidRPr="00582ACA" w:rsidRDefault="00AA5999" w:rsidP="00582ACA">
      <w:pPr>
        <w:jc w:val="both"/>
      </w:pPr>
      <w:r>
        <w:t xml:space="preserve">                                                                                </w:t>
      </w:r>
      <w:r w:rsidR="00A22BAC">
        <w:t xml:space="preserve">  </w:t>
      </w:r>
      <w:r>
        <w:t xml:space="preserve"> </w:t>
      </w:r>
      <w:r w:rsidR="0058600B" w:rsidRPr="00582ACA">
        <w:t>predsednik</w:t>
      </w:r>
      <w:r>
        <w:t xml:space="preserve"> Sveta KS Teharje</w:t>
      </w:r>
    </w:p>
    <w:p w14:paraId="4C9A3994" w14:textId="77777777" w:rsidR="00AA5999" w:rsidRDefault="00AA5999" w:rsidP="00582ACA">
      <w:pPr>
        <w:jc w:val="both"/>
      </w:pPr>
    </w:p>
    <w:p w14:paraId="2A3B8CF9" w14:textId="77777777" w:rsidR="00A22BAC" w:rsidRDefault="00A22BAC" w:rsidP="00582ACA">
      <w:pPr>
        <w:jc w:val="both"/>
      </w:pPr>
    </w:p>
    <w:p w14:paraId="7ED603DE" w14:textId="77777777" w:rsidR="00A22BAC" w:rsidRDefault="00A22BAC" w:rsidP="00582ACA">
      <w:pPr>
        <w:jc w:val="both"/>
      </w:pPr>
    </w:p>
    <w:p w14:paraId="2CA9C810" w14:textId="77777777" w:rsidR="00A22BAC" w:rsidRDefault="00A22BAC" w:rsidP="00582ACA">
      <w:pPr>
        <w:jc w:val="both"/>
      </w:pPr>
    </w:p>
    <w:p w14:paraId="54B506B4" w14:textId="77777777" w:rsidR="00A22BAC" w:rsidRDefault="00A22BAC" w:rsidP="00582ACA">
      <w:pPr>
        <w:jc w:val="both"/>
      </w:pPr>
    </w:p>
    <w:p w14:paraId="333B81AA" w14:textId="77777777" w:rsidR="00AA5999" w:rsidRDefault="00AA5999" w:rsidP="00582ACA">
      <w:pPr>
        <w:jc w:val="both"/>
      </w:pPr>
    </w:p>
    <w:p w14:paraId="68EF0926" w14:textId="77777777" w:rsidR="0062421A" w:rsidRDefault="0062421A" w:rsidP="00582ACA">
      <w:pPr>
        <w:jc w:val="both"/>
      </w:pPr>
    </w:p>
    <w:p w14:paraId="4AAB2401" w14:textId="77777777" w:rsidR="0062421A" w:rsidRDefault="0062421A" w:rsidP="00582ACA">
      <w:pPr>
        <w:jc w:val="both"/>
      </w:pPr>
    </w:p>
    <w:p w14:paraId="59A06208" w14:textId="77777777" w:rsidR="00EA2C51" w:rsidRDefault="00EA2C51" w:rsidP="00582ACA">
      <w:pPr>
        <w:jc w:val="both"/>
      </w:pPr>
    </w:p>
    <w:p w14:paraId="6E3B120D" w14:textId="77777777" w:rsidR="00EA2C51" w:rsidRDefault="00EA2C51" w:rsidP="00582ACA">
      <w:pPr>
        <w:jc w:val="both"/>
      </w:pPr>
    </w:p>
    <w:p w14:paraId="3BF67BB6" w14:textId="77777777" w:rsidR="00EA2C51" w:rsidRDefault="00EA2C51" w:rsidP="00582ACA">
      <w:pPr>
        <w:jc w:val="both"/>
      </w:pPr>
    </w:p>
    <w:p w14:paraId="3DBA7570" w14:textId="77777777" w:rsidR="00EA2C51" w:rsidRDefault="00EA2C51" w:rsidP="00582ACA">
      <w:pPr>
        <w:jc w:val="both"/>
      </w:pPr>
    </w:p>
    <w:p w14:paraId="45224A71" w14:textId="77777777" w:rsidR="00EA2C51" w:rsidRDefault="00EA2C51" w:rsidP="00582ACA">
      <w:pPr>
        <w:jc w:val="both"/>
      </w:pPr>
    </w:p>
    <w:p w14:paraId="2CCC1AB2" w14:textId="77777777" w:rsidR="00EA2C51" w:rsidRDefault="00EA2C51" w:rsidP="00582ACA">
      <w:pPr>
        <w:jc w:val="both"/>
      </w:pPr>
    </w:p>
    <w:p w14:paraId="146865DA" w14:textId="77777777" w:rsidR="00EA2C51" w:rsidRDefault="00EA2C51" w:rsidP="00582ACA">
      <w:pPr>
        <w:jc w:val="both"/>
      </w:pPr>
    </w:p>
    <w:p w14:paraId="3195EE03" w14:textId="77777777" w:rsidR="0062421A" w:rsidRDefault="0062421A" w:rsidP="00582ACA">
      <w:pPr>
        <w:jc w:val="both"/>
      </w:pPr>
    </w:p>
    <w:p w14:paraId="7E92A465" w14:textId="2F85D9EA" w:rsidR="0058600B" w:rsidRPr="00EA2C51" w:rsidRDefault="0058600B" w:rsidP="00582ACA">
      <w:pPr>
        <w:jc w:val="both"/>
      </w:pPr>
      <w:r w:rsidRPr="00EA2C51">
        <w:t xml:space="preserve">Datum: </w:t>
      </w:r>
      <w:r w:rsidR="00430A13" w:rsidRPr="00EA2C51">
        <w:t>20. 2. 2026</w:t>
      </w:r>
    </w:p>
    <w:p w14:paraId="2BFF2C0E" w14:textId="21419222" w:rsidR="00694E09" w:rsidRPr="00EA2C51" w:rsidRDefault="00B82200" w:rsidP="00582ACA">
      <w:pPr>
        <w:jc w:val="both"/>
      </w:pPr>
      <w:r w:rsidRPr="00EA2C51">
        <w:t>Številka</w:t>
      </w:r>
      <w:r w:rsidR="0058600B" w:rsidRPr="00EA2C51">
        <w:t xml:space="preserve">: </w:t>
      </w:r>
      <w:r w:rsidR="00AA5999" w:rsidRPr="00EA2C51">
        <w:t>356-11/202</w:t>
      </w:r>
      <w:r w:rsidR="00430A13" w:rsidRPr="00EA2C51">
        <w:t>6</w:t>
      </w:r>
    </w:p>
    <w:sectPr w:rsidR="00694E09" w:rsidRPr="00EA2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5A7B"/>
    <w:multiLevelType w:val="hybridMultilevel"/>
    <w:tmpl w:val="F93036E6"/>
    <w:lvl w:ilvl="0" w:tplc="19BCBCDC">
      <w:start w:val="4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027E2"/>
    <w:multiLevelType w:val="hybridMultilevel"/>
    <w:tmpl w:val="B802CF50"/>
    <w:lvl w:ilvl="0" w:tplc="BB9A86D2">
      <w:start w:val="5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816C6"/>
    <w:multiLevelType w:val="hybridMultilevel"/>
    <w:tmpl w:val="A1D4E49A"/>
    <w:lvl w:ilvl="0" w:tplc="DF487284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E3942"/>
    <w:multiLevelType w:val="hybridMultilevel"/>
    <w:tmpl w:val="407A17D8"/>
    <w:lvl w:ilvl="0" w:tplc="77CE7E3C">
      <w:start w:val="2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120C70"/>
    <w:multiLevelType w:val="hybridMultilevel"/>
    <w:tmpl w:val="B06A87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861CEA"/>
    <w:multiLevelType w:val="multilevel"/>
    <w:tmpl w:val="04849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2869111">
    <w:abstractNumId w:val="3"/>
  </w:num>
  <w:num w:numId="2" w16cid:durableId="153644374">
    <w:abstractNumId w:val="5"/>
  </w:num>
  <w:num w:numId="3" w16cid:durableId="931161557">
    <w:abstractNumId w:val="4"/>
  </w:num>
  <w:num w:numId="4" w16cid:durableId="1323042604">
    <w:abstractNumId w:val="1"/>
  </w:num>
  <w:num w:numId="5" w16cid:durableId="1728798412">
    <w:abstractNumId w:val="2"/>
  </w:num>
  <w:num w:numId="6" w16cid:durableId="2054765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E4F"/>
    <w:rsid w:val="00000489"/>
    <w:rsid w:val="00044023"/>
    <w:rsid w:val="000616E6"/>
    <w:rsid w:val="00074B19"/>
    <w:rsid w:val="000C4211"/>
    <w:rsid w:val="00115C21"/>
    <w:rsid w:val="0016426F"/>
    <w:rsid w:val="001D134E"/>
    <w:rsid w:val="002142E2"/>
    <w:rsid w:val="00255FBC"/>
    <w:rsid w:val="00256291"/>
    <w:rsid w:val="002B2598"/>
    <w:rsid w:val="002C60DC"/>
    <w:rsid w:val="002F1E8D"/>
    <w:rsid w:val="003558BF"/>
    <w:rsid w:val="00371BC3"/>
    <w:rsid w:val="003C3002"/>
    <w:rsid w:val="003C7A30"/>
    <w:rsid w:val="003E6ECB"/>
    <w:rsid w:val="00430A13"/>
    <w:rsid w:val="00451730"/>
    <w:rsid w:val="00495522"/>
    <w:rsid w:val="004A5A68"/>
    <w:rsid w:val="004C1732"/>
    <w:rsid w:val="00510EC5"/>
    <w:rsid w:val="005235EF"/>
    <w:rsid w:val="00582ACA"/>
    <w:rsid w:val="00582D5F"/>
    <w:rsid w:val="0058600B"/>
    <w:rsid w:val="005B4FC9"/>
    <w:rsid w:val="005D4933"/>
    <w:rsid w:val="006238F3"/>
    <w:rsid w:val="0062421A"/>
    <w:rsid w:val="00670F79"/>
    <w:rsid w:val="00686E34"/>
    <w:rsid w:val="00694E09"/>
    <w:rsid w:val="006A0686"/>
    <w:rsid w:val="006C6200"/>
    <w:rsid w:val="006E3F54"/>
    <w:rsid w:val="006F35FE"/>
    <w:rsid w:val="006F6AE8"/>
    <w:rsid w:val="007D0EBE"/>
    <w:rsid w:val="007D53CD"/>
    <w:rsid w:val="008644C9"/>
    <w:rsid w:val="008B697D"/>
    <w:rsid w:val="008C29B3"/>
    <w:rsid w:val="008E2D06"/>
    <w:rsid w:val="00965EB8"/>
    <w:rsid w:val="00981FBD"/>
    <w:rsid w:val="00991A5B"/>
    <w:rsid w:val="009D3A4C"/>
    <w:rsid w:val="00A22BAC"/>
    <w:rsid w:val="00A61464"/>
    <w:rsid w:val="00A643F9"/>
    <w:rsid w:val="00A904C1"/>
    <w:rsid w:val="00A97E89"/>
    <w:rsid w:val="00AA2545"/>
    <w:rsid w:val="00AA2E87"/>
    <w:rsid w:val="00AA5999"/>
    <w:rsid w:val="00AB0589"/>
    <w:rsid w:val="00AD4D82"/>
    <w:rsid w:val="00AF1E5B"/>
    <w:rsid w:val="00B3144A"/>
    <w:rsid w:val="00B57DD5"/>
    <w:rsid w:val="00B71FEF"/>
    <w:rsid w:val="00B82200"/>
    <w:rsid w:val="00B9067A"/>
    <w:rsid w:val="00BB227C"/>
    <w:rsid w:val="00BD41A6"/>
    <w:rsid w:val="00C60E9B"/>
    <w:rsid w:val="00CE2B69"/>
    <w:rsid w:val="00CF6E4F"/>
    <w:rsid w:val="00D526B8"/>
    <w:rsid w:val="00D650DE"/>
    <w:rsid w:val="00D661D9"/>
    <w:rsid w:val="00D85750"/>
    <w:rsid w:val="00DE3BF5"/>
    <w:rsid w:val="00E0050C"/>
    <w:rsid w:val="00E24C33"/>
    <w:rsid w:val="00E27671"/>
    <w:rsid w:val="00E91865"/>
    <w:rsid w:val="00EA2C51"/>
    <w:rsid w:val="00F231E5"/>
    <w:rsid w:val="00F23DDC"/>
    <w:rsid w:val="00F2627C"/>
    <w:rsid w:val="00F4238B"/>
    <w:rsid w:val="00F66D60"/>
    <w:rsid w:val="00F85028"/>
    <w:rsid w:val="00F90BCE"/>
    <w:rsid w:val="00FC2B60"/>
    <w:rsid w:val="00FF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39692"/>
  <w15:chartTrackingRefBased/>
  <w15:docId w15:val="{C54B013E-4763-4E94-A244-C43559BC1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82200"/>
  </w:style>
  <w:style w:type="paragraph" w:styleId="Naslov1">
    <w:name w:val="heading 1"/>
    <w:basedOn w:val="Navaden"/>
    <w:next w:val="Navaden"/>
    <w:link w:val="Naslov1Znak"/>
    <w:uiPriority w:val="9"/>
    <w:qFormat/>
    <w:rsid w:val="00CF6E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F6E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F6E4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F6E4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F6E4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F6E4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F6E4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F6E4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F6E4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F6E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F6E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F6E4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F6E4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F6E4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F6E4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F6E4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F6E4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F6E4F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F6E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F6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F6E4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F6E4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F6E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CF6E4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F6E4F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CF6E4F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F6E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F6E4F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F6E4F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991A5B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91A5B"/>
    <w:rPr>
      <w:color w:val="605E5C"/>
      <w:shd w:val="clear" w:color="auto" w:fill="E1DFDD"/>
    </w:rPr>
  </w:style>
  <w:style w:type="paragraph" w:styleId="Brezrazmikov">
    <w:name w:val="No Spacing"/>
    <w:uiPriority w:val="1"/>
    <w:qFormat/>
    <w:rsid w:val="00FF488F"/>
    <w:rPr>
      <w:rFonts w:ascii="Comic Sans MS" w:eastAsia="Calibri" w:hAnsi="Comic Sans MS" w:cs="Times New Roman"/>
      <w:kern w:val="0"/>
      <w:sz w:val="20"/>
      <w:szCs w:val="20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harje@celje.s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oc.celje.s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harje@celje.si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://www.moc.celje.si" TargetMode="Externa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1279</Words>
  <Characters>7422</Characters>
  <Application>Microsoft Office Word</Application>
  <DocSecurity>0</DocSecurity>
  <Lines>185</Lines>
  <Paragraphs>59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Golner</dc:creator>
  <cp:keywords/>
  <dc:description/>
  <cp:lastModifiedBy>Vesna Golner</cp:lastModifiedBy>
  <cp:revision>3</cp:revision>
  <cp:lastPrinted>2026-02-04T06:57:00Z</cp:lastPrinted>
  <dcterms:created xsi:type="dcterms:W3CDTF">2026-02-20T08:12:00Z</dcterms:created>
  <dcterms:modified xsi:type="dcterms:W3CDTF">2026-02-20T08:34:00Z</dcterms:modified>
</cp:coreProperties>
</file>