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4D8FA"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Pe</w:t>
      </w:r>
      <w:r>
        <w:rPr>
          <w:rFonts w:ascii="Times New Roman" w:eastAsia="Times New Roman" w:hAnsi="Times New Roman" w:cs="Times New Roman"/>
          <w:b/>
          <w:color w:val="222222"/>
          <w:sz w:val="24"/>
          <w:szCs w:val="24"/>
        </w:rPr>
        <w:t>rception:</w:t>
      </w:r>
      <w:r>
        <w:rPr>
          <w:rFonts w:ascii="Times New Roman" w:eastAsia="Times New Roman" w:hAnsi="Times New Roman" w:cs="Times New Roman"/>
          <w:color w:val="222222"/>
          <w:sz w:val="24"/>
          <w:szCs w:val="24"/>
        </w:rPr>
        <w:t xml:space="preserve"> </w:t>
      </w:r>
    </w:p>
    <w:p w14:paraId="6274A13F"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Sickle Cell Patients have a higher degree of drug addiction than the general population.</w:t>
      </w:r>
    </w:p>
    <w:p w14:paraId="2F5AD118"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b/>
          <w:color w:val="222222"/>
          <w:sz w:val="24"/>
          <w:szCs w:val="24"/>
        </w:rPr>
        <w:t>Facts</w:t>
      </w:r>
      <w:r>
        <w:rPr>
          <w:rFonts w:ascii="Times New Roman" w:eastAsia="Times New Roman" w:hAnsi="Times New Roman" w:cs="Times New Roman"/>
          <w:color w:val="222222"/>
          <w:sz w:val="24"/>
          <w:szCs w:val="24"/>
        </w:rPr>
        <w:t xml:space="preserve"> :</w:t>
      </w:r>
      <w:proofErr w:type="gramEnd"/>
    </w:p>
    <w:p w14:paraId="4A144C13" w14:textId="77777777" w:rsidR="003B30AB" w:rsidRDefault="00400BCC">
      <w:pPr>
        <w:numPr>
          <w:ilvl w:val="0"/>
          <w:numId w:val="5"/>
        </w:numPr>
        <w:spacing w:before="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data regarding opioid addiction in patients with sickle cell disease provides less evidence for addiction than popular opinion would suggest. </w:t>
      </w:r>
    </w:p>
    <w:p w14:paraId="07B76440" w14:textId="77777777" w:rsidR="003B30AB" w:rsidRDefault="00400BCC">
      <w:pPr>
        <w:numPr>
          <w:ilvl w:val="0"/>
          <w:numId w:val="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Prevalence estimates for opioid addiction among patients with sickle cell disease range from 0.5% to 8% vs 3% to 16% in patients with other chronic pain syndromes, and in the general population. </w:t>
      </w:r>
    </w:p>
    <w:p w14:paraId="218D9B95" w14:textId="77777777" w:rsidR="003B30AB" w:rsidRDefault="00400BCC">
      <w:pPr>
        <w:numPr>
          <w:ilvl w:val="0"/>
          <w:numId w:val="5"/>
        </w:num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Behaviors often described in patients with sickle cell dis</w:t>
      </w:r>
      <w:r>
        <w:rPr>
          <w:rFonts w:ascii="Times New Roman" w:eastAsia="Times New Roman" w:hAnsi="Times New Roman" w:cs="Times New Roman"/>
          <w:color w:val="222222"/>
          <w:sz w:val="24"/>
          <w:szCs w:val="24"/>
        </w:rPr>
        <w:t xml:space="preserve">ease, such as requesting a specific dose of opioid and requesting that the opioid be administered intravenously, may be normative in patients who have experienced a history of under treatment of </w:t>
      </w:r>
      <w:proofErr w:type="gramStart"/>
      <w:r>
        <w:rPr>
          <w:rFonts w:ascii="Times New Roman" w:eastAsia="Times New Roman" w:hAnsi="Times New Roman" w:cs="Times New Roman"/>
          <w:color w:val="222222"/>
          <w:sz w:val="24"/>
          <w:szCs w:val="24"/>
        </w:rPr>
        <w:t>pain .</w:t>
      </w:r>
      <w:proofErr w:type="gramEnd"/>
      <w:r>
        <w:rPr>
          <w:rFonts w:ascii="Times New Roman" w:eastAsia="Times New Roman" w:hAnsi="Times New Roman" w:cs="Times New Roman"/>
          <w:color w:val="222222"/>
          <w:sz w:val="24"/>
          <w:szCs w:val="24"/>
        </w:rPr>
        <w:t xml:space="preserve"> The following statement sums up the challenges that in</w:t>
      </w:r>
      <w:r>
        <w:rPr>
          <w:rFonts w:ascii="Times New Roman" w:eastAsia="Times New Roman" w:hAnsi="Times New Roman" w:cs="Times New Roman"/>
          <w:color w:val="222222"/>
          <w:sz w:val="24"/>
          <w:szCs w:val="24"/>
        </w:rPr>
        <w:t xml:space="preserve">dividuals with sickle cell disease have to confront in addition to the </w:t>
      </w:r>
      <w:proofErr w:type="gramStart"/>
      <w:r>
        <w:rPr>
          <w:rFonts w:ascii="Times New Roman" w:eastAsia="Times New Roman" w:hAnsi="Times New Roman" w:cs="Times New Roman"/>
          <w:color w:val="222222"/>
          <w:sz w:val="24"/>
          <w:szCs w:val="24"/>
        </w:rPr>
        <w:t>life threatening</w:t>
      </w:r>
      <w:proofErr w:type="gramEnd"/>
      <w:r>
        <w:rPr>
          <w:rFonts w:ascii="Times New Roman" w:eastAsia="Times New Roman" w:hAnsi="Times New Roman" w:cs="Times New Roman"/>
          <w:color w:val="222222"/>
          <w:sz w:val="24"/>
          <w:szCs w:val="24"/>
        </w:rPr>
        <w:t xml:space="preserve"> disease.</w:t>
      </w:r>
    </w:p>
    <w:p w14:paraId="50965CAC" w14:textId="77777777" w:rsidR="003B30AB" w:rsidRDefault="00400BCC">
      <w:pPr>
        <w:spacing w:before="200" w:after="200" w:line="480" w:lineRule="auto"/>
        <w:jc w:val="both"/>
        <w:rPr>
          <w:rFonts w:ascii="Times New Roman" w:eastAsia="Times New Roman" w:hAnsi="Times New Roman" w:cs="Times New Roman"/>
          <w:b/>
          <w:color w:val="434343"/>
          <w:sz w:val="24"/>
          <w:szCs w:val="24"/>
        </w:rPr>
      </w:pPr>
      <w:r>
        <w:rPr>
          <w:rFonts w:ascii="Times New Roman" w:eastAsia="Times New Roman" w:hAnsi="Times New Roman" w:cs="Times New Roman"/>
          <w:color w:val="434343"/>
          <w:sz w:val="24"/>
          <w:szCs w:val="24"/>
        </w:rPr>
        <w:t xml:space="preserve"> </w:t>
      </w:r>
      <w:r>
        <w:rPr>
          <w:rFonts w:ascii="Times New Roman" w:eastAsia="Times New Roman" w:hAnsi="Times New Roman" w:cs="Times New Roman"/>
          <w:b/>
          <w:color w:val="434343"/>
          <w:sz w:val="24"/>
          <w:szCs w:val="24"/>
        </w:rPr>
        <w:t xml:space="preserve">“Difficult patients are not just born, they are </w:t>
      </w:r>
      <w:proofErr w:type="spellStart"/>
      <w:r>
        <w:rPr>
          <w:rFonts w:ascii="Times New Roman" w:eastAsia="Times New Roman" w:hAnsi="Times New Roman" w:cs="Times New Roman"/>
          <w:b/>
          <w:color w:val="434343"/>
          <w:sz w:val="24"/>
          <w:szCs w:val="24"/>
        </w:rPr>
        <w:t>inpart</w:t>
      </w:r>
      <w:proofErr w:type="spellEnd"/>
      <w:r>
        <w:rPr>
          <w:rFonts w:ascii="Times New Roman" w:eastAsia="Times New Roman" w:hAnsi="Times New Roman" w:cs="Times New Roman"/>
          <w:b/>
          <w:color w:val="434343"/>
          <w:sz w:val="24"/>
          <w:szCs w:val="24"/>
        </w:rPr>
        <w:t>, created by their passage through the medical system. Not only has this system failed to cure, it may have done unpleasant things to make matters worse”</w:t>
      </w:r>
    </w:p>
    <w:p w14:paraId="336E1F82" w14:textId="77777777" w:rsidR="003B30AB" w:rsidRDefault="00400BCC">
      <w:pPr>
        <w:spacing w:before="200" w:after="200" w:line="480"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(Disorders of Hemoglobin Steinberg et al 2001-Pg</w:t>
      </w:r>
      <w:r>
        <w:rPr>
          <w:rFonts w:ascii="Times New Roman" w:eastAsia="Times New Roman" w:hAnsi="Times New Roman" w:cs="Times New Roman"/>
          <w:color w:val="434343"/>
          <w:sz w:val="24"/>
          <w:szCs w:val="24"/>
        </w:rPr>
        <w:t xml:space="preserve"> </w:t>
      </w:r>
      <w:proofErr w:type="gramStart"/>
      <w:r>
        <w:rPr>
          <w:rFonts w:ascii="Times New Roman" w:eastAsia="Times New Roman" w:hAnsi="Times New Roman" w:cs="Times New Roman"/>
          <w:color w:val="434343"/>
          <w:sz w:val="24"/>
          <w:szCs w:val="24"/>
        </w:rPr>
        <w:t>697)(</w:t>
      </w:r>
      <w:proofErr w:type="spellStart"/>
      <w:proofErr w:type="gramEnd"/>
      <w:r>
        <w:rPr>
          <w:rFonts w:ascii="Times New Roman" w:eastAsia="Times New Roman" w:hAnsi="Times New Roman" w:cs="Times New Roman"/>
          <w:color w:val="434343"/>
          <w:sz w:val="24"/>
          <w:szCs w:val="24"/>
        </w:rPr>
        <w:t>Hartrick</w:t>
      </w:r>
      <w:proofErr w:type="spellEnd"/>
      <w:r>
        <w:rPr>
          <w:rFonts w:ascii="Times New Roman" w:eastAsia="Times New Roman" w:hAnsi="Times New Roman" w:cs="Times New Roman"/>
          <w:color w:val="434343"/>
          <w:sz w:val="24"/>
          <w:szCs w:val="24"/>
        </w:rPr>
        <w:t xml:space="preserve"> and Pitcher,1995)  Fostering Trust and Justice William T. </w:t>
      </w:r>
      <w:proofErr w:type="spellStart"/>
      <w:r>
        <w:rPr>
          <w:rFonts w:ascii="Times New Roman" w:eastAsia="Times New Roman" w:hAnsi="Times New Roman" w:cs="Times New Roman"/>
          <w:color w:val="434343"/>
          <w:sz w:val="24"/>
          <w:szCs w:val="24"/>
        </w:rPr>
        <w:t>Zempsky</w:t>
      </w:r>
      <w:proofErr w:type="spellEnd"/>
      <w:r>
        <w:rPr>
          <w:rFonts w:ascii="Times New Roman" w:eastAsia="Times New Roman" w:hAnsi="Times New Roman" w:cs="Times New Roman"/>
          <w:color w:val="434343"/>
          <w:sz w:val="24"/>
          <w:szCs w:val="24"/>
        </w:rPr>
        <w:t>, MD JAMA. 2009;302(22):2479-2480. Treatment of Sickle Cell Pain</w:t>
      </w:r>
    </w:p>
    <w:p w14:paraId="22BB7CB8" w14:textId="77777777" w:rsidR="003B30AB" w:rsidRDefault="00400BCC">
      <w:pPr>
        <w:spacing w:before="200" w:after="200" w:line="480" w:lineRule="auto"/>
        <w:jc w:val="both"/>
        <w:rPr>
          <w:rFonts w:ascii="Times New Roman" w:eastAsia="Times New Roman" w:hAnsi="Times New Roman" w:cs="Times New Roman"/>
          <w:b/>
          <w:color w:val="434343"/>
          <w:sz w:val="24"/>
          <w:szCs w:val="24"/>
        </w:rPr>
      </w:pPr>
      <w:r>
        <w:rPr>
          <w:rFonts w:ascii="Times New Roman" w:eastAsia="Times New Roman" w:hAnsi="Times New Roman" w:cs="Times New Roman"/>
          <w:b/>
          <w:sz w:val="28"/>
          <w:szCs w:val="28"/>
        </w:rPr>
        <w:t>Patient Voices:</w:t>
      </w:r>
      <w:r>
        <w:rPr>
          <w:rFonts w:ascii="Times New Roman" w:eastAsia="Times New Roman" w:hAnsi="Times New Roman" w:cs="Times New Roman"/>
          <w:b/>
          <w:color w:val="434343"/>
          <w:sz w:val="24"/>
          <w:szCs w:val="24"/>
        </w:rPr>
        <w:t xml:space="preserve"> Quotes and Insights from the Sickle Cell Patient Support Group</w:t>
      </w:r>
    </w:p>
    <w:p w14:paraId="0DAC650E" w14:textId="77777777" w:rsidR="003B30AB" w:rsidRDefault="00400BCC">
      <w:pPr>
        <w:spacing w:before="200" w:after="200" w:line="48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 xml:space="preserve"> “The pain is like a sledgehamme</w:t>
      </w:r>
      <w:r>
        <w:rPr>
          <w:rFonts w:ascii="Times New Roman" w:eastAsia="Times New Roman" w:hAnsi="Times New Roman" w:cs="Times New Roman"/>
          <w:b/>
          <w:color w:val="222222"/>
          <w:sz w:val="24"/>
          <w:szCs w:val="24"/>
        </w:rPr>
        <w:t xml:space="preserve">r constantly hitting me up and down my spine.” </w:t>
      </w:r>
    </w:p>
    <w:p w14:paraId="29AD8522" w14:textId="77777777" w:rsidR="003B30AB" w:rsidRDefault="00400BCC">
      <w:pPr>
        <w:spacing w:before="200" w:after="200" w:line="48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“Yes, I am a drug seeker. I need drugs to relieve my pain. I am not someone just seeking drugs.” </w:t>
      </w:r>
    </w:p>
    <w:p w14:paraId="00D921ED" w14:textId="77777777" w:rsidR="003B30AB" w:rsidRDefault="00400BCC">
      <w:pPr>
        <w:spacing w:before="200" w:after="200" w:line="48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“If you have a cure for my disease, come in and talk to me. If you </w:t>
      </w:r>
      <w:proofErr w:type="spellStart"/>
      <w:r>
        <w:rPr>
          <w:rFonts w:ascii="Times New Roman" w:eastAsia="Times New Roman" w:hAnsi="Times New Roman" w:cs="Times New Roman"/>
          <w:b/>
          <w:color w:val="222222"/>
          <w:sz w:val="24"/>
          <w:szCs w:val="24"/>
        </w:rPr>
        <w:t>don‟t</w:t>
      </w:r>
      <w:proofErr w:type="spellEnd"/>
      <w:r>
        <w:rPr>
          <w:rFonts w:ascii="Times New Roman" w:eastAsia="Times New Roman" w:hAnsi="Times New Roman" w:cs="Times New Roman"/>
          <w:b/>
          <w:color w:val="222222"/>
          <w:sz w:val="24"/>
          <w:szCs w:val="24"/>
        </w:rPr>
        <w:t xml:space="preserve">, keep walking.” </w:t>
      </w:r>
    </w:p>
    <w:p w14:paraId="24F739E5" w14:textId="77777777" w:rsidR="003B30AB" w:rsidRDefault="00400BCC">
      <w:pPr>
        <w:spacing w:before="200" w:after="200" w:line="48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“When </w:t>
      </w:r>
      <w:proofErr w:type="gramStart"/>
      <w:r>
        <w:rPr>
          <w:rFonts w:ascii="Times New Roman" w:eastAsia="Times New Roman" w:hAnsi="Times New Roman" w:cs="Times New Roman"/>
          <w:b/>
          <w:color w:val="222222"/>
          <w:sz w:val="24"/>
          <w:szCs w:val="24"/>
        </w:rPr>
        <w:t>I’m</w:t>
      </w:r>
      <w:proofErr w:type="gramEnd"/>
      <w:r>
        <w:rPr>
          <w:rFonts w:ascii="Times New Roman" w:eastAsia="Times New Roman" w:hAnsi="Times New Roman" w:cs="Times New Roman"/>
          <w:b/>
          <w:color w:val="222222"/>
          <w:sz w:val="24"/>
          <w:szCs w:val="24"/>
        </w:rPr>
        <w:t xml:space="preserve"> in crisis,</w:t>
      </w:r>
      <w:r>
        <w:rPr>
          <w:rFonts w:ascii="Times New Roman" w:eastAsia="Times New Roman" w:hAnsi="Times New Roman" w:cs="Times New Roman"/>
          <w:b/>
          <w:color w:val="222222"/>
          <w:sz w:val="24"/>
          <w:szCs w:val="24"/>
        </w:rPr>
        <w:t xml:space="preserve"> the pain is so severe that I really want to die. When I am home and feeling better, these thoughts go away.” </w:t>
      </w:r>
    </w:p>
    <w:p w14:paraId="3B74D3E5" w14:textId="77777777" w:rsidR="003B30AB" w:rsidRDefault="00400BCC">
      <w:pPr>
        <w:spacing w:before="200" w:after="200" w:line="48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“Doctors and Nurses do not teach me about the disease; the disease teaches me.” </w:t>
      </w:r>
    </w:p>
    <w:p w14:paraId="0BF1C509" w14:textId="77777777" w:rsidR="003B30AB" w:rsidRDefault="00400BCC">
      <w:pPr>
        <w:spacing w:before="200" w:after="200" w:line="48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“I often ask myself, </w:t>
      </w:r>
      <w:proofErr w:type="gramStart"/>
      <w:r>
        <w:rPr>
          <w:rFonts w:ascii="Times New Roman" w:eastAsia="Times New Roman" w:hAnsi="Times New Roman" w:cs="Times New Roman"/>
          <w:b/>
          <w:color w:val="222222"/>
          <w:sz w:val="24"/>
          <w:szCs w:val="24"/>
        </w:rPr>
        <w:t>Why</w:t>
      </w:r>
      <w:proofErr w:type="gramEnd"/>
      <w:r>
        <w:rPr>
          <w:rFonts w:ascii="Times New Roman" w:eastAsia="Times New Roman" w:hAnsi="Times New Roman" w:cs="Times New Roman"/>
          <w:b/>
          <w:color w:val="222222"/>
          <w:sz w:val="24"/>
          <w:szCs w:val="24"/>
        </w:rPr>
        <w:t xml:space="preserve"> me God? and realize there are no answers.” </w:t>
      </w:r>
    </w:p>
    <w:p w14:paraId="552094FA" w14:textId="77777777" w:rsidR="003B30AB" w:rsidRDefault="00400BCC">
      <w:pPr>
        <w:spacing w:before="200" w:after="200" w:line="48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“I have goals and aspirations despite this disease.”</w:t>
      </w:r>
    </w:p>
    <w:p w14:paraId="5E002930" w14:textId="77777777" w:rsidR="003B30AB" w:rsidRDefault="00400BCC">
      <w:pPr>
        <w:spacing w:before="200" w:after="200" w:line="48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“I have a 50% chance when admitted to the hospital t</w:t>
      </w:r>
      <w:r>
        <w:rPr>
          <w:rFonts w:ascii="Times New Roman" w:eastAsia="Times New Roman" w:hAnsi="Times New Roman" w:cs="Times New Roman"/>
          <w:b/>
          <w:color w:val="222222"/>
          <w:sz w:val="24"/>
          <w:szCs w:val="24"/>
        </w:rPr>
        <w:t xml:space="preserve">hat someone will be nice to me.” </w:t>
      </w:r>
    </w:p>
    <w:p w14:paraId="473905A2" w14:textId="77777777" w:rsidR="003B30AB" w:rsidRDefault="00400BCC">
      <w:pPr>
        <w:spacing w:before="200" w:after="200" w:line="480" w:lineRule="auto"/>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 Why</w:t>
      </w:r>
      <w:proofErr w:type="gramEnd"/>
      <w:r>
        <w:rPr>
          <w:rFonts w:ascii="Times New Roman" w:eastAsia="Times New Roman" w:hAnsi="Times New Roman" w:cs="Times New Roman"/>
          <w:b/>
          <w:color w:val="222222"/>
          <w:sz w:val="24"/>
          <w:szCs w:val="24"/>
        </w:rPr>
        <w:t xml:space="preserve"> did it take the hospital so long to recognize us.  Is it because of who we are?”</w:t>
      </w:r>
    </w:p>
    <w:p w14:paraId="7199E09B" w14:textId="77777777" w:rsidR="003B30AB" w:rsidRDefault="003B30AB">
      <w:pPr>
        <w:spacing w:before="200" w:after="200" w:line="480" w:lineRule="auto"/>
        <w:jc w:val="both"/>
        <w:rPr>
          <w:rFonts w:ascii="Times New Roman" w:eastAsia="Times New Roman" w:hAnsi="Times New Roman" w:cs="Times New Roman"/>
          <w:b/>
          <w:color w:val="222222"/>
          <w:sz w:val="24"/>
          <w:szCs w:val="24"/>
        </w:rPr>
      </w:pPr>
    </w:p>
    <w:p w14:paraId="374A8276" w14:textId="77777777" w:rsidR="003B30AB" w:rsidRDefault="00400BCC">
      <w:pPr>
        <w:spacing w:before="200" w:after="200" w:line="480" w:lineRule="auto"/>
        <w:jc w:val="both"/>
        <w:rPr>
          <w:rFonts w:ascii="Times New Roman" w:eastAsia="Times New Roman" w:hAnsi="Times New Roman" w:cs="Times New Roman"/>
          <w:b/>
          <w:color w:val="434343"/>
          <w:sz w:val="24"/>
          <w:szCs w:val="24"/>
        </w:rPr>
      </w:pPr>
      <w:r>
        <w:rPr>
          <w:rFonts w:ascii="Times New Roman" w:eastAsia="Times New Roman" w:hAnsi="Times New Roman" w:cs="Times New Roman"/>
          <w:b/>
          <w:color w:val="434343"/>
          <w:sz w:val="24"/>
          <w:szCs w:val="24"/>
        </w:rPr>
        <w:t>What We Learned</w:t>
      </w:r>
    </w:p>
    <w:p w14:paraId="407BAEED" w14:textId="77777777" w:rsidR="003B30AB" w:rsidRDefault="00400BCC">
      <w:pPr>
        <w:spacing w:before="200" w:after="200" w:line="480" w:lineRule="auto"/>
        <w:jc w:val="both"/>
        <w:rPr>
          <w:rFonts w:ascii="Times New Roman" w:eastAsia="Times New Roman" w:hAnsi="Times New Roman" w:cs="Times New Roman"/>
          <w:color w:val="434343"/>
          <w:sz w:val="24"/>
          <w:szCs w:val="24"/>
        </w:rPr>
      </w:pPr>
      <w:proofErr w:type="gramStart"/>
      <w:r>
        <w:rPr>
          <w:rFonts w:ascii="Times New Roman" w:eastAsia="Times New Roman" w:hAnsi="Times New Roman" w:cs="Times New Roman"/>
          <w:color w:val="434343"/>
          <w:sz w:val="24"/>
          <w:szCs w:val="24"/>
        </w:rPr>
        <w:t>The majority of</w:t>
      </w:r>
      <w:proofErr w:type="gramEnd"/>
      <w:r>
        <w:rPr>
          <w:rFonts w:ascii="Times New Roman" w:eastAsia="Times New Roman" w:hAnsi="Times New Roman" w:cs="Times New Roman"/>
          <w:color w:val="434343"/>
          <w:sz w:val="24"/>
          <w:szCs w:val="24"/>
        </w:rPr>
        <w:t xml:space="preserve"> support group attendees never had depression screening or was referred to a psychologist or psychiatri</w:t>
      </w:r>
      <w:r>
        <w:rPr>
          <w:rFonts w:ascii="Times New Roman" w:eastAsia="Times New Roman" w:hAnsi="Times New Roman" w:cs="Times New Roman"/>
          <w:color w:val="434343"/>
          <w:sz w:val="24"/>
          <w:szCs w:val="24"/>
        </w:rPr>
        <w:t>st for therapy if needed</w:t>
      </w:r>
    </w:p>
    <w:p w14:paraId="63F28D91"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Improving patient trust is crucial to improving the lives of Sickle Cell patients. </w:t>
      </w:r>
    </w:p>
    <w:p w14:paraId="6B2DDADA"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Trust starts with a patient engagement philosophy that is non- judgmental </w:t>
      </w:r>
    </w:p>
    <w:p w14:paraId="5931BB9B"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Effective Transition of Care process is important to patients and their families.</w:t>
      </w:r>
    </w:p>
    <w:p w14:paraId="63F6FE0D"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 Partnering with </w:t>
      </w:r>
      <w:proofErr w:type="gramStart"/>
      <w:r>
        <w:rPr>
          <w:rFonts w:ascii="Times New Roman" w:eastAsia="Times New Roman" w:hAnsi="Times New Roman" w:cs="Times New Roman"/>
          <w:color w:val="222222"/>
          <w:sz w:val="24"/>
          <w:szCs w:val="24"/>
        </w:rPr>
        <w:t>community based</w:t>
      </w:r>
      <w:proofErr w:type="gramEnd"/>
      <w:r>
        <w:rPr>
          <w:rFonts w:ascii="Times New Roman" w:eastAsia="Times New Roman" w:hAnsi="Times New Roman" w:cs="Times New Roman"/>
          <w:color w:val="222222"/>
          <w:sz w:val="24"/>
          <w:szCs w:val="24"/>
        </w:rPr>
        <w:t xml:space="preserve"> organizations Queens Sickle Cell Advocacy Network, under the Leade</w:t>
      </w:r>
      <w:r>
        <w:rPr>
          <w:rFonts w:ascii="Times New Roman" w:eastAsia="Times New Roman" w:hAnsi="Times New Roman" w:cs="Times New Roman"/>
          <w:color w:val="222222"/>
          <w:sz w:val="24"/>
          <w:szCs w:val="24"/>
        </w:rPr>
        <w:t>rship of Gloria Rochester, President.</w:t>
      </w:r>
    </w:p>
    <w:p w14:paraId="157D2346"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Sharing their experiences was crucial to helping each other in the broader context of the individual. </w:t>
      </w:r>
    </w:p>
    <w:p w14:paraId="7CBEF324"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SCD like other chronic diseases does not have to control one's life. </w:t>
      </w:r>
    </w:p>
    <w:p w14:paraId="4482AD8E"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Patients should make every attempt to control</w:t>
      </w:r>
      <w:r>
        <w:rPr>
          <w:rFonts w:ascii="Times New Roman" w:eastAsia="Times New Roman" w:hAnsi="Times New Roman" w:cs="Times New Roman"/>
          <w:color w:val="222222"/>
          <w:sz w:val="24"/>
          <w:szCs w:val="24"/>
        </w:rPr>
        <w:t xml:space="preserve"> the disease and </w:t>
      </w:r>
      <w:proofErr w:type="gramStart"/>
      <w:r>
        <w:rPr>
          <w:rFonts w:ascii="Times New Roman" w:eastAsia="Times New Roman" w:hAnsi="Times New Roman" w:cs="Times New Roman"/>
          <w:color w:val="222222"/>
          <w:sz w:val="24"/>
          <w:szCs w:val="24"/>
        </w:rPr>
        <w:t>not  have</w:t>
      </w:r>
      <w:proofErr w:type="gramEnd"/>
      <w:r>
        <w:rPr>
          <w:rFonts w:ascii="Times New Roman" w:eastAsia="Times New Roman" w:hAnsi="Times New Roman" w:cs="Times New Roman"/>
          <w:color w:val="222222"/>
          <w:sz w:val="24"/>
          <w:szCs w:val="24"/>
        </w:rPr>
        <w:t xml:space="preserve"> the disease control them.</w:t>
      </w:r>
    </w:p>
    <w:p w14:paraId="6448F5A1"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Support groups </w:t>
      </w:r>
      <w:proofErr w:type="gramStart"/>
      <w:r>
        <w:rPr>
          <w:rFonts w:ascii="Times New Roman" w:eastAsia="Times New Roman" w:hAnsi="Times New Roman" w:cs="Times New Roman"/>
          <w:color w:val="222222"/>
          <w:sz w:val="24"/>
          <w:szCs w:val="24"/>
        </w:rPr>
        <w:t>give  patients</w:t>
      </w:r>
      <w:proofErr w:type="gramEnd"/>
      <w:r>
        <w:rPr>
          <w:rFonts w:ascii="Times New Roman" w:eastAsia="Times New Roman" w:hAnsi="Times New Roman" w:cs="Times New Roman"/>
          <w:color w:val="222222"/>
          <w:sz w:val="24"/>
          <w:szCs w:val="24"/>
        </w:rPr>
        <w:t xml:space="preserve"> an opportunity to demonstrate who they are as individuals, voice their fears and share what’s important to the individual.</w:t>
      </w:r>
    </w:p>
    <w:p w14:paraId="5E04018B"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Listening to and understanding the individuals tha</w:t>
      </w:r>
      <w:r>
        <w:rPr>
          <w:rFonts w:ascii="Times New Roman" w:eastAsia="Times New Roman" w:hAnsi="Times New Roman" w:cs="Times New Roman"/>
          <w:color w:val="222222"/>
          <w:sz w:val="24"/>
          <w:szCs w:val="24"/>
        </w:rPr>
        <w:t xml:space="preserve">t participated in the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Sickle Cell Patient Support Group changed the negative perception to the reality as to who these </w:t>
      </w:r>
      <w:proofErr w:type="gramStart"/>
      <w:r>
        <w:rPr>
          <w:rFonts w:ascii="Times New Roman" w:eastAsia="Times New Roman" w:hAnsi="Times New Roman" w:cs="Times New Roman"/>
          <w:color w:val="222222"/>
          <w:sz w:val="24"/>
          <w:szCs w:val="24"/>
        </w:rPr>
        <w:t>individuals</w:t>
      </w:r>
      <w:proofErr w:type="gramEnd"/>
      <w:r>
        <w:rPr>
          <w:rFonts w:ascii="Times New Roman" w:eastAsia="Times New Roman" w:hAnsi="Times New Roman" w:cs="Times New Roman"/>
          <w:color w:val="222222"/>
          <w:sz w:val="24"/>
          <w:szCs w:val="24"/>
        </w:rPr>
        <w:t xml:space="preserve"> human beings are. They taught us about who they </w:t>
      </w:r>
      <w:proofErr w:type="spellStart"/>
      <w:r>
        <w:rPr>
          <w:rFonts w:ascii="Times New Roman" w:eastAsia="Times New Roman" w:hAnsi="Times New Roman" w:cs="Times New Roman"/>
          <w:color w:val="222222"/>
          <w:sz w:val="24"/>
          <w:szCs w:val="24"/>
        </w:rPr>
        <w:t>are,encouraged</w:t>
      </w:r>
      <w:proofErr w:type="spellEnd"/>
      <w:r>
        <w:rPr>
          <w:rFonts w:ascii="Times New Roman" w:eastAsia="Times New Roman" w:hAnsi="Times New Roman" w:cs="Times New Roman"/>
          <w:color w:val="222222"/>
          <w:sz w:val="24"/>
          <w:szCs w:val="24"/>
        </w:rPr>
        <w:t xml:space="preserve"> us to understand their fears and know what’s important to </w:t>
      </w:r>
      <w:r>
        <w:rPr>
          <w:rFonts w:ascii="Times New Roman" w:eastAsia="Times New Roman" w:hAnsi="Times New Roman" w:cs="Times New Roman"/>
          <w:color w:val="222222"/>
          <w:sz w:val="24"/>
          <w:szCs w:val="24"/>
        </w:rPr>
        <w:t xml:space="preserve">them and to acknowledge that they have dreams and aspirations like other human beings as </w:t>
      </w:r>
      <w:proofErr w:type="spellStart"/>
      <w:r>
        <w:rPr>
          <w:rFonts w:ascii="Times New Roman" w:eastAsia="Times New Roman" w:hAnsi="Times New Roman" w:cs="Times New Roman"/>
          <w:color w:val="222222"/>
          <w:sz w:val="24"/>
          <w:szCs w:val="24"/>
        </w:rPr>
        <w:t>well.The</w:t>
      </w:r>
      <w:proofErr w:type="spellEnd"/>
      <w:r>
        <w:rPr>
          <w:rFonts w:ascii="Times New Roman" w:eastAsia="Times New Roman" w:hAnsi="Times New Roman" w:cs="Times New Roman"/>
          <w:color w:val="222222"/>
          <w:sz w:val="24"/>
          <w:szCs w:val="24"/>
        </w:rPr>
        <w:t xml:space="preserve"> words drug seekers were never used going forward.  </w:t>
      </w:r>
    </w:p>
    <w:p w14:paraId="5ABC2C74"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To this day treatment of Sickle Cell Patients is a priority at Queens hospital. I recently spoke with Dr.</w:t>
      </w:r>
      <w:r>
        <w:rPr>
          <w:rFonts w:ascii="Times New Roman" w:eastAsia="Times New Roman" w:hAnsi="Times New Roman" w:cs="Times New Roman"/>
          <w:color w:val="222222"/>
          <w:sz w:val="24"/>
          <w:szCs w:val="24"/>
        </w:rPr>
        <w:t xml:space="preserve"> Dave </w:t>
      </w:r>
      <w:proofErr w:type="spellStart"/>
      <w:proofErr w:type="gramStart"/>
      <w:r>
        <w:rPr>
          <w:rFonts w:ascii="Times New Roman" w:eastAsia="Times New Roman" w:hAnsi="Times New Roman" w:cs="Times New Roman"/>
          <w:color w:val="222222"/>
          <w:sz w:val="24"/>
          <w:szCs w:val="24"/>
        </w:rPr>
        <w:t>Holson,who</w:t>
      </w:r>
      <w:proofErr w:type="spellEnd"/>
      <w:proofErr w:type="gramEnd"/>
      <w:r>
        <w:rPr>
          <w:rFonts w:ascii="Times New Roman" w:eastAsia="Times New Roman" w:hAnsi="Times New Roman" w:cs="Times New Roman"/>
          <w:color w:val="222222"/>
          <w:sz w:val="24"/>
          <w:szCs w:val="24"/>
        </w:rPr>
        <w:t xml:space="preserve"> was then and current Medical Director, Queens Emergency department and very supportive of the initiative concerning Sickle Cell patients.</w:t>
      </w:r>
    </w:p>
    <w:p w14:paraId="00023AC2"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He stated that readmission was significantly down, patient engagement and collaboration was up and c</w:t>
      </w:r>
      <w:r>
        <w:rPr>
          <w:rFonts w:ascii="Times New Roman" w:eastAsia="Times New Roman" w:hAnsi="Times New Roman" w:cs="Times New Roman"/>
          <w:color w:val="222222"/>
          <w:sz w:val="24"/>
          <w:szCs w:val="24"/>
        </w:rPr>
        <w:t xml:space="preserve">ontentiousness between staff and patient has been </w:t>
      </w:r>
      <w:proofErr w:type="gramStart"/>
      <w:r>
        <w:rPr>
          <w:rFonts w:ascii="Times New Roman" w:eastAsia="Times New Roman" w:hAnsi="Times New Roman" w:cs="Times New Roman"/>
          <w:color w:val="222222"/>
          <w:sz w:val="24"/>
          <w:szCs w:val="24"/>
        </w:rPr>
        <w:t>eliminated .</w:t>
      </w:r>
      <w:proofErr w:type="gramEnd"/>
      <w:r>
        <w:rPr>
          <w:rFonts w:ascii="Times New Roman" w:eastAsia="Times New Roman" w:hAnsi="Times New Roman" w:cs="Times New Roman"/>
          <w:color w:val="222222"/>
          <w:sz w:val="24"/>
          <w:szCs w:val="24"/>
        </w:rPr>
        <w:t xml:space="preserve"> Currently there is a Physician Assistant assigned for all emergency visits and the use of the observation unit has proven to be effective.</w:t>
      </w:r>
    </w:p>
    <w:p w14:paraId="7094C511" w14:textId="77777777" w:rsidR="003B30AB" w:rsidRDefault="00400BCC">
      <w:pPr>
        <w:spacing w:before="200"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all hospitals that treat individuals with Sickle C</w:t>
      </w:r>
      <w:r>
        <w:rPr>
          <w:rFonts w:ascii="Times New Roman" w:eastAsia="Times New Roman" w:hAnsi="Times New Roman" w:cs="Times New Roman"/>
          <w:b/>
          <w:sz w:val="24"/>
          <w:szCs w:val="24"/>
        </w:rPr>
        <w:t>ell Disease, I would really recommend adaptation of the following processes for Adult Patients</w:t>
      </w:r>
    </w:p>
    <w:p w14:paraId="16591DE8"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1. Formation of a Sickle Cell Patient Support Group for Patients in the ED and those admitted organized by the Care Management Department in your institution.</w:t>
      </w:r>
    </w:p>
    <w:p w14:paraId="73DD10F0"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t xml:space="preserve"> Have </w:t>
      </w:r>
      <w:proofErr w:type="spellStart"/>
      <w:proofErr w:type="gramStart"/>
      <w:r>
        <w:rPr>
          <w:rFonts w:ascii="Times New Roman" w:eastAsia="Times New Roman" w:hAnsi="Times New Roman" w:cs="Times New Roman"/>
          <w:color w:val="222222"/>
          <w:sz w:val="24"/>
          <w:szCs w:val="24"/>
        </w:rPr>
        <w:t>care,case</w:t>
      </w:r>
      <w:proofErr w:type="spellEnd"/>
      <w:proofErr w:type="gramEnd"/>
      <w:r>
        <w:rPr>
          <w:rFonts w:ascii="Times New Roman" w:eastAsia="Times New Roman" w:hAnsi="Times New Roman" w:cs="Times New Roman"/>
          <w:color w:val="222222"/>
          <w:sz w:val="24"/>
          <w:szCs w:val="24"/>
        </w:rPr>
        <w:t xml:space="preserve"> managers obtain consent.</w:t>
      </w:r>
    </w:p>
    <w:p w14:paraId="02DFC838"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3. Collaborate with the ED and In-Patient Medical Director, Hematologist, Nursing Supervisor and Psychologist and Social </w:t>
      </w:r>
      <w:proofErr w:type="spellStart"/>
      <w:r>
        <w:rPr>
          <w:rFonts w:ascii="Times New Roman" w:eastAsia="Times New Roman" w:hAnsi="Times New Roman" w:cs="Times New Roman"/>
          <w:color w:val="222222"/>
          <w:sz w:val="24"/>
          <w:szCs w:val="24"/>
        </w:rPr>
        <w:t>Worker.Staff</w:t>
      </w:r>
      <w:proofErr w:type="spellEnd"/>
      <w:r>
        <w:rPr>
          <w:rFonts w:ascii="Times New Roman" w:eastAsia="Times New Roman" w:hAnsi="Times New Roman" w:cs="Times New Roman"/>
          <w:color w:val="222222"/>
          <w:sz w:val="24"/>
          <w:szCs w:val="24"/>
        </w:rPr>
        <w:t xml:space="preserve"> should attend the support group as well.</w:t>
      </w:r>
    </w:p>
    <w:p w14:paraId="5E10B7BA"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4.Schedule meeting around lunchtime if p</w:t>
      </w:r>
      <w:r>
        <w:rPr>
          <w:rFonts w:ascii="Times New Roman" w:eastAsia="Times New Roman" w:hAnsi="Times New Roman" w:cs="Times New Roman"/>
          <w:color w:val="222222"/>
          <w:sz w:val="24"/>
          <w:szCs w:val="24"/>
        </w:rPr>
        <w:t xml:space="preserve">ossible and provide lunch </w:t>
      </w:r>
    </w:p>
    <w:p w14:paraId="42653AEE"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5. Develop a patient registry that identifies race, </w:t>
      </w:r>
      <w:proofErr w:type="spellStart"/>
      <w:proofErr w:type="gramStart"/>
      <w:r>
        <w:rPr>
          <w:rFonts w:ascii="Times New Roman" w:eastAsia="Times New Roman" w:hAnsi="Times New Roman" w:cs="Times New Roman"/>
          <w:color w:val="222222"/>
          <w:sz w:val="24"/>
          <w:szCs w:val="24"/>
        </w:rPr>
        <w:t>gender,age</w:t>
      </w:r>
      <w:proofErr w:type="spellEnd"/>
      <w:proofErr w:type="gramEnd"/>
      <w:r>
        <w:rPr>
          <w:rFonts w:ascii="Times New Roman" w:eastAsia="Times New Roman" w:hAnsi="Times New Roman" w:cs="Times New Roman"/>
          <w:color w:val="222222"/>
          <w:sz w:val="24"/>
          <w:szCs w:val="24"/>
        </w:rPr>
        <w:t xml:space="preserve"> primary language and country of origin.</w:t>
      </w:r>
    </w:p>
    <w:p w14:paraId="40929D91"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6.Get feedback on mandatory depression screening.</w:t>
      </w:r>
    </w:p>
    <w:p w14:paraId="53B3AD19"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7. Discuss with the ED Director, the pain management requirements listed in </w:t>
      </w:r>
      <w:r>
        <w:rPr>
          <w:rFonts w:ascii="Times New Roman" w:eastAsia="Times New Roman" w:hAnsi="Times New Roman" w:cs="Times New Roman"/>
          <w:color w:val="222222"/>
          <w:sz w:val="24"/>
          <w:szCs w:val="24"/>
        </w:rPr>
        <w:t>the electronic medical record for each patient including on a continuous basis, patients who transition from adolescent to adult care.</w:t>
      </w:r>
    </w:p>
    <w:p w14:paraId="2F0487BA"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8. Discuss possibility of clinical trial participation </w:t>
      </w:r>
      <w:proofErr w:type="gramStart"/>
      <w:r>
        <w:rPr>
          <w:rFonts w:ascii="Times New Roman" w:eastAsia="Times New Roman" w:hAnsi="Times New Roman" w:cs="Times New Roman"/>
          <w:color w:val="222222"/>
          <w:sz w:val="24"/>
          <w:szCs w:val="24"/>
        </w:rPr>
        <w:t>including  Stem</w:t>
      </w:r>
      <w:proofErr w:type="gramEnd"/>
      <w:r>
        <w:rPr>
          <w:rFonts w:ascii="Times New Roman" w:eastAsia="Times New Roman" w:hAnsi="Times New Roman" w:cs="Times New Roman"/>
          <w:color w:val="222222"/>
          <w:sz w:val="24"/>
          <w:szCs w:val="24"/>
        </w:rPr>
        <w:t xml:space="preserve"> Cell Treatment</w:t>
      </w:r>
    </w:p>
    <w:p w14:paraId="5BD7B6C5"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 Total elimination of the word “DRUG SEEKER”</w:t>
      </w:r>
    </w:p>
    <w:p w14:paraId="7D8B995A"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 Individuals that graduate from high school and who will be attending college, including out of state should be recognized at a celebratory event.</w:t>
      </w:r>
    </w:p>
    <w:p w14:paraId="6F870036"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In addition, have an education seminar scheduled concernin</w:t>
      </w:r>
      <w:r>
        <w:rPr>
          <w:rFonts w:ascii="Times New Roman" w:eastAsia="Times New Roman" w:hAnsi="Times New Roman" w:cs="Times New Roman"/>
          <w:color w:val="222222"/>
          <w:sz w:val="24"/>
          <w:szCs w:val="24"/>
        </w:rPr>
        <w:t>g the topic of insurance coverage, transfer of medical records, hospital information about treating patients with Sickle Cell Disease.</w:t>
      </w:r>
    </w:p>
    <w:p w14:paraId="292014D3"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11. Have Health plans do an </w:t>
      </w:r>
      <w:proofErr w:type="spellStart"/>
      <w:r>
        <w:rPr>
          <w:rFonts w:ascii="Times New Roman" w:eastAsia="Times New Roman" w:hAnsi="Times New Roman" w:cs="Times New Roman"/>
          <w:color w:val="222222"/>
          <w:sz w:val="24"/>
          <w:szCs w:val="24"/>
        </w:rPr>
        <w:t>inservice</w:t>
      </w:r>
      <w:proofErr w:type="spellEnd"/>
      <w:r>
        <w:rPr>
          <w:rFonts w:ascii="Times New Roman" w:eastAsia="Times New Roman" w:hAnsi="Times New Roman" w:cs="Times New Roman"/>
          <w:color w:val="222222"/>
          <w:sz w:val="24"/>
          <w:szCs w:val="24"/>
        </w:rPr>
        <w:t xml:space="preserve"> for staff and patients about health coverage as one transition to an out of state c</w:t>
      </w:r>
      <w:r>
        <w:rPr>
          <w:rFonts w:ascii="Times New Roman" w:eastAsia="Times New Roman" w:hAnsi="Times New Roman" w:cs="Times New Roman"/>
          <w:color w:val="222222"/>
          <w:sz w:val="24"/>
          <w:szCs w:val="24"/>
        </w:rPr>
        <w:t>ollege.</w:t>
      </w:r>
    </w:p>
    <w:p w14:paraId="4ECBAA35" w14:textId="77777777" w:rsidR="003B30AB" w:rsidRDefault="00400BCC">
      <w:pPr>
        <w:spacing w:before="200"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Children and Adolescents with Sickle Cell Disease:</w:t>
      </w:r>
    </w:p>
    <w:p w14:paraId="764D9EFF"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Develop a registry as well.</w:t>
      </w:r>
    </w:p>
    <w:p w14:paraId="1AD9A47C"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2.Implement a Sickle Cell family support group </w:t>
      </w:r>
    </w:p>
    <w:p w14:paraId="2A87E8AA"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3.Included in the support group should be a psychologist and social workers. </w:t>
      </w:r>
    </w:p>
    <w:p w14:paraId="3AF57D67"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4.When transitioning to Adult car</w:t>
      </w:r>
      <w:r>
        <w:rPr>
          <w:rFonts w:ascii="Times New Roman" w:eastAsia="Times New Roman" w:hAnsi="Times New Roman" w:cs="Times New Roman"/>
          <w:color w:val="222222"/>
          <w:sz w:val="24"/>
          <w:szCs w:val="24"/>
        </w:rPr>
        <w:t xml:space="preserve">e have the adolescent doctor, patient and family meet with the adult provider and transfer information as well as who is the Individual and not just who is the patient. Share the medication and </w:t>
      </w:r>
      <w:proofErr w:type="gramStart"/>
      <w:r>
        <w:rPr>
          <w:rFonts w:ascii="Times New Roman" w:eastAsia="Times New Roman" w:hAnsi="Times New Roman" w:cs="Times New Roman"/>
          <w:color w:val="222222"/>
          <w:sz w:val="24"/>
          <w:szCs w:val="24"/>
        </w:rPr>
        <w:t>dose  that’s</w:t>
      </w:r>
      <w:proofErr w:type="gramEnd"/>
      <w:r>
        <w:rPr>
          <w:rFonts w:ascii="Times New Roman" w:eastAsia="Times New Roman" w:hAnsi="Times New Roman" w:cs="Times New Roman"/>
          <w:color w:val="222222"/>
          <w:sz w:val="24"/>
          <w:szCs w:val="24"/>
        </w:rPr>
        <w:t xml:space="preserve"> known to help and is needed when a patient is in </w:t>
      </w:r>
      <w:r>
        <w:rPr>
          <w:rFonts w:ascii="Times New Roman" w:eastAsia="Times New Roman" w:hAnsi="Times New Roman" w:cs="Times New Roman"/>
          <w:color w:val="222222"/>
          <w:sz w:val="24"/>
          <w:szCs w:val="24"/>
        </w:rPr>
        <w:t>a Sickle Cell crisis.</w:t>
      </w:r>
    </w:p>
    <w:p w14:paraId="76D8A25F" w14:textId="77777777" w:rsidR="003B30AB" w:rsidRDefault="00400BCC">
      <w:pPr>
        <w:spacing w:before="200" w:after="20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 Discuss requirements of clinical trials and Stem cell treatment.</w:t>
      </w:r>
    </w:p>
    <w:p w14:paraId="6FD9FB10" w14:textId="77777777" w:rsidR="003B30AB" w:rsidRDefault="003B30AB">
      <w:pPr>
        <w:spacing w:before="200" w:after="200" w:line="480" w:lineRule="auto"/>
        <w:jc w:val="both"/>
        <w:rPr>
          <w:rFonts w:ascii="Times New Roman" w:eastAsia="Times New Roman" w:hAnsi="Times New Roman" w:cs="Times New Roman"/>
          <w:color w:val="222222"/>
          <w:sz w:val="24"/>
          <w:szCs w:val="24"/>
        </w:rPr>
      </w:pPr>
    </w:p>
    <w:p w14:paraId="18818C07" w14:textId="77777777" w:rsidR="003B30AB" w:rsidRDefault="003B30AB">
      <w:pPr>
        <w:spacing w:before="200" w:after="200" w:line="480" w:lineRule="auto"/>
        <w:jc w:val="both"/>
        <w:rPr>
          <w:rFonts w:ascii="Times New Roman" w:eastAsia="Times New Roman" w:hAnsi="Times New Roman" w:cs="Times New Roman"/>
          <w:color w:val="222222"/>
          <w:sz w:val="24"/>
          <w:szCs w:val="24"/>
        </w:rPr>
      </w:pPr>
    </w:p>
    <w:sectPr w:rsidR="003B30A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36057" w14:textId="77777777" w:rsidR="00400BCC" w:rsidRDefault="00400BCC">
      <w:pPr>
        <w:spacing w:line="240" w:lineRule="auto"/>
      </w:pPr>
      <w:r>
        <w:separator/>
      </w:r>
    </w:p>
  </w:endnote>
  <w:endnote w:type="continuationSeparator" w:id="0">
    <w:p w14:paraId="2A8A576F" w14:textId="77777777" w:rsidR="00400BCC" w:rsidRDefault="00400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CC65A" w14:textId="77777777" w:rsidR="003B30AB" w:rsidRDefault="00400BCC">
    <w:pPr>
      <w:jc w:val="right"/>
    </w:pP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instrText/>
    </w:r>
    <w:r w:rsidR="00137FB2">
      <w:rPr>
        <w:rFonts w:ascii="Times New Roman" w:eastAsia="Times New Roman" w:hAnsi="Times New Roman" w:cs="Times New Roman"/>
        <w:color w:val="222222"/>
        <w:sz w:val="24"/>
        <w:szCs w:val="24"/>
      </w:rPr>
    </w:r>
    <w:r w:rsidR="00137FB2">
      <w:rPr>
        <w:rFonts w:ascii="Times New Roman" w:eastAsia="Times New Roman" w:hAnsi="Times New Roman" w:cs="Times New Roman"/>
        <w:noProof/>
        <w:color w:val="222222"/>
        <w:sz w:val="24"/>
        <w:szCs w:val="24"/>
      </w:rPr>
      <w:t>1</w:t>
    </w:r>
    <w:r>
      <w:rPr>
        <w:rFonts w:ascii="Times New Roman" w:eastAsia="Times New Roman" w:hAnsi="Times New Roman" w:cs="Times New Roman"/>
        <w:color w:val="222222"/>
        <w:sz w:val="24"/>
        <w:szCs w:val="2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DB225" w14:textId="77777777" w:rsidR="00400BCC" w:rsidRDefault="00400BCC">
      <w:pPr>
        <w:spacing w:line="240" w:lineRule="auto"/>
      </w:pPr>
      <w:r>
        <w:separator/>
      </w:r>
    </w:p>
  </w:footnote>
  <w:footnote w:type="continuationSeparator" w:id="0">
    <w:p w14:paraId="1F37FF50" w14:textId="77777777" w:rsidR="00400BCC" w:rsidRDefault="00400B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3826"/>
    <w:multiLevelType w:val="multilevel"/>
    <w:tmpl w:val="85184E7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960C2"/>
    <w:multiLevelType w:val="multilevel"/>
    <w:tmpl w:val="7BBA25E8"/>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0A5EB3"/>
    <w:multiLevelType w:val="multilevel"/>
    <w:tmpl w:val="9CA28B60"/>
    <w:lvl w:ilvl="0">
      <w:start w:val="1"/>
      <w:numFmt w:val="bullet"/>
      <w:lvlText w:val="•"/>
      <w:lvlJc w:val="right"/>
      <w:pPr>
        <w:ind w:left="54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170" w:hanging="27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1800" w:hanging="18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520" w:hanging="18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240" w:hanging="18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3" w15:restartNumberingAfterBreak="0">
    <w:nsid w:val="080F673C"/>
    <w:multiLevelType w:val="multilevel"/>
    <w:tmpl w:val="4F60680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945282"/>
    <w:multiLevelType w:val="multilevel"/>
    <w:tmpl w:val="0096E74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EE06C47"/>
    <w:multiLevelType w:val="multilevel"/>
    <w:tmpl w:val="7168306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6F0E81"/>
    <w:multiLevelType w:val="multilevel"/>
    <w:tmpl w:val="33FE24C2"/>
    <w:lvl w:ilvl="0">
      <w:start w:val="1"/>
      <w:numFmt w:val="bullet"/>
      <w:lvlText w:val="•"/>
      <w:lvlJc w:val="right"/>
      <w:pPr>
        <w:ind w:left="54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170" w:hanging="27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1800" w:hanging="18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520" w:hanging="18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240" w:hanging="18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7" w15:restartNumberingAfterBreak="0">
    <w:nsid w:val="168C29FC"/>
    <w:multiLevelType w:val="multilevel"/>
    <w:tmpl w:val="DACC478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1E7F85"/>
    <w:multiLevelType w:val="multilevel"/>
    <w:tmpl w:val="AE604D0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452398"/>
    <w:multiLevelType w:val="multilevel"/>
    <w:tmpl w:val="6FAA3B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4266D85"/>
    <w:multiLevelType w:val="multilevel"/>
    <w:tmpl w:val="B3601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1E364B"/>
    <w:multiLevelType w:val="multilevel"/>
    <w:tmpl w:val="4CEAFA4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7F2F4F"/>
    <w:multiLevelType w:val="multilevel"/>
    <w:tmpl w:val="721C0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890CC5"/>
    <w:multiLevelType w:val="multilevel"/>
    <w:tmpl w:val="32E256B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8B41B0"/>
    <w:multiLevelType w:val="multilevel"/>
    <w:tmpl w:val="9B1E3BF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5D4C8F"/>
    <w:multiLevelType w:val="multilevel"/>
    <w:tmpl w:val="9058077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306F84"/>
    <w:multiLevelType w:val="multilevel"/>
    <w:tmpl w:val="D798728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777919"/>
    <w:multiLevelType w:val="multilevel"/>
    <w:tmpl w:val="19B0D6F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CA0788"/>
    <w:multiLevelType w:val="multilevel"/>
    <w:tmpl w:val="2D2E9FD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EA58DD"/>
    <w:multiLevelType w:val="multilevel"/>
    <w:tmpl w:val="A7E8FF3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50116C"/>
    <w:multiLevelType w:val="multilevel"/>
    <w:tmpl w:val="2D0EC77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E725AB"/>
    <w:multiLevelType w:val="multilevel"/>
    <w:tmpl w:val="731EB38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112CE1"/>
    <w:multiLevelType w:val="multilevel"/>
    <w:tmpl w:val="FFFADEF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A31AC3"/>
    <w:multiLevelType w:val="multilevel"/>
    <w:tmpl w:val="BF2EDE7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297E61"/>
    <w:multiLevelType w:val="multilevel"/>
    <w:tmpl w:val="31BC4B16"/>
    <w:lvl w:ilvl="0">
      <w:start w:val="1"/>
      <w:numFmt w:val="bullet"/>
      <w:lvlText w:val="•"/>
      <w:lvlJc w:val="right"/>
      <w:pPr>
        <w:ind w:left="540" w:hanging="260"/>
      </w:pPr>
      <w:rPr>
        <w:rFonts w:ascii="Arial" w:eastAsia="Arial" w:hAnsi="Arial" w:cs="Arial"/>
        <w:b w:val="0"/>
        <w:i w:val="0"/>
        <w:smallCaps w:val="0"/>
        <w:strike w:val="0"/>
        <w:color w:val="000000"/>
        <w:sz w:val="56"/>
        <w:szCs w:val="56"/>
        <w:u w:val="none"/>
        <w:shd w:val="clear" w:color="auto" w:fill="auto"/>
        <w:vertAlign w:val="baseline"/>
      </w:rPr>
    </w:lvl>
    <w:lvl w:ilvl="1">
      <w:start w:val="1"/>
      <w:numFmt w:val="bullet"/>
      <w:lvlText w:val="–"/>
      <w:lvlJc w:val="right"/>
      <w:pPr>
        <w:ind w:left="1170" w:hanging="210"/>
      </w:pPr>
      <w:rPr>
        <w:rFonts w:ascii="Arial" w:eastAsia="Arial" w:hAnsi="Arial" w:cs="Arial"/>
        <w:b w:val="0"/>
        <w:i w:val="0"/>
        <w:smallCaps w:val="0"/>
        <w:strike w:val="0"/>
        <w:color w:val="000000"/>
        <w:sz w:val="48"/>
        <w:szCs w:val="48"/>
        <w:u w:val="none"/>
        <w:shd w:val="clear" w:color="auto" w:fill="auto"/>
        <w:vertAlign w:val="baseline"/>
      </w:rPr>
    </w:lvl>
    <w:lvl w:ilvl="2">
      <w:start w:val="1"/>
      <w:numFmt w:val="bullet"/>
      <w:lvlText w:val="•"/>
      <w:lvlJc w:val="right"/>
      <w:pPr>
        <w:ind w:left="1800" w:hanging="160"/>
      </w:pPr>
      <w:rPr>
        <w:rFonts w:ascii="Arial" w:eastAsia="Arial" w:hAnsi="Arial" w:cs="Arial"/>
        <w:b w:val="0"/>
        <w:i w:val="0"/>
        <w:smallCaps w:val="0"/>
        <w:strike w:val="0"/>
        <w:color w:val="000000"/>
        <w:sz w:val="40"/>
        <w:szCs w:val="40"/>
        <w:u w:val="none"/>
        <w:shd w:val="clear" w:color="auto" w:fill="auto"/>
        <w:vertAlign w:val="baseline"/>
      </w:rPr>
    </w:lvl>
    <w:lvl w:ilvl="3">
      <w:start w:val="1"/>
      <w:numFmt w:val="bullet"/>
      <w:lvlText w:val="–"/>
      <w:lvlJc w:val="right"/>
      <w:pPr>
        <w:ind w:left="2520" w:hanging="18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240" w:hanging="18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25" w15:restartNumberingAfterBreak="0">
    <w:nsid w:val="55270FB5"/>
    <w:multiLevelType w:val="multilevel"/>
    <w:tmpl w:val="7D0492F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1D5ED5"/>
    <w:multiLevelType w:val="multilevel"/>
    <w:tmpl w:val="CFB60DF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581C56"/>
    <w:multiLevelType w:val="multilevel"/>
    <w:tmpl w:val="8384EA64"/>
    <w:lvl w:ilvl="0">
      <w:start w:val="1"/>
      <w:numFmt w:val="bullet"/>
      <w:lvlText w:val="•"/>
      <w:lvlJc w:val="right"/>
      <w:pPr>
        <w:ind w:left="54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170" w:hanging="27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1800" w:hanging="18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520" w:hanging="18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240" w:hanging="18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28" w15:restartNumberingAfterBreak="0">
    <w:nsid w:val="64723EB5"/>
    <w:multiLevelType w:val="multilevel"/>
    <w:tmpl w:val="BA40A25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CC3243"/>
    <w:multiLevelType w:val="multilevel"/>
    <w:tmpl w:val="FA204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704B0F"/>
    <w:multiLevelType w:val="multilevel"/>
    <w:tmpl w:val="9F423FA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915637D"/>
    <w:multiLevelType w:val="multilevel"/>
    <w:tmpl w:val="0FF81E9C"/>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93F4758"/>
    <w:multiLevelType w:val="multilevel"/>
    <w:tmpl w:val="6E48325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B20E1E"/>
    <w:multiLevelType w:val="multilevel"/>
    <w:tmpl w:val="AE7C69CA"/>
    <w:lvl w:ilvl="0">
      <w:start w:val="1"/>
      <w:numFmt w:val="bullet"/>
      <w:lvlText w:val="•"/>
      <w:lvlJc w:val="right"/>
      <w:pPr>
        <w:ind w:left="540" w:hanging="260"/>
      </w:pPr>
      <w:rPr>
        <w:rFonts w:ascii="Arial" w:eastAsia="Arial" w:hAnsi="Arial" w:cs="Arial"/>
        <w:b w:val="0"/>
        <w:i w:val="0"/>
        <w:smallCaps w:val="0"/>
        <w:strike w:val="0"/>
        <w:color w:val="000000"/>
        <w:sz w:val="56"/>
        <w:szCs w:val="56"/>
        <w:u w:val="none"/>
        <w:shd w:val="clear" w:color="auto" w:fill="auto"/>
        <w:vertAlign w:val="baseline"/>
      </w:rPr>
    </w:lvl>
    <w:lvl w:ilvl="1">
      <w:start w:val="1"/>
      <w:numFmt w:val="bullet"/>
      <w:lvlText w:val="–"/>
      <w:lvlJc w:val="right"/>
      <w:pPr>
        <w:ind w:left="1170" w:hanging="210"/>
      </w:pPr>
      <w:rPr>
        <w:rFonts w:ascii="Arial" w:eastAsia="Arial" w:hAnsi="Arial" w:cs="Arial"/>
        <w:b w:val="0"/>
        <w:i w:val="0"/>
        <w:smallCaps w:val="0"/>
        <w:strike w:val="0"/>
        <w:color w:val="000000"/>
        <w:sz w:val="48"/>
        <w:szCs w:val="48"/>
        <w:u w:val="none"/>
        <w:shd w:val="clear" w:color="auto" w:fill="auto"/>
        <w:vertAlign w:val="baseline"/>
      </w:rPr>
    </w:lvl>
    <w:lvl w:ilvl="2">
      <w:start w:val="1"/>
      <w:numFmt w:val="bullet"/>
      <w:lvlText w:val="•"/>
      <w:lvlJc w:val="right"/>
      <w:pPr>
        <w:ind w:left="1800" w:hanging="160"/>
      </w:pPr>
      <w:rPr>
        <w:rFonts w:ascii="Arial" w:eastAsia="Arial" w:hAnsi="Arial" w:cs="Arial"/>
        <w:b w:val="0"/>
        <w:i w:val="0"/>
        <w:smallCaps w:val="0"/>
        <w:strike w:val="0"/>
        <w:color w:val="000000"/>
        <w:sz w:val="40"/>
        <w:szCs w:val="40"/>
        <w:u w:val="none"/>
        <w:shd w:val="clear" w:color="auto" w:fill="auto"/>
        <w:vertAlign w:val="baseline"/>
      </w:rPr>
    </w:lvl>
    <w:lvl w:ilvl="3">
      <w:start w:val="1"/>
      <w:numFmt w:val="bullet"/>
      <w:lvlText w:val="–"/>
      <w:lvlJc w:val="right"/>
      <w:pPr>
        <w:ind w:left="2520" w:hanging="18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240" w:hanging="18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num w:numId="1">
    <w:abstractNumId w:val="9"/>
  </w:num>
  <w:num w:numId="2">
    <w:abstractNumId w:val="8"/>
  </w:num>
  <w:num w:numId="3">
    <w:abstractNumId w:val="31"/>
  </w:num>
  <w:num w:numId="4">
    <w:abstractNumId w:val="22"/>
  </w:num>
  <w:num w:numId="5">
    <w:abstractNumId w:val="12"/>
  </w:num>
  <w:num w:numId="6">
    <w:abstractNumId w:val="4"/>
  </w:num>
  <w:num w:numId="7">
    <w:abstractNumId w:val="26"/>
  </w:num>
  <w:num w:numId="8">
    <w:abstractNumId w:val="14"/>
  </w:num>
  <w:num w:numId="9">
    <w:abstractNumId w:val="0"/>
  </w:num>
  <w:num w:numId="10">
    <w:abstractNumId w:val="21"/>
  </w:num>
  <w:num w:numId="11">
    <w:abstractNumId w:val="1"/>
  </w:num>
  <w:num w:numId="12">
    <w:abstractNumId w:val="20"/>
  </w:num>
  <w:num w:numId="13">
    <w:abstractNumId w:val="23"/>
  </w:num>
  <w:num w:numId="14">
    <w:abstractNumId w:val="24"/>
  </w:num>
  <w:num w:numId="15">
    <w:abstractNumId w:val="30"/>
  </w:num>
  <w:num w:numId="16">
    <w:abstractNumId w:val="10"/>
  </w:num>
  <w:num w:numId="17">
    <w:abstractNumId w:val="11"/>
  </w:num>
  <w:num w:numId="18">
    <w:abstractNumId w:val="32"/>
  </w:num>
  <w:num w:numId="19">
    <w:abstractNumId w:val="7"/>
  </w:num>
  <w:num w:numId="20">
    <w:abstractNumId w:val="28"/>
  </w:num>
  <w:num w:numId="21">
    <w:abstractNumId w:val="5"/>
  </w:num>
  <w:num w:numId="22">
    <w:abstractNumId w:val="15"/>
  </w:num>
  <w:num w:numId="23">
    <w:abstractNumId w:val="13"/>
  </w:num>
  <w:num w:numId="24">
    <w:abstractNumId w:val="2"/>
  </w:num>
  <w:num w:numId="25">
    <w:abstractNumId w:val="17"/>
  </w:num>
  <w:num w:numId="26">
    <w:abstractNumId w:val="6"/>
  </w:num>
  <w:num w:numId="27">
    <w:abstractNumId w:val="18"/>
  </w:num>
  <w:num w:numId="28">
    <w:abstractNumId w:val="25"/>
  </w:num>
  <w:num w:numId="29">
    <w:abstractNumId w:val="29"/>
  </w:num>
  <w:num w:numId="30">
    <w:abstractNumId w:val="33"/>
  </w:num>
  <w:num w:numId="31">
    <w:abstractNumId w:val="27"/>
  </w:num>
  <w:num w:numId="32">
    <w:abstractNumId w:val="19"/>
  </w:num>
  <w:num w:numId="33">
    <w:abstractNumId w:val="1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AB"/>
    <w:rsid w:val="00137FB2"/>
    <w:rsid w:val="003B30AB"/>
    <w:rsid w:val="0040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C6F1"/>
  <w15:docId w15:val="{9F21921F-9DA7-4DB9-A875-EC7C5B0E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Mauvareen Beverley</cp:lastModifiedBy>
  <cp:revision>2</cp:revision>
  <dcterms:created xsi:type="dcterms:W3CDTF">2020-08-24T17:45:00Z</dcterms:created>
  <dcterms:modified xsi:type="dcterms:W3CDTF">2020-08-24T17:45:00Z</dcterms:modified>
</cp:coreProperties>
</file>