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581EC"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b/>
          <w:bCs/>
          <w:color w:val="000000"/>
          <w:sz w:val="36"/>
          <w:szCs w:val="36"/>
        </w:rPr>
        <w:t>Title: The Spot Check Methodology</w:t>
      </w:r>
    </w:p>
    <w:p w14:paraId="0845DBEE"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b/>
          <w:bCs/>
          <w:color w:val="000000"/>
          <w:sz w:val="32"/>
          <w:szCs w:val="32"/>
        </w:rPr>
        <w:t xml:space="preserve">Research Project </w:t>
      </w:r>
      <w:proofErr w:type="spellStart"/>
      <w:proofErr w:type="gramStart"/>
      <w:r w:rsidRPr="00863C77">
        <w:rPr>
          <w:rFonts w:ascii="Arial" w:eastAsia="Times New Roman" w:hAnsi="Arial" w:cs="Arial"/>
          <w:b/>
          <w:bCs/>
          <w:color w:val="000000"/>
          <w:sz w:val="32"/>
          <w:szCs w:val="32"/>
        </w:rPr>
        <w:t>Proposal:</w:t>
      </w:r>
      <w:r w:rsidRPr="00863C77">
        <w:rPr>
          <w:rFonts w:ascii="Arial" w:eastAsia="Times New Roman" w:hAnsi="Arial" w:cs="Arial"/>
          <w:b/>
          <w:bCs/>
          <w:color w:val="000000"/>
          <w:sz w:val="28"/>
          <w:szCs w:val="28"/>
        </w:rPr>
        <w:t>Improving</w:t>
      </w:r>
      <w:proofErr w:type="spellEnd"/>
      <w:proofErr w:type="gramEnd"/>
      <w:r w:rsidRPr="00863C77">
        <w:rPr>
          <w:rFonts w:ascii="Arial" w:eastAsia="Times New Roman" w:hAnsi="Arial" w:cs="Arial"/>
          <w:b/>
          <w:bCs/>
          <w:color w:val="000000"/>
          <w:sz w:val="28"/>
          <w:szCs w:val="28"/>
        </w:rPr>
        <w:t xml:space="preserve"> Patient Engagement and Experience: The Solution to Health Inequities for Individuals with Sickle Cell Disease</w:t>
      </w:r>
    </w:p>
    <w:p w14:paraId="7B12FED8" w14:textId="325D631B" w:rsidR="00863C77" w:rsidRDefault="00863C77" w:rsidP="00863C77">
      <w:pPr>
        <w:spacing w:before="240" w:after="240" w:line="240" w:lineRule="auto"/>
        <w:rPr>
          <w:rFonts w:ascii="Arial" w:eastAsia="Times New Roman" w:hAnsi="Arial" w:cs="Arial"/>
          <w:color w:val="000000"/>
          <w:sz w:val="28"/>
          <w:szCs w:val="28"/>
        </w:rPr>
      </w:pPr>
      <w:proofErr w:type="spellStart"/>
      <w:r w:rsidRPr="00863C77">
        <w:rPr>
          <w:rFonts w:ascii="Arial" w:eastAsia="Times New Roman" w:hAnsi="Arial" w:cs="Arial"/>
          <w:color w:val="000000"/>
          <w:sz w:val="28"/>
          <w:szCs w:val="28"/>
        </w:rPr>
        <w:t>Mauvareen</w:t>
      </w:r>
      <w:proofErr w:type="spellEnd"/>
      <w:r w:rsidRPr="00863C77">
        <w:rPr>
          <w:rFonts w:ascii="Arial" w:eastAsia="Times New Roman" w:hAnsi="Arial" w:cs="Arial"/>
          <w:color w:val="000000"/>
          <w:sz w:val="28"/>
          <w:szCs w:val="28"/>
        </w:rPr>
        <w:t xml:space="preserve"> Beverley MD, Blair Jackson Ph</w:t>
      </w:r>
      <w:r>
        <w:rPr>
          <w:rFonts w:ascii="Arial" w:eastAsia="Times New Roman" w:hAnsi="Arial" w:cs="Arial"/>
          <w:color w:val="000000"/>
          <w:sz w:val="28"/>
          <w:szCs w:val="28"/>
        </w:rPr>
        <w:t>armD</w:t>
      </w:r>
      <w:r w:rsidRPr="00863C77">
        <w:rPr>
          <w:rFonts w:ascii="Arial" w:eastAsia="Times New Roman" w:hAnsi="Arial" w:cs="Arial"/>
          <w:color w:val="000000"/>
          <w:sz w:val="28"/>
          <w:szCs w:val="28"/>
        </w:rPr>
        <w:t xml:space="preserve">, Kimberly </w:t>
      </w:r>
      <w:proofErr w:type="spellStart"/>
      <w:r w:rsidRPr="00863C77">
        <w:rPr>
          <w:rFonts w:ascii="Arial" w:eastAsia="Times New Roman" w:hAnsi="Arial" w:cs="Arial"/>
          <w:color w:val="000000"/>
          <w:sz w:val="28"/>
          <w:szCs w:val="28"/>
        </w:rPr>
        <w:t>Judon</w:t>
      </w:r>
      <w:proofErr w:type="spellEnd"/>
      <w:r w:rsidRPr="00863C77">
        <w:rPr>
          <w:rFonts w:ascii="Arial" w:eastAsia="Times New Roman" w:hAnsi="Arial" w:cs="Arial"/>
          <w:color w:val="000000"/>
          <w:sz w:val="28"/>
          <w:szCs w:val="28"/>
        </w:rPr>
        <w:t xml:space="preserve"> MPH</w:t>
      </w:r>
    </w:p>
    <w:p w14:paraId="487D8E58" w14:textId="77777777" w:rsidR="00863C77" w:rsidRDefault="00863C77" w:rsidP="00863C77">
      <w:pPr>
        <w:spacing w:before="240" w:after="120" w:line="240" w:lineRule="auto"/>
        <w:rPr>
          <w:rFonts w:ascii="Arial" w:eastAsia="Times New Roman" w:hAnsi="Arial" w:cs="Arial"/>
          <w:color w:val="444444"/>
          <w:sz w:val="21"/>
          <w:szCs w:val="21"/>
        </w:rPr>
      </w:pPr>
      <w:r>
        <w:rPr>
          <w:rFonts w:ascii="Arial" w:eastAsia="Times New Roman" w:hAnsi="Arial" w:cs="Arial"/>
          <w:color w:val="444444"/>
          <w:sz w:val="21"/>
          <w:szCs w:val="21"/>
        </w:rPr>
        <w:t xml:space="preserve">Co-Contributors: Kavya Venkatesan, Gloria </w:t>
      </w:r>
      <w:proofErr w:type="spellStart"/>
      <w:r>
        <w:rPr>
          <w:rFonts w:ascii="Arial" w:eastAsia="Times New Roman" w:hAnsi="Arial" w:cs="Arial"/>
          <w:color w:val="444444"/>
          <w:sz w:val="21"/>
          <w:szCs w:val="21"/>
        </w:rPr>
        <w:t>Rochestor</w:t>
      </w:r>
      <w:proofErr w:type="spellEnd"/>
      <w:r>
        <w:rPr>
          <w:rFonts w:ascii="Arial" w:eastAsia="Times New Roman" w:hAnsi="Arial" w:cs="Arial"/>
          <w:color w:val="444444"/>
          <w:sz w:val="21"/>
          <w:szCs w:val="21"/>
        </w:rPr>
        <w:t xml:space="preserve">, </w:t>
      </w:r>
      <w:proofErr w:type="spellStart"/>
      <w:r>
        <w:rPr>
          <w:rFonts w:ascii="Arial" w:eastAsia="Times New Roman" w:hAnsi="Arial" w:cs="Arial"/>
          <w:color w:val="444444"/>
          <w:sz w:val="21"/>
          <w:szCs w:val="21"/>
        </w:rPr>
        <w:t>Tatyanna</w:t>
      </w:r>
      <w:proofErr w:type="spellEnd"/>
      <w:r>
        <w:rPr>
          <w:rFonts w:ascii="Arial" w:eastAsia="Times New Roman" w:hAnsi="Arial" w:cs="Arial"/>
          <w:color w:val="444444"/>
          <w:sz w:val="21"/>
          <w:szCs w:val="21"/>
        </w:rPr>
        <w:t xml:space="preserve"> Tyger, Nia Webb</w:t>
      </w:r>
    </w:p>
    <w:p w14:paraId="43AFC0A0"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p>
    <w:p w14:paraId="22C79CF2"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b/>
          <w:bCs/>
          <w:color w:val="000000"/>
          <w:sz w:val="32"/>
          <w:szCs w:val="32"/>
        </w:rPr>
        <w:t>Project Description</w:t>
      </w:r>
      <w:r w:rsidRPr="00863C77">
        <w:rPr>
          <w:rFonts w:ascii="Arial" w:eastAsia="Times New Roman" w:hAnsi="Arial" w:cs="Arial"/>
          <w:b/>
          <w:bCs/>
          <w:color w:val="000000"/>
          <w:sz w:val="28"/>
          <w:szCs w:val="28"/>
        </w:rPr>
        <w:t xml:space="preserve">: </w:t>
      </w:r>
      <w:r w:rsidRPr="00863C77">
        <w:rPr>
          <w:rFonts w:ascii="Arial" w:eastAsia="Times New Roman" w:hAnsi="Arial" w:cs="Arial"/>
          <w:b/>
          <w:bCs/>
          <w:color w:val="000000"/>
          <w:sz w:val="32"/>
          <w:szCs w:val="32"/>
        </w:rPr>
        <w:t>Background</w:t>
      </w:r>
    </w:p>
    <w:p w14:paraId="5EDCBD9D"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color w:val="4D4D4D"/>
          <w:sz w:val="24"/>
          <w:szCs w:val="24"/>
        </w:rPr>
        <w:t>The causative mutation in SCD primarily arose on the African continent because of the protective effect of the carrier state against malaria, so most patients with SCD have a shared African ancestry. Although SCD is a global disorder affecting people of all races, in the United States, as a direct result of the transatlantic slave trade, nearly all patients with SCD are Black. This fact would be mere medical trivia if we did not live in such a highly racialized society.</w:t>
      </w:r>
    </w:p>
    <w:p w14:paraId="556317BC" w14:textId="726190DF"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color w:val="000000"/>
          <w:sz w:val="24"/>
          <w:szCs w:val="24"/>
        </w:rPr>
        <w:t> </w:t>
      </w:r>
      <w:r w:rsidRPr="00863C77">
        <w:rPr>
          <w:rFonts w:ascii="Arial" w:eastAsia="Times New Roman" w:hAnsi="Arial" w:cs="Arial"/>
          <w:color w:val="4D4D4D"/>
          <w:sz w:val="24"/>
          <w:szCs w:val="24"/>
          <w:shd w:val="clear" w:color="auto" w:fill="FFFFFF"/>
        </w:rPr>
        <w:t xml:space="preserve">Unfortunately, the social construct of race in America requires </w:t>
      </w:r>
      <w:proofErr w:type="gramStart"/>
      <w:r w:rsidRPr="00863C77">
        <w:rPr>
          <w:rFonts w:ascii="Arial" w:eastAsia="Times New Roman" w:hAnsi="Arial" w:cs="Arial"/>
          <w:color w:val="4D4D4D"/>
          <w:sz w:val="24"/>
          <w:szCs w:val="24"/>
          <w:shd w:val="clear" w:color="auto" w:fill="FFFFFF"/>
        </w:rPr>
        <w:t>the majority</w:t>
      </w:r>
      <w:r>
        <w:rPr>
          <w:rFonts w:ascii="Arial" w:eastAsia="Times New Roman" w:hAnsi="Arial" w:cs="Arial"/>
          <w:color w:val="4D4D4D"/>
          <w:sz w:val="24"/>
          <w:szCs w:val="24"/>
          <w:shd w:val="clear" w:color="auto" w:fill="FFFFFF"/>
        </w:rPr>
        <w:t xml:space="preserve"> </w:t>
      </w:r>
      <w:r w:rsidRPr="00863C77">
        <w:rPr>
          <w:rFonts w:ascii="Arial" w:eastAsia="Times New Roman" w:hAnsi="Arial" w:cs="Arial"/>
          <w:color w:val="4D4D4D"/>
          <w:sz w:val="24"/>
          <w:szCs w:val="24"/>
          <w:shd w:val="clear" w:color="auto" w:fill="FFFFFF"/>
        </w:rPr>
        <w:t>of</w:t>
      </w:r>
      <w:proofErr w:type="gramEnd"/>
      <w:r w:rsidRPr="00863C77">
        <w:rPr>
          <w:rFonts w:ascii="Arial" w:eastAsia="Times New Roman" w:hAnsi="Arial" w:cs="Arial"/>
          <w:color w:val="4D4D4D"/>
          <w:sz w:val="24"/>
          <w:szCs w:val="24"/>
          <w:shd w:val="clear" w:color="auto" w:fill="FFFFFF"/>
        </w:rPr>
        <w:t xml:space="preserve"> patients with SCD not only to face the consequences of a serious health condition, but also to navigate a society in which the color of their skin is often an unfair disadvantage. In addition, the absolute need to eliminate the words “Drug Seekers”</w:t>
      </w:r>
      <w:r>
        <w:rPr>
          <w:rFonts w:ascii="Arial" w:eastAsia="Times New Roman" w:hAnsi="Arial" w:cs="Arial"/>
          <w:color w:val="4D4D4D"/>
          <w:sz w:val="24"/>
          <w:szCs w:val="24"/>
          <w:shd w:val="clear" w:color="auto" w:fill="FFFFFF"/>
        </w:rPr>
        <w:t>.</w:t>
      </w:r>
    </w:p>
    <w:p w14:paraId="5592701F"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color w:val="FF0000"/>
          <w:sz w:val="28"/>
          <w:szCs w:val="28"/>
        </w:rPr>
        <w:t xml:space="preserve">MYTH: </w:t>
      </w:r>
      <w:r w:rsidRPr="00863C77">
        <w:rPr>
          <w:rFonts w:ascii="Arial" w:eastAsia="Times New Roman" w:hAnsi="Arial" w:cs="Arial"/>
          <w:color w:val="000000"/>
          <w:sz w:val="28"/>
          <w:szCs w:val="28"/>
        </w:rPr>
        <w:t>Sickle Cell Patients have a higher degree of drug addiction than the general population. The data regarding opioid addiction in patients with sickle cell disease provides less evidence for addiction than popular opinion would suggest.</w:t>
      </w:r>
      <w:bookmarkStart w:id="0" w:name="_GoBack"/>
      <w:bookmarkEnd w:id="0"/>
    </w:p>
    <w:p w14:paraId="6699627C" w14:textId="65CFD9B2" w:rsidR="00863C77" w:rsidRDefault="00863C77" w:rsidP="00863C77">
      <w:pPr>
        <w:spacing w:before="240" w:after="240" w:line="240" w:lineRule="auto"/>
        <w:rPr>
          <w:rFonts w:ascii="Arial" w:eastAsia="Times New Roman" w:hAnsi="Arial" w:cs="Arial"/>
          <w:color w:val="000000"/>
          <w:sz w:val="28"/>
          <w:szCs w:val="28"/>
        </w:rPr>
      </w:pPr>
      <w:r w:rsidRPr="00863C77">
        <w:rPr>
          <w:rFonts w:ascii="Arial" w:eastAsia="Times New Roman" w:hAnsi="Arial" w:cs="Arial"/>
          <w:color w:val="FF0000"/>
          <w:sz w:val="28"/>
          <w:szCs w:val="28"/>
        </w:rPr>
        <w:t>FACT:</w:t>
      </w:r>
      <w:r w:rsidRPr="00863C77">
        <w:rPr>
          <w:rFonts w:ascii="Arial" w:eastAsia="Times New Roman" w:hAnsi="Arial" w:cs="Arial"/>
          <w:color w:val="000000"/>
          <w:sz w:val="28"/>
          <w:szCs w:val="28"/>
        </w:rPr>
        <w:t xml:space="preserve"> The data regarding opioid addiction in patients with sickle cell disease provides less evidence for addiction than popular opinion would suggest. Prevalence estimates for opioid addiction among patients with sickle cell disease range from </w:t>
      </w:r>
      <w:r w:rsidRPr="00863C77">
        <w:rPr>
          <w:rFonts w:ascii="Arial" w:eastAsia="Times New Roman" w:hAnsi="Arial" w:cs="Arial"/>
          <w:color w:val="000000"/>
          <w:sz w:val="28"/>
          <w:szCs w:val="28"/>
          <w:highlight w:val="yellow"/>
        </w:rPr>
        <w:t>0.5% to 8% vs 3% to 16%</w:t>
      </w:r>
      <w:r w:rsidRPr="00863C77">
        <w:rPr>
          <w:rFonts w:ascii="Arial" w:eastAsia="Times New Roman" w:hAnsi="Arial" w:cs="Arial"/>
          <w:color w:val="000000"/>
          <w:sz w:val="28"/>
          <w:szCs w:val="28"/>
        </w:rPr>
        <w:t xml:space="preserve"> in patients with other chronic pain syndromes, and in the general population • Behaviors often described in patients with sickle cell disease, such as requesting a specific dose of opioid or requesting that the opioid be administered</w:t>
      </w:r>
      <w:r w:rsidR="006556F5">
        <w:rPr>
          <w:rFonts w:ascii="Times New Roman" w:eastAsia="Times New Roman" w:hAnsi="Times New Roman" w:cs="Times New Roman"/>
          <w:sz w:val="24"/>
          <w:szCs w:val="24"/>
        </w:rPr>
        <w:t xml:space="preserve"> </w:t>
      </w:r>
      <w:r w:rsidRPr="00863C77">
        <w:rPr>
          <w:rFonts w:ascii="Arial" w:eastAsia="Times New Roman" w:hAnsi="Arial" w:cs="Arial"/>
          <w:color w:val="000000"/>
          <w:sz w:val="28"/>
          <w:szCs w:val="28"/>
        </w:rPr>
        <w:t>intravenously, may be normative in patients who have experienced a history of under treatment of pain.</w:t>
      </w:r>
    </w:p>
    <w:p w14:paraId="71DF6DC8" w14:textId="77777777" w:rsidR="006556F5" w:rsidRPr="00863C77" w:rsidRDefault="006556F5" w:rsidP="00863C77">
      <w:pPr>
        <w:spacing w:before="240" w:after="240" w:line="240" w:lineRule="auto"/>
        <w:rPr>
          <w:rFonts w:ascii="Times New Roman" w:eastAsia="Times New Roman" w:hAnsi="Times New Roman" w:cs="Times New Roman"/>
          <w:sz w:val="24"/>
          <w:szCs w:val="24"/>
        </w:rPr>
      </w:pPr>
    </w:p>
    <w:p w14:paraId="256421EA"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Times New Roman" w:eastAsia="Times New Roman" w:hAnsi="Times New Roman" w:cs="Times New Roman"/>
          <w:color w:val="AE3822"/>
          <w:sz w:val="40"/>
          <w:szCs w:val="40"/>
        </w:rPr>
        <w:lastRenderedPageBreak/>
        <w:t> </w:t>
      </w:r>
      <w:r w:rsidRPr="00863C77">
        <w:rPr>
          <w:rFonts w:ascii="Times New Roman" w:eastAsia="Times New Roman" w:hAnsi="Times New Roman" w:cs="Times New Roman"/>
          <w:color w:val="AE3822"/>
          <w:sz w:val="40"/>
          <w:szCs w:val="40"/>
          <w:highlight w:val="yellow"/>
        </w:rPr>
        <w:t>Spot Check Methodology</w:t>
      </w:r>
    </w:p>
    <w:p w14:paraId="0D75D2F2"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color w:val="000000"/>
          <w:sz w:val="28"/>
          <w:szCs w:val="28"/>
        </w:rPr>
        <w:t>The aim of the project is to:</w:t>
      </w:r>
    </w:p>
    <w:p w14:paraId="7C2A4595" w14:textId="77777777" w:rsidR="00863C77" w:rsidRPr="00863C77" w:rsidRDefault="00863C77" w:rsidP="00863C77">
      <w:pPr>
        <w:spacing w:before="240" w:after="240" w:line="240" w:lineRule="auto"/>
        <w:ind w:left="800"/>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8"/>
          <w:szCs w:val="28"/>
        </w:rPr>
        <w:t>Demonstrate that applying the Spot Check Methodology to patient and clinical staff will result in a non-judgmental unbiased patient engagement for patients with SCD and will improve communication, collaboration, and health outcomes.</w:t>
      </w:r>
    </w:p>
    <w:p w14:paraId="7CBC63C1" w14:textId="77777777" w:rsidR="00863C77" w:rsidRPr="00863C77" w:rsidRDefault="00863C77" w:rsidP="00863C77">
      <w:pPr>
        <w:spacing w:before="240" w:after="240" w:line="240" w:lineRule="auto"/>
        <w:ind w:left="800"/>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8"/>
          <w:szCs w:val="28"/>
        </w:rPr>
        <w:t>Knowing who the individual patient is and not the perception of who the individual is will decrease ED visits, readmissions, compliance, health outcome and increase patient trust.</w:t>
      </w:r>
    </w:p>
    <w:p w14:paraId="624BE26A" w14:textId="77777777" w:rsidR="00863C77" w:rsidRPr="00863C77" w:rsidRDefault="00863C77" w:rsidP="00863C77">
      <w:pPr>
        <w:spacing w:before="240" w:after="240" w:line="240" w:lineRule="auto"/>
        <w:ind w:left="800"/>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8"/>
          <w:szCs w:val="28"/>
        </w:rPr>
        <w:t>Delivery of innovative and sustainable solutions, inclusive of cultural competency for individuals with Sickle Cell Disease, as they are one of the most vulnerable populations.  </w:t>
      </w:r>
    </w:p>
    <w:p w14:paraId="1439EDBA" w14:textId="77777777" w:rsidR="00863C77" w:rsidRPr="00863C77" w:rsidRDefault="00863C77" w:rsidP="00863C77">
      <w:pPr>
        <w:spacing w:before="240" w:after="240" w:line="240" w:lineRule="auto"/>
        <w:ind w:left="800"/>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8"/>
          <w:szCs w:val="28"/>
        </w:rPr>
        <w:t>Demonstrate the importance of patients’ voices and how they can provide insight for helping improve the patient experience such as in the ED, In-patient, and Ambulatory Care settings. </w:t>
      </w:r>
    </w:p>
    <w:p w14:paraId="0D61BDA8"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b/>
          <w:bCs/>
          <w:color w:val="000000"/>
          <w:sz w:val="28"/>
          <w:szCs w:val="28"/>
        </w:rPr>
        <w:t> </w:t>
      </w:r>
      <w:r w:rsidRPr="00863C77">
        <w:rPr>
          <w:rFonts w:ascii="Arial" w:eastAsia="Times New Roman" w:hAnsi="Arial" w:cs="Arial"/>
          <w:b/>
          <w:bCs/>
          <w:color w:val="000000"/>
          <w:sz w:val="32"/>
          <w:szCs w:val="32"/>
        </w:rPr>
        <w:t>Research Methodology</w:t>
      </w:r>
    </w:p>
    <w:p w14:paraId="79B59BA3" w14:textId="77777777" w:rsidR="00863C77" w:rsidRPr="00863C77" w:rsidRDefault="00863C77" w:rsidP="00863C77">
      <w:pPr>
        <w:shd w:val="clear" w:color="auto" w:fill="FFFFFF"/>
        <w:spacing w:before="300" w:after="0" w:line="480" w:lineRule="auto"/>
        <w:ind w:left="720"/>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8"/>
          <w:szCs w:val="28"/>
        </w:rPr>
        <w:t>Collaborate with a hospital with a significant Black Population in the application of the Spot Check Methodology</w:t>
      </w:r>
    </w:p>
    <w:p w14:paraId="4720B29A" w14:textId="77777777" w:rsidR="00863C77" w:rsidRPr="00863C77" w:rsidRDefault="00863C77" w:rsidP="00863C77">
      <w:pPr>
        <w:shd w:val="clear" w:color="auto" w:fill="FFFFFF"/>
        <w:spacing w:after="0" w:line="480" w:lineRule="auto"/>
        <w:ind w:left="720"/>
        <w:rPr>
          <w:rFonts w:ascii="Times New Roman" w:eastAsia="Times New Roman" w:hAnsi="Times New Roman" w:cs="Times New Roman"/>
          <w:sz w:val="24"/>
          <w:szCs w:val="24"/>
        </w:rPr>
      </w:pPr>
      <w:r w:rsidRPr="00863C77">
        <w:rPr>
          <w:rFonts w:ascii="Arial" w:eastAsia="Times New Roman" w:hAnsi="Arial" w:cs="Arial"/>
          <w:color w:val="000000"/>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8"/>
          <w:szCs w:val="28"/>
        </w:rPr>
        <w:t>  Obtain data on readmissions, HCAHPS scores, Leapfrog scores</w:t>
      </w:r>
    </w:p>
    <w:p w14:paraId="4C70977C" w14:textId="77777777" w:rsidR="00863C77" w:rsidRPr="00863C77" w:rsidRDefault="00863C77" w:rsidP="00863C77">
      <w:pPr>
        <w:shd w:val="clear" w:color="auto" w:fill="FFFFFF"/>
        <w:spacing w:after="0" w:line="480" w:lineRule="auto"/>
        <w:ind w:left="720"/>
        <w:rPr>
          <w:rFonts w:ascii="Times New Roman" w:eastAsia="Times New Roman" w:hAnsi="Times New Roman" w:cs="Times New Roman"/>
          <w:sz w:val="24"/>
          <w:szCs w:val="24"/>
        </w:rPr>
      </w:pPr>
      <w:r w:rsidRPr="00863C77">
        <w:rPr>
          <w:rFonts w:ascii="Arial" w:eastAsia="Times New Roman" w:hAnsi="Arial" w:cs="Arial"/>
          <w:color w:val="000000"/>
          <w:sz w:val="28"/>
          <w:szCs w:val="28"/>
        </w:rPr>
        <w:t>·    Staff survey on the population served. Purpose is to determine the perception vs. reality of the population served.</w:t>
      </w:r>
    </w:p>
    <w:p w14:paraId="16704C36" w14:textId="77777777" w:rsidR="00863C77" w:rsidRPr="00863C77" w:rsidRDefault="00863C77" w:rsidP="00863C77">
      <w:pPr>
        <w:shd w:val="clear" w:color="auto" w:fill="FFFFFF"/>
        <w:spacing w:after="0" w:line="480" w:lineRule="auto"/>
        <w:ind w:left="720"/>
        <w:rPr>
          <w:rFonts w:ascii="Times New Roman" w:eastAsia="Times New Roman" w:hAnsi="Times New Roman" w:cs="Times New Roman"/>
          <w:sz w:val="24"/>
          <w:szCs w:val="24"/>
        </w:rPr>
      </w:pPr>
      <w:r w:rsidRPr="00863C77">
        <w:rPr>
          <w:rFonts w:ascii="Arial" w:eastAsia="Times New Roman" w:hAnsi="Arial" w:cs="Arial"/>
          <w:color w:val="000000"/>
          <w:sz w:val="28"/>
          <w:szCs w:val="28"/>
        </w:rPr>
        <w:t>· Application of the Spot Check Methodology to be given to      patients and physicians simultaneously</w:t>
      </w:r>
    </w:p>
    <w:p w14:paraId="6D287720" w14:textId="77777777" w:rsidR="00863C77" w:rsidRPr="00863C77" w:rsidRDefault="00863C77" w:rsidP="00863C77">
      <w:pPr>
        <w:shd w:val="clear" w:color="auto" w:fill="FFFFFF"/>
        <w:spacing w:after="0" w:line="480" w:lineRule="auto"/>
        <w:ind w:left="720"/>
        <w:rPr>
          <w:rFonts w:ascii="Times New Roman" w:eastAsia="Times New Roman" w:hAnsi="Times New Roman" w:cs="Times New Roman"/>
          <w:sz w:val="24"/>
          <w:szCs w:val="24"/>
        </w:rPr>
      </w:pPr>
      <w:r w:rsidRPr="00863C77">
        <w:rPr>
          <w:rFonts w:ascii="Arial" w:eastAsia="Times New Roman" w:hAnsi="Arial" w:cs="Arial"/>
          <w:color w:val="000000"/>
          <w:sz w:val="28"/>
          <w:szCs w:val="28"/>
        </w:rPr>
        <w:lastRenderedPageBreak/>
        <w:t xml:space="preserve">· To obtain a better understanding of individual patients with </w:t>
      </w:r>
      <w:proofErr w:type="gramStart"/>
      <w:r w:rsidRPr="00863C77">
        <w:rPr>
          <w:rFonts w:ascii="Arial" w:eastAsia="Times New Roman" w:hAnsi="Arial" w:cs="Arial"/>
          <w:color w:val="000000"/>
          <w:sz w:val="28"/>
          <w:szCs w:val="28"/>
        </w:rPr>
        <w:t>SCD,  patients</w:t>
      </w:r>
      <w:proofErr w:type="gramEnd"/>
      <w:r w:rsidRPr="00863C77">
        <w:rPr>
          <w:rFonts w:ascii="Arial" w:eastAsia="Times New Roman" w:hAnsi="Arial" w:cs="Arial"/>
          <w:color w:val="000000"/>
          <w:sz w:val="28"/>
          <w:szCs w:val="28"/>
        </w:rPr>
        <w:t xml:space="preserve"> will answer the following questions:</w:t>
      </w:r>
    </w:p>
    <w:p w14:paraId="446EF9B7" w14:textId="77777777" w:rsidR="00863C77" w:rsidRPr="00863C77" w:rsidRDefault="00863C77" w:rsidP="00863C77">
      <w:pPr>
        <w:spacing w:after="0" w:line="240" w:lineRule="auto"/>
        <w:ind w:left="20"/>
        <w:rPr>
          <w:rFonts w:ascii="Times New Roman" w:eastAsia="Times New Roman" w:hAnsi="Times New Roman" w:cs="Times New Roman"/>
          <w:sz w:val="24"/>
          <w:szCs w:val="24"/>
          <w:highlight w:val="yellow"/>
        </w:rPr>
      </w:pPr>
      <w:r w:rsidRPr="00863C77">
        <w:rPr>
          <w:rFonts w:ascii="Arial" w:eastAsia="Times New Roman" w:hAnsi="Arial" w:cs="Arial"/>
          <w:color w:val="212121"/>
          <w:sz w:val="24"/>
          <w:szCs w:val="24"/>
          <w:highlight w:val="yellow"/>
        </w:rPr>
        <w:t>1.Who am I as an individual?</w:t>
      </w:r>
    </w:p>
    <w:p w14:paraId="706EBB51" w14:textId="77777777" w:rsidR="00863C77" w:rsidRPr="00863C77" w:rsidRDefault="00863C77" w:rsidP="00863C77">
      <w:pPr>
        <w:spacing w:after="0" w:line="240" w:lineRule="auto"/>
        <w:ind w:left="20"/>
        <w:rPr>
          <w:rFonts w:ascii="Times New Roman" w:eastAsia="Times New Roman" w:hAnsi="Times New Roman" w:cs="Times New Roman"/>
          <w:sz w:val="24"/>
          <w:szCs w:val="24"/>
          <w:highlight w:val="yellow"/>
        </w:rPr>
      </w:pPr>
      <w:r w:rsidRPr="00863C77">
        <w:rPr>
          <w:rFonts w:ascii="Arial" w:eastAsia="Times New Roman" w:hAnsi="Arial" w:cs="Arial"/>
          <w:color w:val="212121"/>
          <w:sz w:val="24"/>
          <w:szCs w:val="24"/>
          <w:highlight w:val="yellow"/>
        </w:rPr>
        <w:t>2. What are my fears?</w:t>
      </w:r>
    </w:p>
    <w:p w14:paraId="63150A76" w14:textId="77777777" w:rsidR="00863C77" w:rsidRPr="00863C77" w:rsidRDefault="00863C77" w:rsidP="00863C77">
      <w:pPr>
        <w:spacing w:after="0" w:line="240" w:lineRule="auto"/>
        <w:ind w:left="20"/>
        <w:rPr>
          <w:rFonts w:ascii="Times New Roman" w:eastAsia="Times New Roman" w:hAnsi="Times New Roman" w:cs="Times New Roman"/>
          <w:sz w:val="24"/>
          <w:szCs w:val="24"/>
          <w:highlight w:val="yellow"/>
        </w:rPr>
      </w:pPr>
      <w:r w:rsidRPr="00863C77">
        <w:rPr>
          <w:rFonts w:ascii="Arial" w:eastAsia="Times New Roman" w:hAnsi="Arial" w:cs="Arial"/>
          <w:color w:val="212121"/>
          <w:sz w:val="24"/>
          <w:szCs w:val="24"/>
          <w:highlight w:val="yellow"/>
        </w:rPr>
        <w:t>3. What's important to me?</w:t>
      </w:r>
    </w:p>
    <w:p w14:paraId="393F2A68" w14:textId="77777777" w:rsidR="00863C77" w:rsidRPr="00863C77" w:rsidRDefault="00863C77" w:rsidP="00863C77">
      <w:pPr>
        <w:spacing w:after="0" w:line="240" w:lineRule="auto"/>
        <w:ind w:left="20"/>
        <w:rPr>
          <w:rFonts w:ascii="Times New Roman" w:eastAsia="Times New Roman" w:hAnsi="Times New Roman" w:cs="Times New Roman"/>
          <w:sz w:val="24"/>
          <w:szCs w:val="24"/>
        </w:rPr>
      </w:pPr>
      <w:r w:rsidRPr="00863C77">
        <w:rPr>
          <w:rFonts w:ascii="Arial" w:eastAsia="Times New Roman" w:hAnsi="Arial" w:cs="Arial"/>
          <w:color w:val="212121"/>
          <w:sz w:val="24"/>
          <w:szCs w:val="24"/>
          <w:highlight w:val="yellow"/>
        </w:rPr>
        <w:t>4. Where am I in the acceptance of my diagnosis?</w:t>
      </w:r>
    </w:p>
    <w:p w14:paraId="474AB3F1" w14:textId="77777777" w:rsidR="00863C77" w:rsidRPr="00863C77" w:rsidRDefault="00863C77" w:rsidP="00863C77">
      <w:pPr>
        <w:spacing w:after="0" w:line="240" w:lineRule="auto"/>
        <w:ind w:left="20"/>
        <w:rPr>
          <w:rFonts w:ascii="Times New Roman" w:eastAsia="Times New Roman" w:hAnsi="Times New Roman" w:cs="Times New Roman"/>
          <w:sz w:val="24"/>
          <w:szCs w:val="24"/>
        </w:rPr>
      </w:pPr>
      <w:r w:rsidRPr="00863C77">
        <w:rPr>
          <w:rFonts w:ascii="Arial" w:eastAsia="Times New Roman" w:hAnsi="Arial" w:cs="Arial"/>
          <w:color w:val="212121"/>
          <w:sz w:val="28"/>
          <w:szCs w:val="28"/>
        </w:rPr>
        <w:t> </w:t>
      </w:r>
    </w:p>
    <w:p w14:paraId="17E60E6D" w14:textId="23FFA1BE"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b/>
          <w:bCs/>
          <w:color w:val="212121"/>
          <w:sz w:val="28"/>
          <w:szCs w:val="28"/>
        </w:rPr>
        <w:t xml:space="preserve">Purpose of the questions: </w:t>
      </w:r>
      <w:r w:rsidRPr="00863C77">
        <w:rPr>
          <w:rFonts w:ascii="Arial" w:eastAsia="Times New Roman" w:hAnsi="Arial" w:cs="Arial"/>
          <w:color w:val="212121"/>
        </w:rPr>
        <w:t>When an individual, family member or a mother who just gave birth to a beautiful son or daughter and is given an unexpected diagnosis that could be life threatening, there is no preparation for coping with a non-negotiable disease. There is confusion, fear and not having a coping mechanism. The questions are designed to help patients identify who they are, their fears, what is important and their acceptance of the diagnosis. Equally important is to share the information with their healthcare providers</w:t>
      </w:r>
      <w:r w:rsidRPr="00863C77">
        <w:rPr>
          <w:rFonts w:ascii="Arial" w:eastAsia="Times New Roman" w:hAnsi="Arial" w:cs="Arial"/>
          <w:color w:val="000000"/>
        </w:rPr>
        <w:t>.</w:t>
      </w:r>
    </w:p>
    <w:p w14:paraId="6FC43852"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b/>
          <w:bCs/>
          <w:color w:val="000000"/>
          <w:sz w:val="24"/>
          <w:szCs w:val="24"/>
        </w:rPr>
        <w:t>Instructions for the clinical team in the ED, In-patient and Ambulatory care settings.</w:t>
      </w:r>
    </w:p>
    <w:p w14:paraId="55B1A1FE"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color w:val="212121"/>
          <w:sz w:val="24"/>
          <w:szCs w:val="24"/>
        </w:rPr>
        <w:t xml:space="preserve">Refer to the Spot Check methodology when having a conversation with patients and address the issues in the methodology. Speak to patients and families, Pacify Patient fears, and identify what is important to the individual as patients with SCD are generally not a part of this type of conversation doctors have with these </w:t>
      </w:r>
      <w:proofErr w:type="gramStart"/>
      <w:r w:rsidRPr="00863C77">
        <w:rPr>
          <w:rFonts w:ascii="Arial" w:eastAsia="Times New Roman" w:hAnsi="Arial" w:cs="Arial"/>
          <w:color w:val="212121"/>
          <w:sz w:val="24"/>
          <w:szCs w:val="24"/>
        </w:rPr>
        <w:t>particular patients</w:t>
      </w:r>
      <w:proofErr w:type="gramEnd"/>
      <w:r w:rsidRPr="00863C77">
        <w:rPr>
          <w:rFonts w:ascii="Arial" w:eastAsia="Times New Roman" w:hAnsi="Arial" w:cs="Arial"/>
          <w:color w:val="212121"/>
          <w:sz w:val="24"/>
          <w:szCs w:val="24"/>
        </w:rPr>
        <w:t>.</w:t>
      </w:r>
    </w:p>
    <w:p w14:paraId="1AA05F06"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color w:val="212121"/>
          <w:sz w:val="24"/>
          <w:szCs w:val="24"/>
        </w:rPr>
        <w:t> Address who is the individual comprehensively in the social history and not just in terms of the common language: no toxic substance, nondrinker, nonsmoker, drug seeker.</w:t>
      </w:r>
    </w:p>
    <w:tbl>
      <w:tblPr>
        <w:tblW w:w="0" w:type="auto"/>
        <w:tblCellMar>
          <w:top w:w="15" w:type="dxa"/>
          <w:left w:w="15" w:type="dxa"/>
          <w:bottom w:w="15" w:type="dxa"/>
          <w:right w:w="15" w:type="dxa"/>
        </w:tblCellMar>
        <w:tblLook w:val="04A0" w:firstRow="1" w:lastRow="0" w:firstColumn="1" w:lastColumn="0" w:noHBand="0" w:noVBand="1"/>
      </w:tblPr>
      <w:tblGrid>
        <w:gridCol w:w="2028"/>
        <w:gridCol w:w="7312"/>
      </w:tblGrid>
      <w:tr w:rsidR="00863C77" w:rsidRPr="00863C77" w14:paraId="5A949965" w14:textId="77777777" w:rsidTr="00863C77">
        <w:trPr>
          <w:trHeight w:val="1945"/>
        </w:trPr>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156A232D" w14:textId="77777777" w:rsidR="00863C77" w:rsidRPr="00863C77" w:rsidRDefault="00863C77" w:rsidP="00863C77">
            <w:pPr>
              <w:spacing w:before="100" w:after="120" w:line="240" w:lineRule="auto"/>
              <w:ind w:left="240" w:right="480"/>
              <w:rPr>
                <w:rFonts w:ascii="Times New Roman" w:eastAsia="Times New Roman" w:hAnsi="Times New Roman" w:cs="Times New Roman"/>
                <w:sz w:val="24"/>
                <w:szCs w:val="24"/>
              </w:rPr>
            </w:pPr>
            <w:r w:rsidRPr="00863C77">
              <w:rPr>
                <w:rFonts w:ascii="Arial" w:eastAsia="Times New Roman" w:hAnsi="Arial" w:cs="Arial"/>
                <w:color w:val="000000"/>
                <w:sz w:val="20"/>
                <w:szCs w:val="20"/>
              </w:rPr>
              <w:t xml:space="preserve">Speak to patient/family to understand who </w:t>
            </w:r>
            <w:proofErr w:type="gramStart"/>
            <w:r w:rsidRPr="00863C77">
              <w:rPr>
                <w:rFonts w:ascii="Arial" w:eastAsia="Times New Roman" w:hAnsi="Arial" w:cs="Arial"/>
                <w:color w:val="000000"/>
                <w:sz w:val="20"/>
                <w:szCs w:val="20"/>
              </w:rPr>
              <w:t>is the individual</w:t>
            </w:r>
            <w:proofErr w:type="gramEnd"/>
          </w:p>
        </w:tc>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23D43F74" w14:textId="77777777" w:rsidR="00863C77" w:rsidRPr="00863C77" w:rsidRDefault="00863C77" w:rsidP="00863C77">
            <w:pPr>
              <w:spacing w:before="100" w:after="120" w:line="240" w:lineRule="auto"/>
              <w:ind w:left="240" w:right="380"/>
              <w:rPr>
                <w:rFonts w:ascii="Times New Roman" w:eastAsia="Times New Roman" w:hAnsi="Times New Roman" w:cs="Times New Roman"/>
                <w:sz w:val="24"/>
                <w:szCs w:val="24"/>
              </w:rPr>
            </w:pPr>
            <w:r w:rsidRPr="00863C77">
              <w:rPr>
                <w:rFonts w:ascii="Arial" w:eastAsia="Times New Roman" w:hAnsi="Arial" w:cs="Arial"/>
                <w:color w:val="000000"/>
                <w:sz w:val="20"/>
                <w:szCs w:val="20"/>
              </w:rPr>
              <w:t>Who is the individual Married/Single/Separated/ Divorced; Mother/Wife/Grandma/Widower; Father/Husband/Grandfather/Widower;</w:t>
            </w:r>
          </w:p>
          <w:p w14:paraId="20931145" w14:textId="77777777" w:rsidR="00863C77" w:rsidRPr="00863C77" w:rsidRDefault="00863C77" w:rsidP="00863C77">
            <w:pPr>
              <w:spacing w:before="100" w:after="120" w:line="240" w:lineRule="auto"/>
              <w:ind w:left="240" w:right="380"/>
              <w:rPr>
                <w:rFonts w:ascii="Times New Roman" w:eastAsia="Times New Roman" w:hAnsi="Times New Roman" w:cs="Times New Roman"/>
                <w:sz w:val="24"/>
                <w:szCs w:val="24"/>
              </w:rPr>
            </w:pPr>
            <w:r w:rsidRPr="00863C77">
              <w:rPr>
                <w:rFonts w:ascii="Arial" w:eastAsia="Times New Roman" w:hAnsi="Arial" w:cs="Arial"/>
                <w:color w:val="000000"/>
                <w:sz w:val="20"/>
                <w:szCs w:val="20"/>
              </w:rPr>
              <w:t>Higher Ed/ High School Ed; Employment.</w:t>
            </w:r>
          </w:p>
          <w:p w14:paraId="450A4C86" w14:textId="77777777" w:rsidR="00863C77" w:rsidRPr="00863C77" w:rsidRDefault="00863C77" w:rsidP="00863C77">
            <w:pPr>
              <w:spacing w:before="100" w:after="120" w:line="240" w:lineRule="auto"/>
              <w:ind w:left="240" w:right="380"/>
              <w:rPr>
                <w:rFonts w:ascii="Times New Roman" w:eastAsia="Times New Roman" w:hAnsi="Times New Roman" w:cs="Times New Roman"/>
                <w:sz w:val="24"/>
                <w:szCs w:val="24"/>
              </w:rPr>
            </w:pPr>
            <w:r w:rsidRPr="00863C77">
              <w:rPr>
                <w:rFonts w:ascii="Arial" w:eastAsia="Times New Roman" w:hAnsi="Arial" w:cs="Arial"/>
                <w:color w:val="000000"/>
                <w:sz w:val="20"/>
                <w:szCs w:val="20"/>
              </w:rPr>
              <w:t>Place of Birth; Family Origin; South/North; East/West Coasts; English-speaking, non-English, limited English, bi/multilingual.</w:t>
            </w:r>
          </w:p>
          <w:p w14:paraId="37267CF5" w14:textId="77777777" w:rsidR="00863C77" w:rsidRPr="00863C77" w:rsidRDefault="00863C77" w:rsidP="00863C77">
            <w:pPr>
              <w:spacing w:after="0" w:line="240" w:lineRule="auto"/>
              <w:rPr>
                <w:rFonts w:ascii="Times New Roman" w:eastAsia="Times New Roman" w:hAnsi="Times New Roman" w:cs="Times New Roman"/>
                <w:sz w:val="24"/>
                <w:szCs w:val="24"/>
              </w:rPr>
            </w:pPr>
            <w:r w:rsidRPr="00863C77">
              <w:rPr>
                <w:rFonts w:ascii="Arial" w:eastAsia="Times New Roman" w:hAnsi="Arial" w:cs="Arial"/>
                <w:color w:val="000000"/>
                <w:sz w:val="20"/>
                <w:szCs w:val="20"/>
              </w:rPr>
              <w:t>      Belief System</w:t>
            </w:r>
          </w:p>
        </w:tc>
      </w:tr>
      <w:tr w:rsidR="00863C77" w:rsidRPr="00863C77" w14:paraId="2BB6A0AA" w14:textId="77777777" w:rsidTr="00863C77">
        <w:trPr>
          <w:trHeight w:val="1945"/>
        </w:trPr>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11CDA218" w14:textId="77777777" w:rsidR="00863C77" w:rsidRPr="00863C77" w:rsidRDefault="00863C77" w:rsidP="00863C77">
            <w:pPr>
              <w:spacing w:before="120" w:after="120" w:line="240" w:lineRule="auto"/>
              <w:ind w:left="240" w:right="320"/>
              <w:rPr>
                <w:rFonts w:ascii="Times New Roman" w:eastAsia="Times New Roman" w:hAnsi="Times New Roman" w:cs="Times New Roman"/>
                <w:sz w:val="24"/>
                <w:szCs w:val="24"/>
              </w:rPr>
            </w:pPr>
            <w:r w:rsidRPr="00863C77">
              <w:rPr>
                <w:rFonts w:ascii="Arial" w:eastAsia="Times New Roman" w:hAnsi="Arial" w:cs="Arial"/>
                <w:color w:val="000000"/>
                <w:sz w:val="20"/>
                <w:szCs w:val="20"/>
              </w:rPr>
              <w:lastRenderedPageBreak/>
              <w:t xml:space="preserve">Pacify fear factors </w:t>
            </w:r>
            <w:proofErr w:type="gramStart"/>
            <w:r w:rsidRPr="00863C77">
              <w:rPr>
                <w:rFonts w:ascii="Arial" w:eastAsia="Times New Roman" w:hAnsi="Arial" w:cs="Arial"/>
                <w:color w:val="000000"/>
                <w:sz w:val="20"/>
                <w:szCs w:val="20"/>
              </w:rPr>
              <w:t>if  possible</w:t>
            </w:r>
            <w:proofErr w:type="gramEnd"/>
          </w:p>
        </w:tc>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18D02380" w14:textId="77777777" w:rsidR="00863C77" w:rsidRPr="00863C77" w:rsidRDefault="00863C77" w:rsidP="00863C77">
            <w:pPr>
              <w:spacing w:before="120" w:after="120" w:line="240" w:lineRule="auto"/>
              <w:ind w:left="240" w:right="320"/>
              <w:rPr>
                <w:rFonts w:ascii="Times New Roman" w:eastAsia="Times New Roman" w:hAnsi="Times New Roman" w:cs="Times New Roman"/>
                <w:sz w:val="24"/>
                <w:szCs w:val="24"/>
              </w:rPr>
            </w:pPr>
            <w:r w:rsidRPr="00863C77">
              <w:rPr>
                <w:rFonts w:ascii="Arial" w:eastAsia="Times New Roman" w:hAnsi="Arial" w:cs="Arial"/>
                <w:color w:val="000000"/>
                <w:sz w:val="20"/>
                <w:szCs w:val="20"/>
              </w:rPr>
              <w:t>What are the fear factors that keep the individual up at night?</w:t>
            </w:r>
          </w:p>
          <w:p w14:paraId="03EEA27F" w14:textId="77777777" w:rsidR="00863C77" w:rsidRPr="00863C77" w:rsidRDefault="00863C77" w:rsidP="00863C77">
            <w:pPr>
              <w:spacing w:before="120" w:after="120" w:line="240" w:lineRule="auto"/>
              <w:ind w:left="240" w:right="320"/>
              <w:rPr>
                <w:rFonts w:ascii="Times New Roman" w:eastAsia="Times New Roman" w:hAnsi="Times New Roman" w:cs="Times New Roman"/>
                <w:sz w:val="24"/>
                <w:szCs w:val="24"/>
              </w:rPr>
            </w:pPr>
            <w:r w:rsidRPr="00863C77">
              <w:rPr>
                <w:rFonts w:ascii="Arial" w:eastAsia="Times New Roman" w:hAnsi="Arial" w:cs="Arial"/>
                <w:color w:val="000000"/>
                <w:sz w:val="20"/>
                <w:szCs w:val="20"/>
              </w:rPr>
              <w:t>(i.e. Am I going to die?</w:t>
            </w:r>
          </w:p>
          <w:p w14:paraId="74DC9011" w14:textId="77777777" w:rsidR="00863C77" w:rsidRPr="00863C77" w:rsidRDefault="00863C77" w:rsidP="00863C77">
            <w:pPr>
              <w:spacing w:before="120" w:after="120" w:line="240" w:lineRule="auto"/>
              <w:ind w:left="240" w:right="320"/>
              <w:rPr>
                <w:rFonts w:ascii="Times New Roman" w:eastAsia="Times New Roman" w:hAnsi="Times New Roman" w:cs="Times New Roman"/>
                <w:sz w:val="24"/>
                <w:szCs w:val="24"/>
              </w:rPr>
            </w:pPr>
            <w:r w:rsidRPr="00863C77">
              <w:rPr>
                <w:rFonts w:ascii="Arial" w:eastAsia="Times New Roman" w:hAnsi="Arial" w:cs="Arial"/>
                <w:color w:val="000000"/>
                <w:sz w:val="20"/>
                <w:szCs w:val="20"/>
              </w:rPr>
              <w:t>Will the treatment make me feel worse?</w:t>
            </w:r>
          </w:p>
          <w:p w14:paraId="4C8FC347" w14:textId="77777777" w:rsidR="00863C77" w:rsidRPr="00863C77" w:rsidRDefault="00863C77" w:rsidP="00863C77">
            <w:pPr>
              <w:spacing w:before="120" w:after="120" w:line="240" w:lineRule="auto"/>
              <w:ind w:left="240" w:right="320"/>
              <w:rPr>
                <w:rFonts w:ascii="Times New Roman" w:eastAsia="Times New Roman" w:hAnsi="Times New Roman" w:cs="Times New Roman"/>
                <w:sz w:val="24"/>
                <w:szCs w:val="24"/>
              </w:rPr>
            </w:pPr>
            <w:r w:rsidRPr="00863C77">
              <w:rPr>
                <w:rFonts w:ascii="Arial" w:eastAsia="Times New Roman" w:hAnsi="Arial" w:cs="Arial"/>
                <w:color w:val="000000"/>
                <w:sz w:val="20"/>
                <w:szCs w:val="20"/>
              </w:rPr>
              <w:t>Can I have a normal life?</w:t>
            </w:r>
          </w:p>
          <w:p w14:paraId="4243523C" w14:textId="77777777" w:rsidR="00863C77" w:rsidRPr="00863C77" w:rsidRDefault="00863C77" w:rsidP="00863C77">
            <w:pPr>
              <w:spacing w:after="120" w:line="240" w:lineRule="auto"/>
              <w:ind w:left="240" w:right="140"/>
              <w:rPr>
                <w:rFonts w:ascii="Times New Roman" w:eastAsia="Times New Roman" w:hAnsi="Times New Roman" w:cs="Times New Roman"/>
                <w:sz w:val="24"/>
                <w:szCs w:val="24"/>
              </w:rPr>
            </w:pPr>
            <w:r w:rsidRPr="00863C77">
              <w:rPr>
                <w:rFonts w:ascii="Arial" w:eastAsia="Times New Roman" w:hAnsi="Arial" w:cs="Arial"/>
                <w:color w:val="000000"/>
                <w:sz w:val="20"/>
                <w:szCs w:val="20"/>
              </w:rPr>
              <w:t>Is this my fault? Did God do this to me?)</w:t>
            </w:r>
          </w:p>
        </w:tc>
      </w:tr>
      <w:tr w:rsidR="00863C77" w:rsidRPr="00863C77" w14:paraId="117EA927" w14:textId="77777777" w:rsidTr="00863C77">
        <w:trPr>
          <w:trHeight w:val="1315"/>
        </w:trPr>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183E5D92" w14:textId="77777777" w:rsidR="00863C77" w:rsidRPr="00863C77" w:rsidRDefault="00863C77" w:rsidP="00863C77">
            <w:pPr>
              <w:spacing w:before="100" w:after="120" w:line="240" w:lineRule="auto"/>
              <w:ind w:left="240" w:right="720"/>
              <w:rPr>
                <w:rFonts w:ascii="Times New Roman" w:eastAsia="Times New Roman" w:hAnsi="Times New Roman" w:cs="Times New Roman"/>
                <w:sz w:val="24"/>
                <w:szCs w:val="24"/>
              </w:rPr>
            </w:pPr>
            <w:r w:rsidRPr="00863C77">
              <w:rPr>
                <w:rFonts w:ascii="Arial" w:eastAsia="Times New Roman" w:hAnsi="Arial" w:cs="Arial"/>
                <w:color w:val="000000"/>
                <w:sz w:val="20"/>
                <w:szCs w:val="20"/>
              </w:rPr>
              <w:t>Outline what is important to the individual</w:t>
            </w:r>
          </w:p>
        </w:tc>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2B986C47" w14:textId="77777777" w:rsidR="00863C77" w:rsidRPr="00863C77" w:rsidRDefault="00863C77" w:rsidP="00863C77">
            <w:pPr>
              <w:spacing w:before="120" w:after="120" w:line="240" w:lineRule="auto"/>
              <w:ind w:left="240" w:right="480"/>
              <w:rPr>
                <w:rFonts w:ascii="Times New Roman" w:eastAsia="Times New Roman" w:hAnsi="Times New Roman" w:cs="Times New Roman"/>
                <w:sz w:val="24"/>
                <w:szCs w:val="24"/>
              </w:rPr>
            </w:pPr>
            <w:r w:rsidRPr="00863C77">
              <w:rPr>
                <w:rFonts w:ascii="Arial" w:eastAsia="Times New Roman" w:hAnsi="Arial" w:cs="Arial"/>
                <w:color w:val="000000"/>
                <w:sz w:val="20"/>
                <w:szCs w:val="20"/>
              </w:rPr>
              <w:t>Family, Work, Character, Religion/Culture/Ethnicity, Finance, Health, Fun &amp; Recreation, Privacy, Dignity &amp; Respect, Choices</w:t>
            </w:r>
          </w:p>
        </w:tc>
      </w:tr>
      <w:tr w:rsidR="00863C77" w:rsidRPr="00863C77" w14:paraId="162707FE" w14:textId="77777777" w:rsidTr="00863C77">
        <w:trPr>
          <w:trHeight w:val="2020"/>
        </w:trPr>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432BE9FA" w14:textId="77777777" w:rsidR="00863C77" w:rsidRPr="00863C77" w:rsidRDefault="00863C77" w:rsidP="00863C77">
            <w:pPr>
              <w:spacing w:before="100" w:after="120" w:line="240" w:lineRule="auto"/>
              <w:ind w:left="240" w:right="380"/>
              <w:rPr>
                <w:rFonts w:ascii="Times New Roman" w:eastAsia="Times New Roman" w:hAnsi="Times New Roman" w:cs="Times New Roman"/>
                <w:sz w:val="24"/>
                <w:szCs w:val="24"/>
              </w:rPr>
            </w:pPr>
            <w:r w:rsidRPr="00863C77">
              <w:rPr>
                <w:rFonts w:ascii="Arial" w:eastAsia="Times New Roman" w:hAnsi="Arial" w:cs="Arial"/>
                <w:color w:val="000000"/>
                <w:sz w:val="20"/>
                <w:szCs w:val="20"/>
              </w:rPr>
              <w:t>Take into consideration the time it takes an individual to accept the disease</w:t>
            </w:r>
          </w:p>
        </w:tc>
        <w:tc>
          <w:tcPr>
            <w:tcW w:w="0" w:type="auto"/>
            <w:tcBorders>
              <w:top w:val="single" w:sz="8" w:space="0" w:color="000000"/>
              <w:left w:val="single" w:sz="8" w:space="0" w:color="000000"/>
              <w:bottom w:val="single" w:sz="8" w:space="0" w:color="000000"/>
              <w:right w:val="single" w:sz="8" w:space="0" w:color="000000"/>
            </w:tcBorders>
            <w:tcMar>
              <w:top w:w="80" w:type="dxa"/>
              <w:left w:w="20" w:type="dxa"/>
              <w:bottom w:w="100" w:type="dxa"/>
              <w:right w:w="20" w:type="dxa"/>
            </w:tcMar>
            <w:hideMark/>
          </w:tcPr>
          <w:p w14:paraId="06BBE721" w14:textId="77777777" w:rsidR="00863C77" w:rsidRPr="00863C77" w:rsidRDefault="00863C77" w:rsidP="00863C77">
            <w:pPr>
              <w:spacing w:before="120" w:after="120" w:line="240" w:lineRule="auto"/>
              <w:ind w:left="240" w:right="480"/>
              <w:rPr>
                <w:rFonts w:ascii="Times New Roman" w:eastAsia="Times New Roman" w:hAnsi="Times New Roman" w:cs="Times New Roman"/>
                <w:sz w:val="24"/>
                <w:szCs w:val="24"/>
              </w:rPr>
            </w:pPr>
            <w:r w:rsidRPr="00863C77">
              <w:rPr>
                <w:rFonts w:ascii="Arial" w:eastAsia="Times New Roman" w:hAnsi="Arial" w:cs="Arial"/>
                <w:color w:val="000000"/>
                <w:sz w:val="20"/>
                <w:szCs w:val="20"/>
              </w:rPr>
              <w:t>Where is the individual in the acceptance of the disease? Are they in denial and how do we as health professionals put forth a plan to help the individual in the acceptance of the disease?</w:t>
            </w:r>
          </w:p>
          <w:p w14:paraId="719E7F27" w14:textId="77777777" w:rsidR="00863C77" w:rsidRPr="00863C77" w:rsidRDefault="00863C77" w:rsidP="00863C77">
            <w:pPr>
              <w:spacing w:after="120" w:line="240" w:lineRule="auto"/>
              <w:ind w:left="240" w:right="140"/>
              <w:rPr>
                <w:rFonts w:ascii="Times New Roman" w:eastAsia="Times New Roman" w:hAnsi="Times New Roman" w:cs="Times New Roman"/>
                <w:sz w:val="24"/>
                <w:szCs w:val="24"/>
              </w:rPr>
            </w:pPr>
            <w:r w:rsidRPr="00863C77">
              <w:rPr>
                <w:rFonts w:ascii="Arial" w:eastAsia="Times New Roman" w:hAnsi="Arial" w:cs="Arial"/>
                <w:color w:val="000000"/>
                <w:sz w:val="20"/>
                <w:szCs w:val="20"/>
              </w:rPr>
              <w:t xml:space="preserve">                                     © 2019 </w:t>
            </w:r>
            <w:proofErr w:type="spellStart"/>
            <w:r w:rsidRPr="00863C77">
              <w:rPr>
                <w:rFonts w:ascii="Arial" w:eastAsia="Times New Roman" w:hAnsi="Arial" w:cs="Arial"/>
                <w:color w:val="000000"/>
                <w:sz w:val="20"/>
                <w:szCs w:val="20"/>
              </w:rPr>
              <w:t>Mauvareen</w:t>
            </w:r>
            <w:proofErr w:type="spellEnd"/>
            <w:r w:rsidRPr="00863C77">
              <w:rPr>
                <w:rFonts w:ascii="Arial" w:eastAsia="Times New Roman" w:hAnsi="Arial" w:cs="Arial"/>
                <w:color w:val="000000"/>
                <w:sz w:val="20"/>
                <w:szCs w:val="20"/>
              </w:rPr>
              <w:t xml:space="preserve"> </w:t>
            </w:r>
            <w:proofErr w:type="spellStart"/>
            <w:r w:rsidRPr="00863C77">
              <w:rPr>
                <w:rFonts w:ascii="Arial" w:eastAsia="Times New Roman" w:hAnsi="Arial" w:cs="Arial"/>
                <w:color w:val="000000"/>
                <w:sz w:val="20"/>
                <w:szCs w:val="20"/>
              </w:rPr>
              <w:t>BeverleyMD</w:t>
            </w:r>
            <w:proofErr w:type="spellEnd"/>
          </w:p>
          <w:p w14:paraId="6880F4C6" w14:textId="77777777" w:rsidR="00863C77" w:rsidRPr="00863C77" w:rsidRDefault="00863C77" w:rsidP="00863C77">
            <w:pPr>
              <w:spacing w:after="0" w:line="240" w:lineRule="auto"/>
              <w:rPr>
                <w:rFonts w:ascii="Times New Roman" w:eastAsia="Times New Roman" w:hAnsi="Times New Roman" w:cs="Times New Roman"/>
                <w:sz w:val="24"/>
                <w:szCs w:val="24"/>
              </w:rPr>
            </w:pPr>
          </w:p>
          <w:p w14:paraId="363B48A4" w14:textId="77777777" w:rsidR="00863C77" w:rsidRPr="00863C77" w:rsidRDefault="00863C77" w:rsidP="00863C77">
            <w:pPr>
              <w:spacing w:after="120" w:line="240" w:lineRule="auto"/>
              <w:ind w:left="240" w:right="140"/>
              <w:rPr>
                <w:rFonts w:ascii="Times New Roman" w:eastAsia="Times New Roman" w:hAnsi="Times New Roman" w:cs="Times New Roman"/>
                <w:sz w:val="24"/>
                <w:szCs w:val="24"/>
              </w:rPr>
            </w:pPr>
            <w:r w:rsidRPr="00863C77">
              <w:rPr>
                <w:rFonts w:ascii="Arial" w:eastAsia="Times New Roman" w:hAnsi="Arial" w:cs="Arial"/>
                <w:color w:val="000000"/>
                <w:sz w:val="20"/>
                <w:szCs w:val="20"/>
              </w:rPr>
              <w:t>                                             </w:t>
            </w:r>
          </w:p>
          <w:p w14:paraId="1B5E86F5" w14:textId="77777777" w:rsidR="00863C77" w:rsidRPr="00863C77" w:rsidRDefault="00863C77" w:rsidP="00863C77">
            <w:pPr>
              <w:spacing w:after="120" w:line="240" w:lineRule="auto"/>
              <w:ind w:left="240" w:right="140"/>
              <w:rPr>
                <w:rFonts w:ascii="Times New Roman" w:eastAsia="Times New Roman" w:hAnsi="Times New Roman" w:cs="Times New Roman"/>
                <w:sz w:val="24"/>
                <w:szCs w:val="24"/>
              </w:rPr>
            </w:pPr>
            <w:r w:rsidRPr="00863C77">
              <w:rPr>
                <w:rFonts w:ascii="Arial" w:eastAsia="Times New Roman" w:hAnsi="Arial" w:cs="Arial"/>
                <w:color w:val="000000"/>
                <w:sz w:val="20"/>
                <w:szCs w:val="20"/>
              </w:rPr>
              <w:t> </w:t>
            </w:r>
          </w:p>
          <w:p w14:paraId="146C3481" w14:textId="77777777" w:rsidR="00863C77" w:rsidRPr="00863C77" w:rsidRDefault="00863C77" w:rsidP="00863C77">
            <w:pPr>
              <w:spacing w:after="120" w:line="240" w:lineRule="auto"/>
              <w:ind w:left="240" w:right="140"/>
              <w:rPr>
                <w:rFonts w:ascii="Times New Roman" w:eastAsia="Times New Roman" w:hAnsi="Times New Roman" w:cs="Times New Roman"/>
                <w:sz w:val="24"/>
                <w:szCs w:val="24"/>
              </w:rPr>
            </w:pPr>
            <w:r w:rsidRPr="00863C77">
              <w:rPr>
                <w:rFonts w:ascii="Arial" w:eastAsia="Times New Roman" w:hAnsi="Arial" w:cs="Arial"/>
                <w:color w:val="000000"/>
                <w:sz w:val="20"/>
                <w:szCs w:val="20"/>
              </w:rPr>
              <w:t>                                                                                                                         </w:t>
            </w:r>
          </w:p>
        </w:tc>
      </w:tr>
    </w:tbl>
    <w:p w14:paraId="726A478E"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b/>
          <w:bCs/>
          <w:color w:val="212121"/>
          <w:sz w:val="28"/>
          <w:szCs w:val="28"/>
        </w:rPr>
        <w:t>Study Design</w:t>
      </w:r>
    </w:p>
    <w:p w14:paraId="7247F9D6"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color w:val="212121"/>
          <w:sz w:val="20"/>
          <w:szCs w:val="20"/>
        </w:rPr>
        <w:t>A retrospective analysis of the medical records for all patients seen in the emergency room from January 2019 to current will be reviewed. A cohort of patients will be identified and contacted with approval to be a part of the study.</w:t>
      </w:r>
    </w:p>
    <w:p w14:paraId="4E486C45" w14:textId="77777777" w:rsidR="00863C77" w:rsidRPr="00863C77" w:rsidRDefault="00863C77" w:rsidP="00863C77">
      <w:pPr>
        <w:spacing w:before="200" w:after="200" w:line="480" w:lineRule="auto"/>
        <w:jc w:val="both"/>
        <w:rPr>
          <w:rFonts w:ascii="Times New Roman" w:eastAsia="Times New Roman" w:hAnsi="Times New Roman" w:cs="Times New Roman"/>
          <w:sz w:val="24"/>
          <w:szCs w:val="24"/>
        </w:rPr>
      </w:pPr>
      <w:r w:rsidRPr="00863C77">
        <w:rPr>
          <w:rFonts w:ascii="Arial" w:eastAsia="Times New Roman" w:hAnsi="Arial" w:cs="Arial"/>
          <w:b/>
          <w:bCs/>
          <w:color w:val="000000"/>
          <w:sz w:val="28"/>
          <w:szCs w:val="28"/>
        </w:rPr>
        <w:t>Expected Outcomes</w:t>
      </w:r>
    </w:p>
    <w:p w14:paraId="4B6E71B3" w14:textId="77777777" w:rsidR="00863C77" w:rsidRPr="00863C77" w:rsidRDefault="00863C77" w:rsidP="00863C77">
      <w:pPr>
        <w:spacing w:before="240" w:after="240" w:line="240" w:lineRule="auto"/>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28"/>
          <w:szCs w:val="28"/>
        </w:rPr>
        <w:t xml:space="preserve"> </w:t>
      </w:r>
      <w:r w:rsidRPr="00863C77">
        <w:rPr>
          <w:rFonts w:ascii="Arial" w:eastAsia="Times New Roman" w:hAnsi="Arial" w:cs="Arial"/>
          <w:color w:val="000000"/>
          <w:sz w:val="24"/>
          <w:szCs w:val="24"/>
        </w:rPr>
        <w:t>Elimination of Conscious and unconscious bias towards patients with SCD</w:t>
      </w:r>
    </w:p>
    <w:p w14:paraId="670CC9AD" w14:textId="0A1D8FA2" w:rsidR="00863C77" w:rsidRPr="00863C77" w:rsidRDefault="00863C77" w:rsidP="00863C77">
      <w:pPr>
        <w:spacing w:before="240" w:after="0" w:line="240" w:lineRule="auto"/>
        <w:rPr>
          <w:rFonts w:ascii="Times New Roman" w:eastAsia="Times New Roman" w:hAnsi="Times New Roman" w:cs="Times New Roman"/>
          <w:sz w:val="24"/>
          <w:szCs w:val="24"/>
        </w:rPr>
      </w:pPr>
      <w:r w:rsidRPr="00863C77">
        <w:rPr>
          <w:rFonts w:ascii="Arial" w:eastAsia="Times New Roman" w:hAnsi="Arial" w:cs="Arial"/>
          <w:color w:val="000000"/>
          <w:sz w:val="24"/>
          <w:szCs w:val="24"/>
        </w:rPr>
        <w:t>·</w:t>
      </w:r>
      <w:r w:rsidRPr="00863C77">
        <w:rPr>
          <w:rFonts w:ascii="Times New Roman" w:eastAsia="Times New Roman" w:hAnsi="Times New Roman" w:cs="Times New Roman"/>
          <w:color w:val="000000"/>
          <w:sz w:val="24"/>
          <w:szCs w:val="24"/>
        </w:rPr>
        <w:t> </w:t>
      </w:r>
      <w:r w:rsidRPr="00863C77">
        <w:rPr>
          <w:rFonts w:ascii="Arial" w:eastAsia="Times New Roman" w:hAnsi="Arial" w:cs="Arial"/>
          <w:color w:val="000000"/>
          <w:sz w:val="24"/>
          <w:szCs w:val="24"/>
        </w:rPr>
        <w:t>Assess the sustainability of decreased ED visits, readmission kept appointments, and better health outcomes</w:t>
      </w:r>
    </w:p>
    <w:p w14:paraId="70A1D008" w14:textId="0AEABAA0" w:rsidR="00863C77" w:rsidRPr="00863C77" w:rsidRDefault="00863C77" w:rsidP="00863C77">
      <w:pPr>
        <w:spacing w:before="240" w:after="0" w:line="240" w:lineRule="auto"/>
        <w:rPr>
          <w:rFonts w:ascii="Times New Roman" w:eastAsia="Times New Roman" w:hAnsi="Times New Roman" w:cs="Times New Roman"/>
          <w:sz w:val="24"/>
          <w:szCs w:val="24"/>
        </w:rPr>
      </w:pPr>
      <w:r w:rsidRPr="00863C77">
        <w:rPr>
          <w:rFonts w:ascii="Arial" w:eastAsia="Times New Roman" w:hAnsi="Arial" w:cs="Arial"/>
          <w:color w:val="000000"/>
          <w:sz w:val="24"/>
          <w:szCs w:val="24"/>
        </w:rPr>
        <w:t xml:space="preserve">· Assess improvement </w:t>
      </w:r>
      <w:proofErr w:type="gramStart"/>
      <w:r w:rsidRPr="00863C77">
        <w:rPr>
          <w:rFonts w:ascii="Arial" w:eastAsia="Times New Roman" w:hAnsi="Arial" w:cs="Arial"/>
          <w:color w:val="000000"/>
          <w:sz w:val="24"/>
          <w:szCs w:val="24"/>
        </w:rPr>
        <w:t>in  HCAHPS</w:t>
      </w:r>
      <w:proofErr w:type="gramEnd"/>
      <w:r w:rsidRPr="00863C77">
        <w:rPr>
          <w:rFonts w:ascii="Arial" w:eastAsia="Times New Roman" w:hAnsi="Arial" w:cs="Arial"/>
          <w:color w:val="000000"/>
          <w:sz w:val="24"/>
          <w:szCs w:val="24"/>
        </w:rPr>
        <w:t xml:space="preserve"> scores. </w:t>
      </w:r>
    </w:p>
    <w:p w14:paraId="0AB6A91D" w14:textId="72719840" w:rsidR="00863C77" w:rsidRPr="00863C77" w:rsidRDefault="00863C77" w:rsidP="00863C77">
      <w:pPr>
        <w:spacing w:before="240" w:after="0" w:line="240" w:lineRule="auto"/>
        <w:rPr>
          <w:rFonts w:ascii="Times New Roman" w:eastAsia="Times New Roman" w:hAnsi="Times New Roman" w:cs="Times New Roman"/>
          <w:sz w:val="24"/>
          <w:szCs w:val="24"/>
        </w:rPr>
      </w:pPr>
      <w:proofErr w:type="gramStart"/>
      <w:r w:rsidRPr="00863C77">
        <w:rPr>
          <w:rFonts w:ascii="Arial" w:eastAsia="Times New Roman" w:hAnsi="Arial" w:cs="Arial"/>
          <w:color w:val="000000"/>
          <w:sz w:val="24"/>
          <w:szCs w:val="24"/>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4"/>
          <w:szCs w:val="24"/>
        </w:rPr>
        <w:t>Increase</w:t>
      </w:r>
      <w:proofErr w:type="gramEnd"/>
      <w:r w:rsidRPr="00863C77">
        <w:rPr>
          <w:rFonts w:ascii="Arial" w:eastAsia="Times New Roman" w:hAnsi="Arial" w:cs="Arial"/>
          <w:color w:val="000000"/>
          <w:sz w:val="24"/>
          <w:szCs w:val="24"/>
        </w:rPr>
        <w:t xml:space="preserve"> patient and physician collaboration.</w:t>
      </w:r>
    </w:p>
    <w:p w14:paraId="1C8267B9" w14:textId="77777777" w:rsidR="00863C77" w:rsidRPr="00863C77" w:rsidRDefault="00863C77" w:rsidP="00863C77">
      <w:pPr>
        <w:spacing w:before="240" w:after="0" w:line="240" w:lineRule="auto"/>
        <w:rPr>
          <w:rFonts w:ascii="Times New Roman" w:eastAsia="Times New Roman" w:hAnsi="Times New Roman" w:cs="Times New Roman"/>
          <w:sz w:val="24"/>
          <w:szCs w:val="24"/>
        </w:rPr>
      </w:pPr>
      <w:r w:rsidRPr="00863C77">
        <w:rPr>
          <w:rFonts w:ascii="Arial" w:eastAsia="Times New Roman" w:hAnsi="Arial" w:cs="Arial"/>
          <w:color w:val="000000"/>
          <w:sz w:val="28"/>
          <w:szCs w:val="28"/>
        </w:rPr>
        <w:t>·</w:t>
      </w:r>
      <w:r w:rsidRPr="00863C77">
        <w:rPr>
          <w:rFonts w:ascii="Times New Roman" w:eastAsia="Times New Roman" w:hAnsi="Times New Roman" w:cs="Times New Roman"/>
          <w:color w:val="000000"/>
          <w:sz w:val="14"/>
          <w:szCs w:val="14"/>
        </w:rPr>
        <w:t xml:space="preserve">     </w:t>
      </w:r>
      <w:r w:rsidRPr="00863C77">
        <w:rPr>
          <w:rFonts w:ascii="Arial" w:eastAsia="Times New Roman" w:hAnsi="Arial" w:cs="Arial"/>
          <w:color w:val="000000"/>
          <w:sz w:val="24"/>
          <w:szCs w:val="24"/>
        </w:rPr>
        <w:t>  Increase Trust by patients of the hospital and clinical teams</w:t>
      </w:r>
    </w:p>
    <w:p w14:paraId="51D1E1CC" w14:textId="77777777" w:rsidR="00863C77" w:rsidRPr="00863C77" w:rsidRDefault="00863C77" w:rsidP="00863C77">
      <w:pPr>
        <w:spacing w:before="240" w:after="0" w:line="240" w:lineRule="auto"/>
        <w:rPr>
          <w:rFonts w:ascii="Times New Roman" w:eastAsia="Times New Roman" w:hAnsi="Times New Roman" w:cs="Times New Roman"/>
          <w:sz w:val="24"/>
          <w:szCs w:val="24"/>
        </w:rPr>
      </w:pPr>
      <w:r w:rsidRPr="00863C77">
        <w:rPr>
          <w:rFonts w:ascii="Arial" w:eastAsia="Times New Roman" w:hAnsi="Arial" w:cs="Arial"/>
          <w:color w:val="000000"/>
          <w:sz w:val="24"/>
          <w:szCs w:val="24"/>
        </w:rPr>
        <w:lastRenderedPageBreak/>
        <w:t>·     Elimination of the word Drug Seeker</w:t>
      </w:r>
    </w:p>
    <w:p w14:paraId="7BD034C9" w14:textId="77777777" w:rsidR="00863C77" w:rsidRPr="00863C77" w:rsidRDefault="00863C77" w:rsidP="00863C77">
      <w:pPr>
        <w:spacing w:before="240" w:after="0" w:line="240" w:lineRule="auto"/>
        <w:rPr>
          <w:rFonts w:ascii="Times New Roman" w:eastAsia="Times New Roman" w:hAnsi="Times New Roman" w:cs="Times New Roman"/>
          <w:sz w:val="24"/>
          <w:szCs w:val="24"/>
        </w:rPr>
      </w:pPr>
      <w:r w:rsidRPr="00863C77">
        <w:rPr>
          <w:rFonts w:ascii="Arial" w:eastAsia="Times New Roman" w:hAnsi="Arial" w:cs="Arial"/>
          <w:color w:val="000000"/>
          <w:sz w:val="24"/>
          <w:szCs w:val="24"/>
        </w:rPr>
        <w:t>·     A more comprehensive Social History applied</w:t>
      </w:r>
    </w:p>
    <w:p w14:paraId="47553413" w14:textId="38236EB4" w:rsidR="00863C77" w:rsidRPr="00863C77" w:rsidRDefault="00863C77" w:rsidP="00863C77">
      <w:pPr>
        <w:spacing w:before="240" w:after="0" w:line="240" w:lineRule="auto"/>
        <w:rPr>
          <w:rFonts w:ascii="Times New Roman" w:eastAsia="Times New Roman" w:hAnsi="Times New Roman" w:cs="Times New Roman"/>
          <w:sz w:val="24"/>
          <w:szCs w:val="24"/>
        </w:rPr>
      </w:pPr>
      <w:r w:rsidRPr="00863C77">
        <w:rPr>
          <w:rFonts w:ascii="Times New Roman" w:eastAsia="Times New Roman" w:hAnsi="Times New Roman" w:cs="Times New Roman"/>
          <w:color w:val="000000"/>
          <w:sz w:val="28"/>
          <w:szCs w:val="28"/>
        </w:rPr>
        <w:t> </w:t>
      </w:r>
      <w:r w:rsidRPr="00863C77">
        <w:rPr>
          <w:rFonts w:ascii="Arial" w:eastAsia="Times New Roman" w:hAnsi="Arial" w:cs="Arial"/>
          <w:b/>
          <w:bCs/>
          <w:color w:val="333333"/>
          <w:sz w:val="20"/>
          <w:szCs w:val="20"/>
        </w:rPr>
        <w:t xml:space="preserve">Association of Racial Bias With Burnout Among Resident </w:t>
      </w:r>
      <w:proofErr w:type="spellStart"/>
      <w:r w:rsidRPr="00863C77">
        <w:rPr>
          <w:rFonts w:ascii="Arial" w:eastAsia="Times New Roman" w:hAnsi="Arial" w:cs="Arial"/>
          <w:b/>
          <w:bCs/>
          <w:color w:val="333333"/>
          <w:sz w:val="20"/>
          <w:szCs w:val="20"/>
        </w:rPr>
        <w:t>Physicians</w:t>
      </w:r>
      <w:hyperlink r:id="rId4" w:history="1">
        <w:r w:rsidRPr="00863C77">
          <w:rPr>
            <w:rFonts w:ascii="Arial" w:eastAsia="Times New Roman" w:hAnsi="Arial" w:cs="Arial"/>
            <w:color w:val="444444"/>
            <w:sz w:val="20"/>
            <w:szCs w:val="20"/>
            <w:u w:val="single"/>
          </w:rPr>
          <w:t>Liselotte</w:t>
        </w:r>
        <w:proofErr w:type="spellEnd"/>
        <w:r w:rsidRPr="00863C77">
          <w:rPr>
            <w:rFonts w:ascii="Arial" w:eastAsia="Times New Roman" w:hAnsi="Arial" w:cs="Arial"/>
            <w:color w:val="444444"/>
            <w:sz w:val="20"/>
            <w:szCs w:val="20"/>
            <w:u w:val="single"/>
          </w:rPr>
          <w:t xml:space="preserve"> </w:t>
        </w:r>
        <w:proofErr w:type="spellStart"/>
        <w:r w:rsidRPr="00863C77">
          <w:rPr>
            <w:rFonts w:ascii="Arial" w:eastAsia="Times New Roman" w:hAnsi="Arial" w:cs="Arial"/>
            <w:color w:val="444444"/>
            <w:sz w:val="20"/>
            <w:szCs w:val="20"/>
            <w:u w:val="single"/>
          </w:rPr>
          <w:t>Dyrbye</w:t>
        </w:r>
        <w:proofErr w:type="spellEnd"/>
        <w:r w:rsidRPr="00863C77">
          <w:rPr>
            <w:rFonts w:ascii="Arial" w:eastAsia="Times New Roman" w:hAnsi="Arial" w:cs="Arial"/>
            <w:color w:val="444444"/>
            <w:sz w:val="20"/>
            <w:szCs w:val="20"/>
            <w:u w:val="single"/>
          </w:rPr>
          <w:t>, MD, MHPE</w:t>
        </w:r>
        <w:r w:rsidRPr="00863C77">
          <w:rPr>
            <w:rFonts w:ascii="Arial" w:eastAsia="Times New Roman" w:hAnsi="Arial" w:cs="Arial"/>
            <w:color w:val="444444"/>
            <w:sz w:val="12"/>
            <w:szCs w:val="12"/>
            <w:u w:val="single"/>
            <w:vertAlign w:val="superscript"/>
          </w:rPr>
          <w:t>1</w:t>
        </w:r>
      </w:hyperlink>
      <w:r w:rsidRPr="00863C77">
        <w:rPr>
          <w:rFonts w:ascii="Arial" w:eastAsia="Times New Roman" w:hAnsi="Arial" w:cs="Arial"/>
          <w:color w:val="333333"/>
          <w:sz w:val="20"/>
          <w:szCs w:val="20"/>
        </w:rPr>
        <w:t xml:space="preserve">; </w:t>
      </w:r>
      <w:hyperlink r:id="rId5" w:history="1">
        <w:proofErr w:type="spellStart"/>
        <w:r w:rsidRPr="00863C77">
          <w:rPr>
            <w:rFonts w:ascii="Arial" w:eastAsia="Times New Roman" w:hAnsi="Arial" w:cs="Arial"/>
            <w:color w:val="444444"/>
            <w:sz w:val="20"/>
            <w:szCs w:val="20"/>
            <w:u w:val="single"/>
          </w:rPr>
          <w:t>Jeph</w:t>
        </w:r>
        <w:proofErr w:type="spellEnd"/>
        <w:r w:rsidRPr="00863C77">
          <w:rPr>
            <w:rFonts w:ascii="Arial" w:eastAsia="Times New Roman" w:hAnsi="Arial" w:cs="Arial"/>
            <w:color w:val="444444"/>
            <w:sz w:val="20"/>
            <w:szCs w:val="20"/>
            <w:u w:val="single"/>
          </w:rPr>
          <w:t xml:space="preserve"> Herrin, PhD</w:t>
        </w:r>
        <w:r w:rsidRPr="00863C77">
          <w:rPr>
            <w:rFonts w:ascii="Arial" w:eastAsia="Times New Roman" w:hAnsi="Arial" w:cs="Arial"/>
            <w:color w:val="444444"/>
            <w:sz w:val="12"/>
            <w:szCs w:val="12"/>
            <w:u w:val="single"/>
            <w:vertAlign w:val="superscript"/>
          </w:rPr>
          <w:t>2</w:t>
        </w:r>
      </w:hyperlink>
      <w:r w:rsidRPr="00863C77">
        <w:rPr>
          <w:rFonts w:ascii="Arial" w:eastAsia="Times New Roman" w:hAnsi="Arial" w:cs="Arial"/>
          <w:color w:val="333333"/>
          <w:sz w:val="20"/>
          <w:szCs w:val="20"/>
        </w:rPr>
        <w:t xml:space="preserve">; </w:t>
      </w:r>
      <w:hyperlink r:id="rId6" w:history="1">
        <w:r w:rsidRPr="00863C77">
          <w:rPr>
            <w:rFonts w:ascii="Arial" w:eastAsia="Times New Roman" w:hAnsi="Arial" w:cs="Arial"/>
            <w:color w:val="444444"/>
            <w:sz w:val="20"/>
            <w:szCs w:val="20"/>
            <w:u w:val="single"/>
          </w:rPr>
          <w:t>Colin P. West, MD, PhD</w:t>
        </w:r>
        <w:r w:rsidRPr="00863C77">
          <w:rPr>
            <w:rFonts w:ascii="Arial" w:eastAsia="Times New Roman" w:hAnsi="Arial" w:cs="Arial"/>
            <w:color w:val="444444"/>
            <w:sz w:val="12"/>
            <w:szCs w:val="12"/>
            <w:u w:val="single"/>
            <w:vertAlign w:val="superscript"/>
          </w:rPr>
          <w:t>3</w:t>
        </w:r>
      </w:hyperlink>
      <w:r w:rsidRPr="00863C77">
        <w:rPr>
          <w:rFonts w:ascii="Arial" w:eastAsia="Times New Roman" w:hAnsi="Arial" w:cs="Arial"/>
          <w:color w:val="333333"/>
          <w:sz w:val="20"/>
          <w:szCs w:val="20"/>
        </w:rPr>
        <w:t xml:space="preserve">; et </w:t>
      </w:r>
      <w:proofErr w:type="spellStart"/>
      <w:r w:rsidRPr="00863C77">
        <w:rPr>
          <w:rFonts w:ascii="Arial" w:eastAsia="Times New Roman" w:hAnsi="Arial" w:cs="Arial"/>
          <w:color w:val="333333"/>
          <w:sz w:val="20"/>
          <w:szCs w:val="20"/>
        </w:rPr>
        <w:t>al</w:t>
      </w:r>
      <w:hyperlink r:id="rId7" w:history="1">
        <w:r w:rsidRPr="00863C77">
          <w:rPr>
            <w:rFonts w:ascii="Arial" w:eastAsia="Times New Roman" w:hAnsi="Arial" w:cs="Arial"/>
            <w:color w:val="444444"/>
            <w:sz w:val="20"/>
            <w:szCs w:val="20"/>
            <w:u w:val="single"/>
          </w:rPr>
          <w:t>Natalie</w:t>
        </w:r>
        <w:proofErr w:type="spellEnd"/>
        <w:r w:rsidRPr="00863C77">
          <w:rPr>
            <w:rFonts w:ascii="Arial" w:eastAsia="Times New Roman" w:hAnsi="Arial" w:cs="Arial"/>
            <w:color w:val="444444"/>
            <w:sz w:val="20"/>
            <w:szCs w:val="20"/>
            <w:u w:val="single"/>
          </w:rPr>
          <w:t xml:space="preserve"> M. </w:t>
        </w:r>
        <w:proofErr w:type="spellStart"/>
        <w:r w:rsidRPr="00863C77">
          <w:rPr>
            <w:rFonts w:ascii="Arial" w:eastAsia="Times New Roman" w:hAnsi="Arial" w:cs="Arial"/>
            <w:color w:val="444444"/>
            <w:sz w:val="20"/>
            <w:szCs w:val="20"/>
            <w:u w:val="single"/>
          </w:rPr>
          <w:t>Wittlin</w:t>
        </w:r>
        <w:proofErr w:type="spellEnd"/>
        <w:r w:rsidRPr="00863C77">
          <w:rPr>
            <w:rFonts w:ascii="Arial" w:eastAsia="Times New Roman" w:hAnsi="Arial" w:cs="Arial"/>
            <w:color w:val="444444"/>
            <w:sz w:val="20"/>
            <w:szCs w:val="20"/>
            <w:u w:val="single"/>
          </w:rPr>
          <w:t>, MS</w:t>
        </w:r>
        <w:r w:rsidRPr="00863C77">
          <w:rPr>
            <w:rFonts w:ascii="Arial" w:eastAsia="Times New Roman" w:hAnsi="Arial" w:cs="Arial"/>
            <w:color w:val="444444"/>
            <w:sz w:val="12"/>
            <w:szCs w:val="12"/>
            <w:u w:val="single"/>
            <w:vertAlign w:val="superscript"/>
          </w:rPr>
          <w:t>4</w:t>
        </w:r>
      </w:hyperlink>
      <w:r w:rsidRPr="00863C77">
        <w:rPr>
          <w:rFonts w:ascii="Arial" w:eastAsia="Times New Roman" w:hAnsi="Arial" w:cs="Arial"/>
          <w:color w:val="333333"/>
          <w:sz w:val="20"/>
          <w:szCs w:val="20"/>
        </w:rPr>
        <w:t xml:space="preserve">; </w:t>
      </w:r>
      <w:hyperlink r:id="rId8" w:history="1">
        <w:r w:rsidRPr="00863C77">
          <w:rPr>
            <w:rFonts w:ascii="Arial" w:eastAsia="Times New Roman" w:hAnsi="Arial" w:cs="Arial"/>
            <w:color w:val="444444"/>
            <w:sz w:val="20"/>
            <w:szCs w:val="20"/>
            <w:u w:val="single"/>
          </w:rPr>
          <w:t>John F. Dovidio, PhD</w:t>
        </w:r>
        <w:r w:rsidRPr="00863C77">
          <w:rPr>
            <w:rFonts w:ascii="Arial" w:eastAsia="Times New Roman" w:hAnsi="Arial" w:cs="Arial"/>
            <w:color w:val="444444"/>
            <w:sz w:val="12"/>
            <w:szCs w:val="12"/>
            <w:u w:val="single"/>
            <w:vertAlign w:val="superscript"/>
          </w:rPr>
          <w:t>4</w:t>
        </w:r>
      </w:hyperlink>
      <w:r w:rsidRPr="00863C77">
        <w:rPr>
          <w:rFonts w:ascii="Arial" w:eastAsia="Times New Roman" w:hAnsi="Arial" w:cs="Arial"/>
          <w:color w:val="333333"/>
          <w:sz w:val="20"/>
          <w:szCs w:val="20"/>
        </w:rPr>
        <w:t xml:space="preserve">; </w:t>
      </w:r>
      <w:hyperlink r:id="rId9" w:history="1">
        <w:r w:rsidRPr="00863C77">
          <w:rPr>
            <w:rFonts w:ascii="Arial" w:eastAsia="Times New Roman" w:hAnsi="Arial" w:cs="Arial"/>
            <w:color w:val="444444"/>
            <w:sz w:val="20"/>
            <w:szCs w:val="20"/>
            <w:u w:val="single"/>
          </w:rPr>
          <w:t>Rachel Hardeman, PhD</w:t>
        </w:r>
        <w:r w:rsidRPr="00863C77">
          <w:rPr>
            <w:rFonts w:ascii="Arial" w:eastAsia="Times New Roman" w:hAnsi="Arial" w:cs="Arial"/>
            <w:color w:val="444444"/>
            <w:sz w:val="12"/>
            <w:szCs w:val="12"/>
            <w:u w:val="single"/>
            <w:vertAlign w:val="superscript"/>
          </w:rPr>
          <w:t>5</w:t>
        </w:r>
      </w:hyperlink>
      <w:r w:rsidRPr="00863C77">
        <w:rPr>
          <w:rFonts w:ascii="Arial" w:eastAsia="Times New Roman" w:hAnsi="Arial" w:cs="Arial"/>
          <w:color w:val="333333"/>
          <w:sz w:val="20"/>
          <w:szCs w:val="20"/>
        </w:rPr>
        <w:t xml:space="preserve">; </w:t>
      </w:r>
      <w:hyperlink r:id="rId10" w:history="1">
        <w:r w:rsidRPr="00863C77">
          <w:rPr>
            <w:rFonts w:ascii="Arial" w:eastAsia="Times New Roman" w:hAnsi="Arial" w:cs="Arial"/>
            <w:color w:val="444444"/>
            <w:sz w:val="20"/>
            <w:szCs w:val="20"/>
            <w:u w:val="single"/>
          </w:rPr>
          <w:t>Sara Emily Burke, PhD</w:t>
        </w:r>
        <w:r w:rsidRPr="00863C77">
          <w:rPr>
            <w:rFonts w:ascii="Arial" w:eastAsia="Times New Roman" w:hAnsi="Arial" w:cs="Arial"/>
            <w:color w:val="444444"/>
            <w:sz w:val="12"/>
            <w:szCs w:val="12"/>
            <w:u w:val="single"/>
            <w:vertAlign w:val="superscript"/>
          </w:rPr>
          <w:t>6</w:t>
        </w:r>
      </w:hyperlink>
      <w:r w:rsidRPr="00863C77">
        <w:rPr>
          <w:rFonts w:ascii="Arial" w:eastAsia="Times New Roman" w:hAnsi="Arial" w:cs="Arial"/>
          <w:color w:val="333333"/>
          <w:sz w:val="20"/>
          <w:szCs w:val="20"/>
        </w:rPr>
        <w:t xml:space="preserve">; </w:t>
      </w:r>
      <w:hyperlink r:id="rId11" w:history="1">
        <w:r w:rsidRPr="00863C77">
          <w:rPr>
            <w:rFonts w:ascii="Arial" w:eastAsia="Times New Roman" w:hAnsi="Arial" w:cs="Arial"/>
            <w:color w:val="444444"/>
            <w:sz w:val="20"/>
            <w:szCs w:val="20"/>
            <w:u w:val="single"/>
          </w:rPr>
          <w:t>Sean Phelan, PhD, MPH</w:t>
        </w:r>
        <w:r w:rsidRPr="00863C77">
          <w:rPr>
            <w:rFonts w:ascii="Arial" w:eastAsia="Times New Roman" w:hAnsi="Arial" w:cs="Arial"/>
            <w:color w:val="444444"/>
            <w:sz w:val="12"/>
            <w:szCs w:val="12"/>
            <w:u w:val="single"/>
            <w:vertAlign w:val="superscript"/>
          </w:rPr>
          <w:t>7</w:t>
        </w:r>
      </w:hyperlink>
      <w:r w:rsidRPr="00863C77">
        <w:rPr>
          <w:rFonts w:ascii="Arial" w:eastAsia="Times New Roman" w:hAnsi="Arial" w:cs="Arial"/>
          <w:color w:val="333333"/>
          <w:sz w:val="20"/>
          <w:szCs w:val="20"/>
        </w:rPr>
        <w:t xml:space="preserve">; </w:t>
      </w:r>
      <w:hyperlink r:id="rId12" w:history="1">
        <w:proofErr w:type="spellStart"/>
        <w:r w:rsidRPr="00863C77">
          <w:rPr>
            <w:rFonts w:ascii="Arial" w:eastAsia="Times New Roman" w:hAnsi="Arial" w:cs="Arial"/>
            <w:color w:val="444444"/>
            <w:sz w:val="20"/>
            <w:szCs w:val="20"/>
            <w:u w:val="single"/>
          </w:rPr>
          <w:t>Ivuoma</w:t>
        </w:r>
        <w:proofErr w:type="spellEnd"/>
        <w:r w:rsidRPr="00863C77">
          <w:rPr>
            <w:rFonts w:ascii="Arial" w:eastAsia="Times New Roman" w:hAnsi="Arial" w:cs="Arial"/>
            <w:color w:val="444444"/>
            <w:sz w:val="20"/>
            <w:szCs w:val="20"/>
            <w:u w:val="single"/>
          </w:rPr>
          <w:t xml:space="preserve"> Ngozi </w:t>
        </w:r>
        <w:proofErr w:type="spellStart"/>
        <w:r w:rsidRPr="00863C77">
          <w:rPr>
            <w:rFonts w:ascii="Arial" w:eastAsia="Times New Roman" w:hAnsi="Arial" w:cs="Arial"/>
            <w:color w:val="444444"/>
            <w:sz w:val="20"/>
            <w:szCs w:val="20"/>
            <w:u w:val="single"/>
          </w:rPr>
          <w:t>Onyeador</w:t>
        </w:r>
        <w:proofErr w:type="spellEnd"/>
        <w:r w:rsidRPr="00863C77">
          <w:rPr>
            <w:rFonts w:ascii="Arial" w:eastAsia="Times New Roman" w:hAnsi="Arial" w:cs="Arial"/>
            <w:color w:val="444444"/>
            <w:sz w:val="20"/>
            <w:szCs w:val="20"/>
            <w:u w:val="single"/>
          </w:rPr>
          <w:t>, MA, PhD</w:t>
        </w:r>
        <w:r w:rsidRPr="00863C77">
          <w:rPr>
            <w:rFonts w:ascii="Arial" w:eastAsia="Times New Roman" w:hAnsi="Arial" w:cs="Arial"/>
            <w:color w:val="444444"/>
            <w:sz w:val="12"/>
            <w:szCs w:val="12"/>
            <w:u w:val="single"/>
            <w:vertAlign w:val="superscript"/>
          </w:rPr>
          <w:t>4</w:t>
        </w:r>
      </w:hyperlink>
      <w:r w:rsidRPr="00863C77">
        <w:rPr>
          <w:rFonts w:ascii="Arial" w:eastAsia="Times New Roman" w:hAnsi="Arial" w:cs="Arial"/>
          <w:color w:val="333333"/>
          <w:sz w:val="20"/>
          <w:szCs w:val="20"/>
        </w:rPr>
        <w:t xml:space="preserve">; </w:t>
      </w:r>
      <w:hyperlink r:id="rId13" w:history="1">
        <w:r w:rsidRPr="00863C77">
          <w:rPr>
            <w:rFonts w:ascii="Arial" w:eastAsia="Times New Roman" w:hAnsi="Arial" w:cs="Arial"/>
            <w:color w:val="444444"/>
            <w:sz w:val="20"/>
            <w:szCs w:val="20"/>
            <w:u w:val="single"/>
          </w:rPr>
          <w:t>Brooke Cunningham, MD, PhD</w:t>
        </w:r>
        <w:r w:rsidRPr="00863C77">
          <w:rPr>
            <w:rFonts w:ascii="Arial" w:eastAsia="Times New Roman" w:hAnsi="Arial" w:cs="Arial"/>
            <w:color w:val="444444"/>
            <w:sz w:val="12"/>
            <w:szCs w:val="12"/>
            <w:u w:val="single"/>
            <w:vertAlign w:val="superscript"/>
          </w:rPr>
          <w:t>8</w:t>
        </w:r>
      </w:hyperlink>
      <w:r w:rsidRPr="00863C77">
        <w:rPr>
          <w:rFonts w:ascii="Arial" w:eastAsia="Times New Roman" w:hAnsi="Arial" w:cs="Arial"/>
          <w:color w:val="333333"/>
          <w:sz w:val="20"/>
          <w:szCs w:val="20"/>
        </w:rPr>
        <w:t xml:space="preserve">; </w:t>
      </w:r>
      <w:hyperlink r:id="rId14" w:history="1">
        <w:r w:rsidRPr="00863C77">
          <w:rPr>
            <w:rFonts w:ascii="Arial" w:eastAsia="Times New Roman" w:hAnsi="Arial" w:cs="Arial"/>
            <w:color w:val="444444"/>
            <w:sz w:val="20"/>
            <w:szCs w:val="20"/>
            <w:u w:val="single"/>
          </w:rPr>
          <w:t xml:space="preserve">Michelle van </w:t>
        </w:r>
        <w:proofErr w:type="spellStart"/>
        <w:r w:rsidRPr="00863C77">
          <w:rPr>
            <w:rFonts w:ascii="Arial" w:eastAsia="Times New Roman" w:hAnsi="Arial" w:cs="Arial"/>
            <w:color w:val="444444"/>
            <w:sz w:val="20"/>
            <w:szCs w:val="20"/>
            <w:u w:val="single"/>
          </w:rPr>
          <w:t>Ryn</w:t>
        </w:r>
        <w:proofErr w:type="spellEnd"/>
        <w:r w:rsidRPr="00863C77">
          <w:rPr>
            <w:rFonts w:ascii="Arial" w:eastAsia="Times New Roman" w:hAnsi="Arial" w:cs="Arial"/>
            <w:color w:val="444444"/>
            <w:sz w:val="20"/>
            <w:szCs w:val="20"/>
            <w:u w:val="single"/>
          </w:rPr>
          <w:t>, PhD, MPH</w:t>
        </w:r>
        <w:r w:rsidRPr="00863C77">
          <w:rPr>
            <w:rFonts w:ascii="Arial" w:eastAsia="Times New Roman" w:hAnsi="Arial" w:cs="Arial"/>
            <w:color w:val="444444"/>
            <w:sz w:val="12"/>
            <w:szCs w:val="12"/>
            <w:u w:val="single"/>
            <w:vertAlign w:val="superscript"/>
          </w:rPr>
          <w:t>9</w:t>
        </w:r>
      </w:hyperlink>
    </w:p>
    <w:p w14:paraId="16427565" w14:textId="5FA4E460" w:rsidR="00863C77" w:rsidRPr="00863C77" w:rsidRDefault="00863C77" w:rsidP="00863C77">
      <w:pPr>
        <w:spacing w:before="240" w:after="120" w:line="240" w:lineRule="auto"/>
        <w:rPr>
          <w:rFonts w:ascii="Times New Roman" w:eastAsia="Times New Roman" w:hAnsi="Times New Roman" w:cs="Times New Roman"/>
          <w:sz w:val="24"/>
          <w:szCs w:val="24"/>
        </w:rPr>
      </w:pPr>
      <w:r w:rsidRPr="00863C77">
        <w:rPr>
          <w:rFonts w:ascii="Arial" w:eastAsia="Times New Roman" w:hAnsi="Arial" w:cs="Arial"/>
          <w:color w:val="444444"/>
          <w:sz w:val="21"/>
          <w:szCs w:val="21"/>
        </w:rPr>
        <w:t xml:space="preserve">Author Affiliations </w:t>
      </w:r>
      <w:hyperlink r:id="rId15" w:anchor="222549215" w:history="1">
        <w:r w:rsidRPr="00863C77">
          <w:rPr>
            <w:rFonts w:ascii="Arial" w:eastAsia="Times New Roman" w:hAnsi="Arial" w:cs="Arial"/>
            <w:color w:val="9E1F63"/>
            <w:sz w:val="21"/>
            <w:szCs w:val="21"/>
            <w:u w:val="single"/>
          </w:rPr>
          <w:t xml:space="preserve">Article </w:t>
        </w:r>
        <w:proofErr w:type="spellStart"/>
        <w:r w:rsidRPr="00863C77">
          <w:rPr>
            <w:rFonts w:ascii="Arial" w:eastAsia="Times New Roman" w:hAnsi="Arial" w:cs="Arial"/>
            <w:color w:val="9E1F63"/>
            <w:sz w:val="21"/>
            <w:szCs w:val="21"/>
            <w:u w:val="single"/>
          </w:rPr>
          <w:t>Information</w:t>
        </w:r>
      </w:hyperlink>
      <w:r w:rsidRPr="00863C77">
        <w:rPr>
          <w:rFonts w:ascii="Arial" w:eastAsia="Times New Roman" w:hAnsi="Arial" w:cs="Arial"/>
          <w:i/>
          <w:iCs/>
          <w:color w:val="333333"/>
          <w:sz w:val="21"/>
          <w:szCs w:val="21"/>
        </w:rPr>
        <w:t>JAMA</w:t>
      </w:r>
      <w:proofErr w:type="spellEnd"/>
      <w:r w:rsidRPr="00863C77">
        <w:rPr>
          <w:rFonts w:ascii="Arial" w:eastAsia="Times New Roman" w:hAnsi="Arial" w:cs="Arial"/>
          <w:i/>
          <w:iCs/>
          <w:color w:val="333333"/>
          <w:sz w:val="21"/>
          <w:szCs w:val="21"/>
        </w:rPr>
        <w:t xml:space="preserve"> </w:t>
      </w:r>
      <w:proofErr w:type="spellStart"/>
      <w:r w:rsidRPr="00863C77">
        <w:rPr>
          <w:rFonts w:ascii="Arial" w:eastAsia="Times New Roman" w:hAnsi="Arial" w:cs="Arial"/>
          <w:i/>
          <w:iCs/>
          <w:color w:val="333333"/>
          <w:sz w:val="21"/>
          <w:szCs w:val="21"/>
        </w:rPr>
        <w:t>Netw</w:t>
      </w:r>
      <w:proofErr w:type="spellEnd"/>
      <w:r w:rsidRPr="00863C77">
        <w:rPr>
          <w:rFonts w:ascii="Arial" w:eastAsia="Times New Roman" w:hAnsi="Arial" w:cs="Arial"/>
          <w:i/>
          <w:iCs/>
          <w:color w:val="333333"/>
          <w:sz w:val="21"/>
          <w:szCs w:val="21"/>
        </w:rPr>
        <w:t xml:space="preserve"> Open. </w:t>
      </w:r>
      <w:r w:rsidRPr="00863C77">
        <w:rPr>
          <w:rFonts w:ascii="Arial" w:eastAsia="Times New Roman" w:hAnsi="Arial" w:cs="Arial"/>
          <w:color w:val="333333"/>
          <w:sz w:val="21"/>
          <w:szCs w:val="21"/>
        </w:rPr>
        <w:t>2019;2(7</w:t>
      </w:r>
      <w:proofErr w:type="gramStart"/>
      <w:r w:rsidRPr="00863C77">
        <w:rPr>
          <w:rFonts w:ascii="Arial" w:eastAsia="Times New Roman" w:hAnsi="Arial" w:cs="Arial"/>
          <w:color w:val="333333"/>
          <w:sz w:val="21"/>
          <w:szCs w:val="21"/>
        </w:rPr>
        <w:t>):e</w:t>
      </w:r>
      <w:proofErr w:type="gramEnd"/>
      <w:r w:rsidRPr="00863C77">
        <w:rPr>
          <w:rFonts w:ascii="Arial" w:eastAsia="Times New Roman" w:hAnsi="Arial" w:cs="Arial"/>
          <w:color w:val="333333"/>
          <w:sz w:val="21"/>
          <w:szCs w:val="21"/>
        </w:rPr>
        <w:t>197457. doi:10.1001/jamanetworkopen.2019.7457</w:t>
      </w:r>
    </w:p>
    <w:p w14:paraId="0E9E6076" w14:textId="77777777" w:rsidR="00863C77" w:rsidRPr="00863C77" w:rsidRDefault="00863C77" w:rsidP="00863C77">
      <w:pPr>
        <w:shd w:val="clear" w:color="auto" w:fill="FFFFFF"/>
        <w:spacing w:after="0" w:line="240" w:lineRule="auto"/>
        <w:outlineLvl w:val="0"/>
        <w:rPr>
          <w:rFonts w:ascii="Times New Roman" w:eastAsia="Times New Roman" w:hAnsi="Times New Roman" w:cs="Times New Roman"/>
          <w:b/>
          <w:bCs/>
          <w:kern w:val="36"/>
          <w:sz w:val="48"/>
          <w:szCs w:val="48"/>
        </w:rPr>
      </w:pPr>
      <w:r w:rsidRPr="00863C77">
        <w:rPr>
          <w:rFonts w:ascii="Times New Roman" w:eastAsia="Times New Roman" w:hAnsi="Times New Roman" w:cs="Times New Roman"/>
          <w:color w:val="1A1A1A"/>
          <w:kern w:val="36"/>
          <w:sz w:val="24"/>
          <w:szCs w:val="24"/>
        </w:rPr>
        <w:t>When Actions Speak Louder Than Words — Racism and Sickle Cell Disease</w:t>
      </w:r>
    </w:p>
    <w:p w14:paraId="6CE74E41" w14:textId="77777777" w:rsidR="00863C77" w:rsidRPr="00863C77" w:rsidRDefault="00863C77" w:rsidP="00863C77">
      <w:pPr>
        <w:shd w:val="clear" w:color="auto" w:fill="FFFFFF"/>
        <w:spacing w:after="0" w:line="240" w:lineRule="auto"/>
        <w:outlineLvl w:val="0"/>
        <w:rPr>
          <w:rFonts w:ascii="Times New Roman" w:eastAsia="Times New Roman" w:hAnsi="Times New Roman" w:cs="Times New Roman"/>
          <w:b/>
          <w:bCs/>
          <w:kern w:val="36"/>
          <w:sz w:val="48"/>
          <w:szCs w:val="48"/>
        </w:rPr>
      </w:pPr>
      <w:r w:rsidRPr="00863C77">
        <w:rPr>
          <w:rFonts w:ascii="Times New Roman" w:eastAsia="Times New Roman" w:hAnsi="Times New Roman" w:cs="Times New Roman"/>
          <w:color w:val="4D4D4D"/>
          <w:kern w:val="36"/>
          <w:sz w:val="24"/>
          <w:szCs w:val="24"/>
          <w:shd w:val="clear" w:color="auto" w:fill="FFFFFF"/>
        </w:rPr>
        <w:t> </w:t>
      </w:r>
      <w:r w:rsidRPr="00863C77">
        <w:rPr>
          <w:rFonts w:ascii="Arial" w:eastAsia="Times New Roman" w:hAnsi="Arial" w:cs="Arial"/>
          <w:color w:val="666666"/>
          <w:kern w:val="36"/>
          <w:sz w:val="20"/>
          <w:szCs w:val="20"/>
        </w:rPr>
        <w:t xml:space="preserve">Alexandra Power-Hays, M.D., and Patrick T. McGann, </w:t>
      </w:r>
      <w:proofErr w:type="spellStart"/>
      <w:r w:rsidRPr="00863C77">
        <w:rPr>
          <w:rFonts w:ascii="Arial" w:eastAsia="Times New Roman" w:hAnsi="Arial" w:cs="Arial"/>
          <w:color w:val="666666"/>
          <w:kern w:val="36"/>
          <w:sz w:val="20"/>
          <w:szCs w:val="20"/>
        </w:rPr>
        <w:t>M.</w:t>
      </w:r>
      <w:proofErr w:type="gramStart"/>
      <w:r w:rsidRPr="00863C77">
        <w:rPr>
          <w:rFonts w:ascii="Arial" w:eastAsia="Times New Roman" w:hAnsi="Arial" w:cs="Arial"/>
          <w:color w:val="666666"/>
          <w:kern w:val="36"/>
          <w:sz w:val="20"/>
          <w:szCs w:val="20"/>
        </w:rPr>
        <w:t>D.</w:t>
      </w:r>
      <w:r w:rsidRPr="00863C77">
        <w:rPr>
          <w:rFonts w:ascii="Arial" w:eastAsia="Times New Roman" w:hAnsi="Arial" w:cs="Arial"/>
          <w:color w:val="333333"/>
          <w:kern w:val="36"/>
          <w:sz w:val="24"/>
          <w:szCs w:val="24"/>
        </w:rPr>
        <w:t>Treatment</w:t>
      </w:r>
      <w:proofErr w:type="spellEnd"/>
      <w:proofErr w:type="gramEnd"/>
      <w:r w:rsidRPr="00863C77">
        <w:rPr>
          <w:rFonts w:ascii="Arial" w:eastAsia="Times New Roman" w:hAnsi="Arial" w:cs="Arial"/>
          <w:color w:val="333333"/>
          <w:kern w:val="36"/>
          <w:sz w:val="24"/>
          <w:szCs w:val="24"/>
        </w:rPr>
        <w:t xml:space="preserve"> of Sickle Cell Pain Fostering Trust and Justice William T. </w:t>
      </w:r>
      <w:proofErr w:type="spellStart"/>
      <w:r w:rsidRPr="00863C77">
        <w:rPr>
          <w:rFonts w:ascii="Arial" w:eastAsia="Times New Roman" w:hAnsi="Arial" w:cs="Arial"/>
          <w:color w:val="333333"/>
          <w:kern w:val="36"/>
          <w:sz w:val="24"/>
          <w:szCs w:val="24"/>
        </w:rPr>
        <w:t>Zempsky</w:t>
      </w:r>
      <w:proofErr w:type="spellEnd"/>
      <w:r w:rsidRPr="00863C77">
        <w:rPr>
          <w:rFonts w:ascii="Arial" w:eastAsia="Times New Roman" w:hAnsi="Arial" w:cs="Arial"/>
          <w:color w:val="333333"/>
          <w:kern w:val="36"/>
          <w:sz w:val="24"/>
          <w:szCs w:val="24"/>
        </w:rPr>
        <w:t>, MD JAMA. 2009;302(22):2479-2480.</w:t>
      </w:r>
    </w:p>
    <w:p w14:paraId="00B20715" w14:textId="77777777" w:rsidR="00863C77" w:rsidRDefault="00863C77"/>
    <w:sectPr w:rsidR="00863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77"/>
    <w:rsid w:val="006556F5"/>
    <w:rsid w:val="00863C77"/>
    <w:rsid w:val="00AB0A82"/>
    <w:rsid w:val="00D8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FE27"/>
  <w15:chartTrackingRefBased/>
  <w15:docId w15:val="{9005C105-56CD-4236-A41A-F35D3149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77"/>
  </w:style>
  <w:style w:type="paragraph" w:styleId="Heading1">
    <w:name w:val="heading 1"/>
    <w:basedOn w:val="Normal"/>
    <w:link w:val="Heading1Char"/>
    <w:uiPriority w:val="9"/>
    <w:qFormat/>
    <w:rsid w:val="00863C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7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3C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57814">
      <w:bodyDiv w:val="1"/>
      <w:marLeft w:val="0"/>
      <w:marRight w:val="0"/>
      <w:marTop w:val="0"/>
      <w:marBottom w:val="0"/>
      <w:divBdr>
        <w:top w:val="none" w:sz="0" w:space="0" w:color="auto"/>
        <w:left w:val="none" w:sz="0" w:space="0" w:color="auto"/>
        <w:bottom w:val="none" w:sz="0" w:space="0" w:color="auto"/>
        <w:right w:val="none" w:sz="0" w:space="0" w:color="auto"/>
      </w:divBdr>
      <w:divsChild>
        <w:div w:id="1599825220">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searchresults?author=John+F.+Dovidio&amp;q=John+F.+Dovidio" TargetMode="External"/><Relationship Id="rId13" Type="http://schemas.openxmlformats.org/officeDocument/2006/relationships/hyperlink" Target="https://jamanetwork.com/searchresults?author=Brooke+Cunningham&amp;q=Brooke+Cunningham" TargetMode="External"/><Relationship Id="rId3" Type="http://schemas.openxmlformats.org/officeDocument/2006/relationships/webSettings" Target="webSettings.xml"/><Relationship Id="rId7" Type="http://schemas.openxmlformats.org/officeDocument/2006/relationships/hyperlink" Target="https://jamanetwork.com/searchresults?author=Natalie+M.+Wittlin&amp;q=Natalie+M.+Wittlin" TargetMode="External"/><Relationship Id="rId12" Type="http://schemas.openxmlformats.org/officeDocument/2006/relationships/hyperlink" Target="https://jamanetwork.com/searchresults?author=Ivuoma+Ngozi+Onyeador&amp;q=Ivuoma+Ngozi+Onyeado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jamanetwork.com/searchresults?author=Colin+P.+West&amp;q=Colin+P.+West" TargetMode="External"/><Relationship Id="rId11" Type="http://schemas.openxmlformats.org/officeDocument/2006/relationships/hyperlink" Target="https://jamanetwork.com/searchresults?author=Sean+Phelan&amp;q=Sean+Phelan" TargetMode="External"/><Relationship Id="rId5" Type="http://schemas.openxmlformats.org/officeDocument/2006/relationships/hyperlink" Target="https://jamanetwork.com/searchresults?author=Jeph+Herrin&amp;q=Jeph+Herrin" TargetMode="External"/><Relationship Id="rId15" Type="http://schemas.openxmlformats.org/officeDocument/2006/relationships/hyperlink" Target="https://jamanetwork.com/journals/jamanetworkopen/fullarticle/2739043?utm_source=BulletinHealthCare&amp;utm_medium=email&amp;utm_term=080219&amp;utm_content=MEMBER&amp;utm_campaign=article_alert-morning_rounds_daily&amp;utm_uid=2192545&amp;utm_effort=MRNRD0" TargetMode="External"/><Relationship Id="rId10" Type="http://schemas.openxmlformats.org/officeDocument/2006/relationships/hyperlink" Target="https://jamanetwork.com/searchresults?author=Sara+Emily+Burke&amp;q=Sara+Emily+Burke" TargetMode="External"/><Relationship Id="rId4" Type="http://schemas.openxmlformats.org/officeDocument/2006/relationships/hyperlink" Target="https://jamanetwork.com/searchresults?author=Liselotte+Dyrbye&amp;q=Liselotte+Dyrbye" TargetMode="External"/><Relationship Id="rId9" Type="http://schemas.openxmlformats.org/officeDocument/2006/relationships/hyperlink" Target="https://jamanetwork.com/searchresults?author=Rachel+Hardeman&amp;q=Rachel+Hardeman" TargetMode="External"/><Relationship Id="rId14" Type="http://schemas.openxmlformats.org/officeDocument/2006/relationships/hyperlink" Target="https://jamanetwork.com/searchresults?author=Michelle+van+Ryn&amp;q=Michelle+van+R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Jackson</dc:creator>
  <cp:keywords/>
  <dc:description/>
  <cp:lastModifiedBy>Blair Jackson</cp:lastModifiedBy>
  <cp:revision>2</cp:revision>
  <dcterms:created xsi:type="dcterms:W3CDTF">2020-09-19T04:11:00Z</dcterms:created>
  <dcterms:modified xsi:type="dcterms:W3CDTF">2020-09-19T04:11:00Z</dcterms:modified>
</cp:coreProperties>
</file>