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10" w:line="255" w:lineRule="auto"/>
      </w:pPr>
      <w:r>
        <w:rPr>
          <w:rFonts w:ascii="Calibri" w:hAnsi="Calibri"/>
          <w:sz w:val="36"/>
          <w:b/>
        </w:rPr>
        <w:t xml:space="preserve">Student repertoire record</w:t>
      </w:r>
    </w:p>
    <w:p>
      <w:pPr>
        <w:spacing w:after="110" w:line="255" w:lineRule="auto"/>
      </w:pPr>
      <w:r>
        <w:rPr>
          <w:rFonts w:ascii="Calibri" w:hAnsi="Calibri"/>
          <w:sz w:val="25"/>
        </w:rPr>
        <w:t xml:space="preserve">Blank editable record plus three fictional examples</w:t>
      </w:r>
    </w:p>
    <w:p>
      <w:pPr>
        <w:spacing w:after="110" w:line="255" w:lineRule="auto"/>
      </w:pPr>
      <w:r>
        <w:rPr>
          <w:rFonts w:ascii="Calibri" w:hAnsi="Calibri"/>
          <w:sz w:val="22"/>
        </w:rPr>
        <w:t xml:space="preserve">Use one record for an identifiable work or movement. Keep dated study, performance and assessment entries when the current status changes. Follow your school’s own forms and approval rules.</w:t>
      </w:r>
    </w:p>
    <w:p>
      <w:pPr>
        <w:spacing w:after="110" w:line="255" w:lineRule="auto"/>
      </w:pPr>
      <w:r>
        <w:rPr>
          <w:rFonts w:ascii="Calibri" w:hAnsi="Calibri"/>
          <w:sz w:val="20"/>
        </w:rPr>
        <w:t xml:space="preserve">This is a separate document, not a Practis import or a set of native app fields. No example represents a real student, teacher, performance or assessment.</w:t>
      </w:r>
    </w:p>
    <w:p>
      <w:pPr>
        <w:spacing w:after="30" w:line="255" w:lineRule="auto"/>
      </w:pPr>
      <w:r>
        <w:rPr>
          <w:rFonts w:ascii="Calibri" w:hAnsi="Calibri"/>
          <w:sz w:val="21"/>
          <w:b/>
        </w:rPr>
        <w:t xml:space="preserve">Student / teacher</w:t>
      </w:r>
    </w:p>
    <w:p>
      <w:pPr>
        <w:spacing w:after="130" w:line="255" w:lineRule="auto"/>
      </w:pPr>
      <w:r>
        <w:rPr>
          <w:rFonts w:ascii="Calibri" w:hAnsi="Calibri"/>
          <w:sz w:val="22"/>
        </w:rPr>
        <w:t xml:space="preserve">Student reference, instrument or voice, responsible teacher.</w:t>
      </w:r>
    </w:p>
    <w:p>
      <w:pPr>
        <w:spacing w:after="30" w:line="255" w:lineRule="auto"/>
      </w:pPr>
      <w:r>
        <w:rPr>
          <w:rFonts w:ascii="Calibri" w:hAnsi="Calibri"/>
          <w:sz w:val="21"/>
          <w:b/>
        </w:rPr>
        <w:t xml:space="preserve">Work and scope</w:t>
      </w:r>
    </w:p>
    <w:p>
      <w:pPr>
        <w:spacing w:after="130" w:line="255" w:lineRule="auto"/>
      </w:pPr>
      <w:r>
        <w:rPr>
          <w:rFonts w:ascii="Calibri" w:hAnsi="Calibri"/>
          <w:sz w:val="22"/>
        </w:rPr>
        <w:t xml:space="preserve">Composer, full title, catalogue number, exact movement or extract, complete or partial, instrumentation, language where relevant.</w:t>
      </w:r>
    </w:p>
    <w:p>
      <w:pPr>
        <w:spacing w:after="30" w:line="255" w:lineRule="auto"/>
      </w:pPr>
      <w:r>
        <w:rPr>
          <w:rFonts w:ascii="Calibri" w:hAnsi="Calibri"/>
          <w:sz w:val="21"/>
          <w:b/>
        </w:rPr>
        <w:t xml:space="preserve">Score used</w:t>
      </w:r>
    </w:p>
    <w:p>
      <w:pPr>
        <w:spacing w:after="130" w:line="255" w:lineRule="auto"/>
      </w:pPr>
      <w:r>
        <w:rPr>
          <w:rFonts w:ascii="Calibri" w:hAnsi="Calibri"/>
          <w:sz w:val="22"/>
        </w:rPr>
        <w:t xml:space="preserve">Publisher, edition identifier, editor/arranger, working-copy revision, selected key and score location. Identify the copy; this record does not grant permission to reproduce it.</w:t>
      </w:r>
    </w:p>
    <w:p>
      <w:pPr>
        <w:spacing w:after="30" w:line="255" w:lineRule="auto"/>
      </w:pPr>
      <w:r>
        <w:rPr>
          <w:rFonts w:ascii="Calibri" w:hAnsi="Calibri"/>
          <w:sz w:val="21"/>
          <w:b/>
        </w:rPr>
        <w:t xml:space="preserve">Study and current use</w:t>
      </w:r>
    </w:p>
    <w:p>
      <w:pPr>
        <w:spacing w:after="130" w:line="255" w:lineRule="auto"/>
      </w:pPr>
      <w:r>
        <w:rPr>
          <w:rFonts w:ascii="Calibri" w:hAnsi="Calibri"/>
          <w:sz w:val="22"/>
        </w:rPr>
        <w:t xml:space="preserve">Terms or dates studied; active, paused, revisiting or inactive as of a named date. Preserve earlier study dates.</w:t>
      </w:r>
    </w:p>
    <w:p>
      <w:pPr>
        <w:spacing w:after="30" w:line="255" w:lineRule="auto"/>
      </w:pPr>
      <w:r>
        <w:rPr>
          <w:rFonts w:ascii="Calibri" w:hAnsi="Calibri"/>
          <w:sz w:val="21"/>
          <w:b/>
        </w:rPr>
        <w:t xml:space="preserve">Performance history</w:t>
      </w:r>
    </w:p>
    <w:p>
      <w:pPr>
        <w:spacing w:after="130" w:line="255" w:lineRule="auto"/>
      </w:pPr>
      <w:r>
        <w:rPr>
          <w:rFonts w:ascii="Calibri" w:hAnsi="Calibri"/>
          <w:sz w:val="22"/>
        </w:rPr>
        <w:t xml:space="preserve">Date, event, exact music performed and source of the entry. Write “none yet” or “not confirmed” when appropriate.</w:t>
      </w:r>
    </w:p>
    <w:p>
      <w:pPr>
        <w:spacing w:after="30" w:line="255" w:lineRule="auto"/>
      </w:pPr>
      <w:r>
        <w:rPr>
          <w:rFonts w:ascii="Calibri" w:hAnsi="Calibri"/>
          <w:sz w:val="21"/>
          <w:b/>
        </w:rPr>
        <w:t xml:space="preserve">Assessment history</w:t>
      </w:r>
    </w:p>
    <w:p>
      <w:pPr>
        <w:spacing w:after="130" w:line="255" w:lineRule="auto"/>
      </w:pPr>
      <w:r>
        <w:rPr>
          <w:rFonts w:ascii="Calibri" w:hAnsi="Calibri"/>
          <w:sz w:val="22"/>
        </w:rPr>
        <w:t xml:space="preserve">Date, assessment, exact music heard and location of the official result. Distinguish planned from completed.</w:t>
      </w:r>
    </w:p>
    <w:p>
      <w:pPr>
        <w:spacing w:after="30" w:line="255" w:lineRule="auto"/>
      </w:pPr>
      <w:r>
        <w:rPr>
          <w:rFonts w:ascii="Calibri" w:hAnsi="Calibri"/>
          <w:sz w:val="21"/>
          <w:b/>
        </w:rPr>
        <w:t xml:space="preserve">Teacher confirmation</w:t>
      </w:r>
    </w:p>
    <w:p>
      <w:pPr>
        <w:spacing w:after="130" w:line="255" w:lineRule="auto"/>
      </w:pPr>
      <w:r>
        <w:rPr>
          <w:rFonts w:ascii="Calibri" w:hAnsi="Calibri"/>
          <w:sz w:val="22"/>
        </w:rPr>
        <w:t xml:space="preserve">Name, date, exactly what was checked and any uncertainty still open.</w:t>
      </w:r>
    </w:p>
    <w:p>
      <w:pPr>
        <w:spacing w:after="30" w:line="255" w:lineRule="auto"/>
      </w:pPr>
      <w:r>
        <w:rPr>
          <w:rFonts w:ascii="Calibri" w:hAnsi="Calibri"/>
          <w:sz w:val="21"/>
          <w:b/>
        </w:rPr>
        <w:t xml:space="preserve">Next programme decision</w:t>
      </w:r>
    </w:p>
    <w:p>
      <w:pPr>
        <w:spacing w:after="130" w:line="255" w:lineRule="auto"/>
      </w:pPr>
      <w:r>
        <w:rPr>
          <w:rFonts w:ascii="Calibri" w:hAnsi="Calibri"/>
          <w:sz w:val="22"/>
        </w:rPr>
        <w:t xml:space="preserve">What can this history support? What needs a new hearing, confirmation or local-policy check?</w:t>
      </w:r>
    </w:p>
    <w:p>
      <w:r>
        <w:br w:type="page"/>
      </w:r>
    </w:p>
    <w:p>
      <w:pPr>
        <w:spacing w:after="110" w:line="255" w:lineRule="auto"/>
      </w:pPr>
      <w:r>
        <w:rPr>
          <w:rFonts w:ascii="Calibri" w:hAnsi="Calibri"/>
          <w:sz w:val="30"/>
          <w:b/>
        </w:rPr>
        <w:t xml:space="preserve">Piano: one movement, with its own history</w:t>
      </w:r>
    </w:p>
    <w:p>
      <w:pPr>
        <w:spacing w:after="110" w:line="255" w:lineRule="auto"/>
      </w:pPr>
      <w:r>
        <w:rPr>
          <w:rFonts w:ascii="Calibri" w:hAnsi="Calibri"/>
          <w:sz w:val="19"/>
        </w:rPr>
        <w:t xml:space="preserve">Fictional example. Names, dates, events and teacher confirmations are invented to demonstrate the record.</w:t>
      </w:r>
    </w:p>
    <w:p>
      <w:pPr>
        <w:spacing w:after="30" w:line="255" w:lineRule="auto"/>
      </w:pPr>
      <w:r>
        <w:rPr>
          <w:rFonts w:ascii="Calibri" w:hAnsi="Calibri"/>
          <w:sz w:val="21"/>
          <w:b/>
        </w:rPr>
        <w:t xml:space="preserve">Student / teacher</w:t>
      </w:r>
    </w:p>
    <w:p>
      <w:pPr>
        <w:spacing w:after="130" w:line="255" w:lineRule="auto"/>
      </w:pPr>
      <w:r>
        <w:rPr>
          <w:rFonts w:ascii="Calibri" w:hAnsi="Calibri"/>
          <w:sz w:val="22"/>
        </w:rPr>
        <w:t xml:space="preserve">Clara Patel, piano / Ellie Morrison</w:t>
      </w:r>
    </w:p>
    <w:p>
      <w:pPr>
        <w:spacing w:after="30" w:line="255" w:lineRule="auto"/>
      </w:pPr>
      <w:r>
        <w:rPr>
          <w:rFonts w:ascii="Calibri" w:hAnsi="Calibri"/>
          <w:sz w:val="21"/>
          <w:b/>
        </w:rPr>
        <w:t xml:space="preserve">Work and scope</w:t>
      </w:r>
    </w:p>
    <w:p>
      <w:pPr>
        <w:spacing w:after="130" w:line="255" w:lineRule="auto"/>
      </w:pPr>
      <w:r>
        <w:rPr>
          <w:rFonts w:ascii="Calibri" w:hAnsi="Calibri"/>
          <w:sz w:val="22"/>
        </w:rPr>
        <w:t xml:space="preserve">Ludwig van Beethoven: Sonata No. 8 in C minor, Op. 13, Pathétique. This record covers movement II, Adagio cantabile, complete. Movements I and III are outside this record.</w:t>
      </w:r>
    </w:p>
    <w:p>
      <w:pPr>
        <w:spacing w:after="30" w:line="255" w:lineRule="auto"/>
      </w:pPr>
      <w:r>
        <w:rPr>
          <w:rFonts w:ascii="Calibri" w:hAnsi="Calibri"/>
          <w:sz w:val="21"/>
          <w:b/>
        </w:rPr>
        <w:t xml:space="preserve">Score used</w:t>
      </w:r>
    </w:p>
    <w:p>
      <w:pPr>
        <w:spacing w:after="130" w:line="255" w:lineRule="auto"/>
      </w:pPr>
      <w:r>
        <w:rPr>
          <w:rFonts w:ascii="Calibri" w:hAnsi="Calibri"/>
          <w:sz w:val="22"/>
        </w:rPr>
        <w:t xml:space="preserve">G. Henle Verlag, HN 1348; editors Norbert Gertsch and Murray Perahia; fingering by Perahia. Student’s printed copy, with lesson markings.</w:t>
      </w:r>
    </w:p>
    <w:p>
      <w:pPr>
        <w:spacing w:after="30" w:line="255" w:lineRule="auto"/>
      </w:pPr>
      <w:r>
        <w:rPr>
          <w:rFonts w:ascii="Calibri" w:hAnsi="Calibri"/>
          <w:sz w:val="21"/>
          <w:b/>
        </w:rPr>
        <w:t xml:space="preserve">Study and current use</w:t>
      </w:r>
    </w:p>
    <w:p>
      <w:pPr>
        <w:spacing w:after="130" w:line="255" w:lineRule="auto"/>
      </w:pPr>
      <w:r>
        <w:rPr>
          <w:rFonts w:ascii="Calibri" w:hAnsi="Calibri"/>
          <w:sz w:val="22"/>
        </w:rPr>
        <w:t xml:space="preserve">Studied January–June 2026. Inactive since the summer assessment. Movement I began in September and has a separate linked entry.</w:t>
      </w:r>
    </w:p>
    <w:p>
      <w:pPr>
        <w:spacing w:after="30" w:line="255" w:lineRule="auto"/>
      </w:pPr>
      <w:r>
        <w:rPr>
          <w:rFonts w:ascii="Calibri" w:hAnsi="Calibri"/>
          <w:sz w:val="21"/>
          <w:b/>
        </w:rPr>
        <w:t xml:space="preserve">Performance history</w:t>
      </w:r>
    </w:p>
    <w:p>
      <w:pPr>
        <w:spacing w:after="130" w:line="255" w:lineRule="auto"/>
      </w:pPr>
      <w:r>
        <w:rPr>
          <w:rFonts w:ascii="Calibri" w:hAnsi="Calibri"/>
          <w:sz w:val="22"/>
        </w:rPr>
        <w:t xml:space="preserve">18 June 2026: complete movement II at the school’s summer concert, from memory. Programme retained in the school record.</w:t>
      </w:r>
    </w:p>
    <w:p>
      <w:pPr>
        <w:spacing w:after="30" w:line="255" w:lineRule="auto"/>
      </w:pPr>
      <w:r>
        <w:rPr>
          <w:rFonts w:ascii="Calibri" w:hAnsi="Calibri"/>
          <w:sz w:val="21"/>
          <w:b/>
        </w:rPr>
        <w:t xml:space="preserve">Assessment history</w:t>
      </w:r>
    </w:p>
    <w:p>
      <w:pPr>
        <w:spacing w:after="130" w:line="255" w:lineRule="auto"/>
      </w:pPr>
      <w:r>
        <w:rPr>
          <w:rFonts w:ascii="Calibri" w:hAnsi="Calibri"/>
          <w:sz w:val="22"/>
        </w:rPr>
        <w:t xml:space="preserve">25 June 2026: complete movement II heard at the end-of-term assessment. Panel feedback is filed separately; the result does not cover the whole sonata.</w:t>
      </w:r>
    </w:p>
    <w:p>
      <w:pPr>
        <w:spacing w:after="30" w:line="255" w:lineRule="auto"/>
      </w:pPr>
      <w:r>
        <w:rPr>
          <w:rFonts w:ascii="Calibri" w:hAnsi="Calibri"/>
          <w:sz w:val="21"/>
          <w:b/>
        </w:rPr>
        <w:t xml:space="preserve">Teacher confirmation</w:t>
      </w:r>
    </w:p>
    <w:p>
      <w:pPr>
        <w:spacing w:after="130" w:line="255" w:lineRule="auto"/>
      </w:pPr>
      <w:r>
        <w:rPr>
          <w:rFonts w:ascii="Calibri" w:hAnsi="Calibri"/>
          <w:sz w:val="22"/>
        </w:rPr>
        <w:t xml:space="preserve">Ellie Morrison, 2 July 2026: scope and the June performance/assessment entries checked against the programme and assessment record.</w:t>
      </w:r>
    </w:p>
    <w:p>
      <w:pPr>
        <w:spacing w:after="30" w:line="255" w:lineRule="auto"/>
      </w:pPr>
      <w:r>
        <w:rPr>
          <w:rFonts w:ascii="Calibri" w:hAnsi="Calibri"/>
          <w:sz w:val="21"/>
          <w:b/>
        </w:rPr>
        <w:t xml:space="preserve">Next programme decision</w:t>
      </w:r>
    </w:p>
    <w:p>
      <w:pPr>
        <w:spacing w:after="130" w:line="255" w:lineRule="auto"/>
      </w:pPr>
      <w:r>
        <w:rPr>
          <w:rFonts w:ascii="Calibri" w:hAnsi="Calibri"/>
          <w:sz w:val="22"/>
        </w:rPr>
        <w:t xml:space="preserve">For a future complete-sonata proposal, check the separate histories of I and III and arrange a new hearing. June’s entry establishes what happened to II only.</w:t>
      </w:r>
    </w:p>
    <w:p>
      <w:r>
        <w:br w:type="page"/>
      </w:r>
    </w:p>
    <w:p>
      <w:pPr>
        <w:spacing w:after="110" w:line="255" w:lineRule="auto"/>
      </w:pPr>
      <w:r>
        <w:rPr>
          <w:rFonts w:ascii="Calibri" w:hAnsi="Calibri"/>
          <w:sz w:val="30"/>
          <w:b/>
        </w:rPr>
        <w:t xml:space="preserve">Violin: keep the performed version identifiable</w:t>
      </w:r>
    </w:p>
    <w:p>
      <w:pPr>
        <w:spacing w:after="110" w:line="255" w:lineRule="auto"/>
      </w:pPr>
      <w:r>
        <w:rPr>
          <w:rFonts w:ascii="Calibri" w:hAnsi="Calibri"/>
          <w:sz w:val="19"/>
        </w:rPr>
        <w:t xml:space="preserve">Fictional example. Names, dates, events and teacher confirmations are invented to demonstrate the record.</w:t>
      </w:r>
    </w:p>
    <w:p>
      <w:pPr>
        <w:spacing w:after="30" w:line="255" w:lineRule="auto"/>
      </w:pPr>
      <w:r>
        <w:rPr>
          <w:rFonts w:ascii="Calibri" w:hAnsi="Calibri"/>
          <w:sz w:val="21"/>
          <w:b/>
        </w:rPr>
        <w:t xml:space="preserve">Student / teacher</w:t>
      </w:r>
    </w:p>
    <w:p>
      <w:pPr>
        <w:spacing w:after="130" w:line="255" w:lineRule="auto"/>
      </w:pPr>
      <w:r>
        <w:rPr>
          <w:rFonts w:ascii="Calibri" w:hAnsi="Calibri"/>
          <w:sz w:val="22"/>
        </w:rPr>
        <w:t xml:space="preserve">Jonah Reed, violin / Tomas Varga</w:t>
      </w:r>
    </w:p>
    <w:p>
      <w:pPr>
        <w:spacing w:after="30" w:line="255" w:lineRule="auto"/>
      </w:pPr>
      <w:r>
        <w:rPr>
          <w:rFonts w:ascii="Calibri" w:hAnsi="Calibri"/>
          <w:sz w:val="21"/>
          <w:b/>
        </w:rPr>
        <w:t xml:space="preserve">Work and scope</w:t>
      </w:r>
    </w:p>
    <w:p>
      <w:pPr>
        <w:spacing w:after="130" w:line="255" w:lineRule="auto"/>
      </w:pPr>
      <w:r>
        <w:rPr>
          <w:rFonts w:ascii="Calibri" w:hAnsi="Calibri"/>
          <w:sz w:val="22"/>
        </w:rPr>
        <w:t xml:space="preserve">Johann Sebastian Bach: Partita No. 2 in D minor, BWV 1004, Sarabanda, complete. Solo violin; other movements are not included.</w:t>
      </w:r>
    </w:p>
    <w:p>
      <w:pPr>
        <w:spacing w:after="30" w:line="255" w:lineRule="auto"/>
      </w:pPr>
      <w:r>
        <w:rPr>
          <w:rFonts w:ascii="Calibri" w:hAnsi="Calibri"/>
          <w:sz w:val="21"/>
          <w:b/>
        </w:rPr>
        <w:t xml:space="preserve">Score used</w:t>
      </w:r>
    </w:p>
    <w:p>
      <w:pPr>
        <w:spacing w:after="130" w:line="255" w:lineRule="auto"/>
      </w:pPr>
      <w:r>
        <w:rPr>
          <w:rFonts w:ascii="Calibri" w:hAnsi="Calibri"/>
          <w:sz w:val="22"/>
        </w:rPr>
        <w:t xml:space="preserve">G. Henle Verlag, HN 356, edited by Klaus Rönnau. The marked part has Wolfgang Schneiderhan’s fingering and bowing. Current working copy also has Varga’s bowing changes dated 5 November 2026.</w:t>
      </w:r>
    </w:p>
    <w:p>
      <w:pPr>
        <w:spacing w:after="30" w:line="255" w:lineRule="auto"/>
      </w:pPr>
      <w:r>
        <w:rPr>
          <w:rFonts w:ascii="Calibri" w:hAnsi="Calibri"/>
          <w:sz w:val="21"/>
          <w:b/>
        </w:rPr>
        <w:t xml:space="preserve">Study and current use</w:t>
      </w:r>
    </w:p>
    <w:p>
      <w:pPr>
        <w:spacing w:after="130" w:line="255" w:lineRule="auto"/>
      </w:pPr>
      <w:r>
        <w:rPr>
          <w:rFonts w:ascii="Calibri" w:hAnsi="Calibri"/>
          <w:sz w:val="22"/>
        </w:rPr>
        <w:t xml:space="preserve">Studied September–December 2025. Returned to active study on 2 November 2026 for a proposed January studio recital.</w:t>
      </w:r>
    </w:p>
    <w:p>
      <w:pPr>
        <w:spacing w:after="30" w:line="255" w:lineRule="auto"/>
      </w:pPr>
      <w:r>
        <w:rPr>
          <w:rFonts w:ascii="Calibri" w:hAnsi="Calibri"/>
          <w:sz w:val="21"/>
          <w:b/>
        </w:rPr>
        <w:t xml:space="preserve">Performance history</w:t>
      </w:r>
    </w:p>
    <w:p>
      <w:pPr>
        <w:spacing w:after="130" w:line="255" w:lineRule="auto"/>
      </w:pPr>
      <w:r>
        <w:rPr>
          <w:rFonts w:ascii="Calibri" w:hAnsi="Calibri"/>
          <w:sz w:val="22"/>
        </w:rPr>
        <w:t xml:space="preserve">12 February 2026: complete Sarabanda at a lunchtime recital, using the earlier working copy. The programme and that copy are identified in the school record.</w:t>
      </w:r>
    </w:p>
    <w:p>
      <w:pPr>
        <w:spacing w:after="30" w:line="255" w:lineRule="auto"/>
      </w:pPr>
      <w:r>
        <w:rPr>
          <w:rFonts w:ascii="Calibri" w:hAnsi="Calibri"/>
          <w:sz w:val="21"/>
          <w:b/>
        </w:rPr>
        <w:t xml:space="preserve">Assessment history</w:t>
      </w:r>
    </w:p>
    <w:p>
      <w:pPr>
        <w:spacing w:after="130" w:line="255" w:lineRule="auto"/>
      </w:pPr>
      <w:r>
        <w:rPr>
          <w:rFonts w:ascii="Calibri" w:hAnsi="Calibri"/>
          <w:sz w:val="22"/>
        </w:rPr>
        <w:t xml:space="preserve">No graded assessment recorded for this movement. February’s public performance remains a performance entry.</w:t>
      </w:r>
    </w:p>
    <w:p>
      <w:pPr>
        <w:spacing w:after="30" w:line="255" w:lineRule="auto"/>
      </w:pPr>
      <w:r>
        <w:rPr>
          <w:rFonts w:ascii="Calibri" w:hAnsi="Calibri"/>
          <w:sz w:val="21"/>
          <w:b/>
        </w:rPr>
        <w:t xml:space="preserve">Teacher confirmation</w:t>
      </w:r>
    </w:p>
    <w:p>
      <w:pPr>
        <w:spacing w:after="130" w:line="255" w:lineRule="auto"/>
      </w:pPr>
      <w:r>
        <w:rPr>
          <w:rFonts w:ascii="Calibri" w:hAnsi="Calibri"/>
          <w:sz w:val="22"/>
        </w:rPr>
        <w:t xml:space="preserve">Tomas Varga, 5 November 2026: movement and working-copy revision checked. A complete run of the revised version has not yet been heard.</w:t>
      </w:r>
    </w:p>
    <w:p>
      <w:pPr>
        <w:spacing w:after="30" w:line="255" w:lineRule="auto"/>
      </w:pPr>
      <w:r>
        <w:rPr>
          <w:rFonts w:ascii="Calibri" w:hAnsi="Calibri"/>
          <w:sz w:val="21"/>
          <w:b/>
        </w:rPr>
        <w:t xml:space="preserve">Next programme decision</w:t>
      </w:r>
    </w:p>
    <w:p>
      <w:pPr>
        <w:spacing w:after="130" w:line="255" w:lineRule="auto"/>
      </w:pPr>
      <w:r>
        <w:rPr>
          <w:rFonts w:ascii="Calibri" w:hAnsi="Calibri"/>
          <w:sz w:val="22"/>
        </w:rPr>
        <w:t xml:space="preserve">Hear the complete movement with the revised bowing on 19 November before deciding on January’s programme. Do not carry February’s readiness judgment forward automatically.</w:t>
      </w:r>
    </w:p>
    <w:p>
      <w:r>
        <w:br w:type="page"/>
      </w:r>
    </w:p>
    <w:p>
      <w:pPr>
        <w:spacing w:after="110" w:line="255" w:lineRule="auto"/>
      </w:pPr>
      <w:r>
        <w:rPr>
          <w:rFonts w:ascii="Calibri" w:hAnsi="Calibri"/>
          <w:sz w:val="30"/>
          <w:b/>
        </w:rPr>
        <w:t xml:space="preserve">Voice: preserve the key change</w:t>
      </w:r>
    </w:p>
    <w:p>
      <w:pPr>
        <w:spacing w:after="110" w:line="255" w:lineRule="auto"/>
      </w:pPr>
      <w:r>
        <w:rPr>
          <w:rFonts w:ascii="Calibri" w:hAnsi="Calibri"/>
          <w:sz w:val="19"/>
        </w:rPr>
        <w:t xml:space="preserve">Fictional example. Names, dates, events and teacher confirmations are invented to demonstrate the record.</w:t>
      </w:r>
    </w:p>
    <w:p>
      <w:pPr>
        <w:spacing w:after="30" w:line="255" w:lineRule="auto"/>
      </w:pPr>
      <w:r>
        <w:rPr>
          <w:rFonts w:ascii="Calibri" w:hAnsi="Calibri"/>
          <w:sz w:val="21"/>
          <w:b/>
        </w:rPr>
        <w:t xml:space="preserve">Student / teacher</w:t>
      </w:r>
    </w:p>
    <w:p>
      <w:pPr>
        <w:spacing w:after="130" w:line="255" w:lineRule="auto"/>
      </w:pPr>
      <w:r>
        <w:rPr>
          <w:rFonts w:ascii="Calibri" w:hAnsi="Calibri"/>
          <w:sz w:val="22"/>
        </w:rPr>
        <w:t xml:space="preserve">Mina Shah, voice / Elena Park</w:t>
      </w:r>
    </w:p>
    <w:p>
      <w:pPr>
        <w:spacing w:after="30" w:line="255" w:lineRule="auto"/>
      </w:pPr>
      <w:r>
        <w:rPr>
          <w:rFonts w:ascii="Calibri" w:hAnsi="Calibri"/>
          <w:sz w:val="21"/>
          <w:b/>
        </w:rPr>
        <w:t xml:space="preserve">Work and scope</w:t>
      </w:r>
    </w:p>
    <w:p>
      <w:pPr>
        <w:spacing w:after="130" w:line="255" w:lineRule="auto"/>
      </w:pPr>
      <w:r>
        <w:rPr>
          <w:rFonts w:ascii="Calibri" w:hAnsi="Calibri"/>
          <w:sz w:val="22"/>
        </w:rPr>
        <w:t xml:space="preserve">Franz Schubert: An die Musik, D 547, Op. 88 No. 4. Text by Franz von Schober; sung in German. Complete song with piano.</w:t>
      </w:r>
    </w:p>
    <w:p>
      <w:pPr>
        <w:spacing w:after="30" w:line="255" w:lineRule="auto"/>
      </w:pPr>
      <w:r>
        <w:rPr>
          <w:rFonts w:ascii="Calibri" w:hAnsi="Calibri"/>
          <w:sz w:val="21"/>
          <w:b/>
        </w:rPr>
        <w:t xml:space="preserve">Score used</w:t>
      </w:r>
    </w:p>
    <w:p>
      <w:pPr>
        <w:spacing w:after="130" w:line="255" w:lineRule="auto"/>
      </w:pPr>
      <w:r>
        <w:rPr>
          <w:rFonts w:ascii="Calibri" w:hAnsi="Calibri"/>
          <w:sz w:val="22"/>
        </w:rPr>
        <w:t xml:space="preserve">Musicnotes Edition, MN0133304, piano/vocal arrangement. Current selected key: B-flat major. Singer and pianist have matching B-flat copies; the previous C-major copy is marked superseded.</w:t>
      </w:r>
    </w:p>
    <w:p>
      <w:pPr>
        <w:spacing w:after="30" w:line="255" w:lineRule="auto"/>
      </w:pPr>
      <w:r>
        <w:rPr>
          <w:rFonts w:ascii="Calibri" w:hAnsi="Calibri"/>
          <w:sz w:val="21"/>
          <w:b/>
        </w:rPr>
        <w:t xml:space="preserve">Study and current use</w:t>
      </w:r>
    </w:p>
    <w:p>
      <w:pPr>
        <w:spacing w:after="130" w:line="255" w:lineRule="auto"/>
      </w:pPr>
      <w:r>
        <w:rPr>
          <w:rFonts w:ascii="Calibri" w:hAnsi="Calibri"/>
          <w:sz w:val="22"/>
        </w:rPr>
        <w:t xml:space="preserve">Active study since 28 September 2026, initially in C major. Changed to B-flat major on 5 November after a lesson with the teacher and pianist.</w:t>
      </w:r>
    </w:p>
    <w:p>
      <w:pPr>
        <w:spacing w:after="30" w:line="255" w:lineRule="auto"/>
      </w:pPr>
      <w:r>
        <w:rPr>
          <w:rFonts w:ascii="Calibri" w:hAnsi="Calibri"/>
          <w:sz w:val="21"/>
          <w:b/>
        </w:rPr>
        <w:t xml:space="preserve">Performance history</w:t>
      </w:r>
    </w:p>
    <w:p>
      <w:pPr>
        <w:spacing w:after="130" w:line="255" w:lineRule="auto"/>
      </w:pPr>
      <w:r>
        <w:rPr>
          <w:rFonts w:ascii="Calibri" w:hAnsi="Calibri"/>
          <w:sz w:val="22"/>
        </w:rPr>
        <w:t xml:space="preserve">No public performance yet. The 5 November lesson is not entered as a concert.</w:t>
      </w:r>
    </w:p>
    <w:p>
      <w:pPr>
        <w:spacing w:after="30" w:line="255" w:lineRule="auto"/>
      </w:pPr>
      <w:r>
        <w:rPr>
          <w:rFonts w:ascii="Calibri" w:hAnsi="Calibri"/>
          <w:sz w:val="21"/>
          <w:b/>
        </w:rPr>
        <w:t xml:space="preserve">Assessment history</w:t>
      </w:r>
    </w:p>
    <w:p>
      <w:pPr>
        <w:spacing w:after="130" w:line="255" w:lineRule="auto"/>
      </w:pPr>
      <w:r>
        <w:rPr>
          <w:rFonts w:ascii="Calibri" w:hAnsi="Calibri"/>
          <w:sz w:val="22"/>
        </w:rPr>
        <w:t xml:space="preserve">No formal assessment yet. A complete-song hearing is planned for 26 November in B-flat major.</w:t>
      </w:r>
    </w:p>
    <w:p>
      <w:pPr>
        <w:spacing w:after="30" w:line="255" w:lineRule="auto"/>
      </w:pPr>
      <w:r>
        <w:rPr>
          <w:rFonts w:ascii="Calibri" w:hAnsi="Calibri"/>
          <w:sz w:val="21"/>
          <w:b/>
        </w:rPr>
        <w:t xml:space="preserve">Teacher confirmation</w:t>
      </w:r>
    </w:p>
    <w:p>
      <w:pPr>
        <w:spacing w:after="130" w:line="255" w:lineRule="auto"/>
      </w:pPr>
      <w:r>
        <w:rPr>
          <w:rFonts w:ascii="Calibri" w:hAnsi="Calibri"/>
          <w:sz w:val="22"/>
        </w:rPr>
        <w:t xml:space="preserve">Elena Park, 5 November 2026: language, complete-song scope and current key confirmed with singer and pianist. This is not approval for a future assessed programme.</w:t>
      </w:r>
    </w:p>
    <w:p>
      <w:pPr>
        <w:spacing w:after="30" w:line="255" w:lineRule="auto"/>
      </w:pPr>
      <w:r>
        <w:rPr>
          <w:rFonts w:ascii="Calibri" w:hAnsi="Calibri"/>
          <w:sz w:val="21"/>
          <w:b/>
        </w:rPr>
        <w:t xml:space="preserve">Next programme decision</w:t>
      </w:r>
    </w:p>
    <w:p>
      <w:pPr>
        <w:spacing w:after="130" w:line="255" w:lineRule="auto"/>
      </w:pPr>
      <w:r>
        <w:rPr>
          <w:rFonts w:ascii="Calibri" w:hAnsi="Calibri"/>
          <w:sz w:val="22"/>
        </w:rPr>
        <w:t xml:space="preserve">Keep B-flat major on the rehearsal and hearing copies. Check the receiving course’s repertoire and edition requirements before submitting the song for assessment.</w:t>
      </w:r>
    </w:p>
    <w:p>
      <w:r>
        <w:br w:type="page"/>
      </w:r>
    </w:p>
    <w:p>
      <w:pPr>
        <w:spacing w:after="110" w:line="255" w:lineRule="auto"/>
      </w:pPr>
      <w:r>
        <w:rPr>
          <w:rFonts w:ascii="Calibri" w:hAnsi="Calibri"/>
          <w:sz w:val="30"/>
          <w:b/>
        </w:rPr>
        <w:t xml:space="preserve">Using the record next term</w:t>
      </w:r>
    </w:p>
    <w:p>
      <w:pPr>
        <w:spacing w:after="110" w:line="255" w:lineRule="auto"/>
      </w:pPr>
      <w:r>
        <w:rPr>
          <w:rFonts w:ascii="Calibri" w:hAnsi="Calibri"/>
          <w:sz w:val="22"/>
        </w:rPr>
        <w:t xml:space="preserve">Keep one agreed copy in the school’s approved system. Students can supply missing details; a teacher should confirm the musical scope and any statement that will be used for an assessed programme. Leave uncertain older entries marked as unconfirmed. Link to the school’s existing assessment record instead of creating a second official result.</w:t>
      </w:r>
    </w:p>
    <w:p>
      <w:pPr>
        <w:spacing w:after="110" w:line="255" w:lineRule="auto"/>
      </w:pPr>
      <w:r>
        <w:rPr>
          <w:rFonts w:ascii="Calibri" w:hAnsi="Calibri"/>
          <w:sz w:val="22"/>
        </w:rPr>
        <w:t xml:space="preserve">The current-state line can change. Earlier performances, assessments and edition/key changes remain dated history. A previous performance does not establish present readiness, and the same piece in a new key remains part of the same work’s history.</w:t>
      </w:r>
    </w:p>
    <w:p>
      <w:pPr>
        <w:spacing w:after="110" w:line="255" w:lineRule="auto"/>
      </w:pPr>
      <w:r>
        <w:rPr>
          <w:rFonts w:ascii="Calibri" w:hAnsi="Calibri"/>
          <w:sz w:val="26"/>
          <w:b/>
        </w:rPr>
        <w:t xml:space="preserve">Edition references</w:t>
      </w:r>
    </w:p>
    <w:p>
      <w:pPr>
        <w:spacing w:after="110" w:line="255" w:lineRule="auto"/>
      </w:pPr>
      <w:r>
        <w:rPr>
          <w:rFonts w:ascii="Calibri" w:hAnsi="Calibri"/>
          <w:sz w:val="18"/>
        </w:rPr>
        <w:t xml:space="preserve">Beethoven: https://www.henle.de/en/Piano-Sonata-no.-8-c-minor-op.-13-Grande-Sonata-Pathetique/HN-1348</w:t>
      </w:r>
    </w:p>
    <w:p>
      <w:pPr>
        <w:spacing w:after="110" w:line="255" w:lineRule="auto"/>
      </w:pPr>
      <w:r>
        <w:rPr>
          <w:rFonts w:ascii="Calibri" w:hAnsi="Calibri"/>
          <w:sz w:val="18"/>
        </w:rPr>
        <w:t xml:space="preserve">Bach: https://www.henle.de/en/Sonatas-and-Partitas-BWV-1001-1006-for-Violin-solo/HN-356</w:t>
      </w:r>
    </w:p>
    <w:p>
      <w:pPr>
        <w:spacing w:after="110" w:line="255" w:lineRule="auto"/>
      </w:pPr>
      <w:r>
        <w:rPr>
          <w:rFonts w:ascii="Calibri" w:hAnsi="Calibri"/>
          <w:sz w:val="18"/>
        </w:rPr>
        <w:t xml:space="preserve">Schubert edition and available keys: https://www.musicnotes.com/sheetmusic/franz-schubert/an-die-musik/MN0133304</w:t>
      </w:r>
    </w:p>
    <w:p>
      <w:pPr>
        <w:spacing w:after="110" w:line="255" w:lineRule="auto"/>
      </w:pPr>
      <w:r>
        <w:rPr>
          <w:rFonts w:ascii="Calibri" w:hAnsi="Calibri"/>
          <w:sz w:val="18"/>
        </w:rPr>
        <w:t xml:space="preserve">Schubert work and text author: https://schubert-digital.acdh-dev.oeaw.ac.at/W-00522.html</w:t>
      </w:r>
    </w:p>
    <w:p>
      <w:pPr>
        <w:spacing w:after="110" w:line="255" w:lineRule="auto"/>
      </w:pPr>
      <w:r>
        <w:rPr>
          <w:rFonts w:ascii="Calibri" w:hAnsi="Calibri"/>
          <w:sz w:val="19"/>
        </w:rPr>
        <w:t xml:space="preserve">Publication and key options checked 7 November 2026. These are identified editions for illustrative records, not universal course recommendations. No score or lyrics are included.</w:t>
      </w:r>
    </w:p>
    <w:p>
      <w:pPr>
        <w:spacing w:after="110" w:line="255" w:lineRule="auto"/>
      </w:pPr>
      <w:r>
        <w:rPr>
          <w:rFonts w:ascii="Calibri" w:hAnsi="Calibri"/>
          <w:sz w:val="18"/>
        </w:rPr>
        <w:t xml:space="preserve">Practis • pract.is/blog/student-repertoire-record • November 2026</w:t>
      </w:r>
    </w:p>
    <w:sectPr>
      <w:pgSz w:w="11906" w:h="16838"/>
      <w:pgMar w:top="850" w:right="850" w:bottom="850" w:left="850" w:header="0" w:footer="0" w:gutter="0"/>
    </w:sectPr>
  </w:body>
</w:document>
</file>

<file path=docProps/core.xml><?xml version="1.0" encoding="utf-8"?>
<cp:coreProperties xmlns:cp="http://schemas.openxmlformats.org/package/2006/metadata/core-properties" xmlns:dc="http://purl.org/dc/elements/1.1/">
  <dc:title>Student repertoire record</dc:title>
  <dc:creator>Practis</dc:creator>
  <dc:description>Original editable template and fictional piano, violin and voice examples. No real student data.</dc:description>
</cp:coreProperties>
</file>