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7261" w14:textId="1574E74D" w:rsidR="00601FB8" w:rsidRDefault="00201B15" w:rsidP="00AC4DB5">
      <w:pPr>
        <w:pBdr>
          <w:bottom w:val="single" w:sz="4" w:space="1" w:color="auto"/>
        </w:pBdr>
        <w:spacing w:after="0"/>
        <w:rPr>
          <w:rFonts w:cstheme="minorHAnsi"/>
          <w:b/>
          <w:sz w:val="28"/>
          <w:szCs w:val="28"/>
        </w:rPr>
      </w:pPr>
      <w:r>
        <w:rPr>
          <w:rFonts w:cstheme="minorHAnsi"/>
          <w:b/>
          <w:sz w:val="28"/>
          <w:szCs w:val="28"/>
        </w:rPr>
        <w:t xml:space="preserve">Erkenningsvoorwaarden </w:t>
      </w:r>
      <w:r w:rsidR="00AC4DB5" w:rsidRPr="000E0BB5">
        <w:rPr>
          <w:rFonts w:cstheme="minorHAnsi"/>
          <w:b/>
          <w:sz w:val="28"/>
          <w:szCs w:val="28"/>
        </w:rPr>
        <w:t xml:space="preserve">voor </w:t>
      </w:r>
      <w:r w:rsidR="00F526AA" w:rsidRPr="000E0BB5">
        <w:rPr>
          <w:rFonts w:cstheme="minorHAnsi"/>
          <w:b/>
          <w:sz w:val="28"/>
          <w:szCs w:val="28"/>
        </w:rPr>
        <w:t>nieuwe woonzorgcentra en centra voor kortverblijf of nieuwe delen van bestaande woonzorgcentra en centra voor kortverblijf (</w:t>
      </w:r>
      <w:r w:rsidR="00AC4DB5" w:rsidRPr="000E0BB5">
        <w:rPr>
          <w:rFonts w:cstheme="minorHAnsi"/>
          <w:b/>
          <w:sz w:val="28"/>
          <w:szCs w:val="28"/>
        </w:rPr>
        <w:t>nieuwbouw en verbouwing</w:t>
      </w:r>
      <w:r w:rsidR="00F526AA" w:rsidRPr="000E0BB5">
        <w:rPr>
          <w:rFonts w:cstheme="minorHAnsi"/>
          <w:b/>
          <w:sz w:val="28"/>
          <w:szCs w:val="28"/>
        </w:rPr>
        <w:t>)</w:t>
      </w:r>
      <w:r w:rsidR="00AC4DB5" w:rsidRPr="000E0BB5">
        <w:rPr>
          <w:rFonts w:cstheme="minorHAnsi"/>
          <w:b/>
          <w:sz w:val="28"/>
          <w:szCs w:val="28"/>
        </w:rPr>
        <w:t xml:space="preserve"> </w:t>
      </w:r>
      <w:r w:rsidR="00570EEB">
        <w:rPr>
          <w:rFonts w:cstheme="minorHAnsi"/>
          <w:b/>
          <w:sz w:val="28"/>
          <w:szCs w:val="28"/>
        </w:rPr>
        <w:t>–</w:t>
      </w:r>
      <w:r w:rsidR="00920B85">
        <w:rPr>
          <w:rFonts w:cstheme="minorHAnsi"/>
          <w:b/>
          <w:sz w:val="28"/>
          <w:szCs w:val="28"/>
        </w:rPr>
        <w:t xml:space="preserve"> TOELICHTING</w:t>
      </w:r>
    </w:p>
    <w:p w14:paraId="246A82F8" w14:textId="77777777" w:rsidR="00570EEB" w:rsidRDefault="00570EEB" w:rsidP="00AC4DB5">
      <w:pPr>
        <w:pBdr>
          <w:bottom w:val="single" w:sz="4" w:space="1" w:color="auto"/>
        </w:pBdr>
        <w:spacing w:after="0"/>
        <w:rPr>
          <w:rFonts w:cstheme="minorHAnsi"/>
          <w:b/>
          <w:sz w:val="18"/>
          <w:szCs w:val="18"/>
        </w:rPr>
      </w:pPr>
    </w:p>
    <w:p w14:paraId="7CAE2637" w14:textId="2FCC7957" w:rsidR="00570EEB" w:rsidRPr="00CC29BF" w:rsidRDefault="008275A1" w:rsidP="00AC4DB5">
      <w:pPr>
        <w:pBdr>
          <w:bottom w:val="single" w:sz="4" w:space="1" w:color="auto"/>
        </w:pBdr>
        <w:spacing w:after="0"/>
        <w:rPr>
          <w:rFonts w:cstheme="minorHAnsi"/>
          <w:b/>
          <w:sz w:val="20"/>
          <w:szCs w:val="20"/>
        </w:rPr>
      </w:pPr>
      <w:r w:rsidRPr="00CC29BF">
        <w:rPr>
          <w:rFonts w:cstheme="minorHAnsi"/>
          <w:b/>
          <w:sz w:val="20"/>
          <w:szCs w:val="20"/>
        </w:rPr>
        <w:t>Versie 14 februari</w:t>
      </w:r>
      <w:r w:rsidR="00570EEB" w:rsidRPr="00CC29BF">
        <w:rPr>
          <w:rFonts w:cstheme="minorHAnsi"/>
          <w:b/>
          <w:sz w:val="20"/>
          <w:szCs w:val="20"/>
        </w:rPr>
        <w:t xml:space="preserve"> 2017</w:t>
      </w:r>
    </w:p>
    <w:p w14:paraId="071D7145" w14:textId="77777777" w:rsidR="005D4436" w:rsidRDefault="005D4436" w:rsidP="005D4436">
      <w:pPr>
        <w:spacing w:after="0"/>
        <w:rPr>
          <w:rFonts w:cstheme="minorHAnsi"/>
          <w:b/>
        </w:rPr>
      </w:pPr>
    </w:p>
    <w:p w14:paraId="327DBEA0" w14:textId="18E289B4" w:rsidR="00344090" w:rsidRPr="005D4436" w:rsidRDefault="00920B85" w:rsidP="005D4436">
      <w:pPr>
        <w:spacing w:after="0"/>
        <w:rPr>
          <w:rFonts w:cstheme="minorHAnsi"/>
          <w:b/>
        </w:rPr>
      </w:pPr>
      <w:r w:rsidRPr="005D4436">
        <w:rPr>
          <w:rFonts w:cstheme="minorHAnsi"/>
          <w:b/>
        </w:rPr>
        <w:t>Uitgangspunten</w:t>
      </w:r>
    </w:p>
    <w:p w14:paraId="1D06D3F9" w14:textId="77777777" w:rsidR="00344090" w:rsidRPr="00A01ACE" w:rsidRDefault="00344090" w:rsidP="0045474B">
      <w:pPr>
        <w:spacing w:after="0"/>
        <w:rPr>
          <w:rFonts w:cstheme="minorHAnsi"/>
        </w:rPr>
      </w:pPr>
    </w:p>
    <w:p w14:paraId="29FEB4C0" w14:textId="424AE20F" w:rsidR="00AB4A4A" w:rsidRPr="00A01ACE" w:rsidRDefault="00344090" w:rsidP="0045474B">
      <w:pPr>
        <w:spacing w:after="0"/>
        <w:rPr>
          <w:rFonts w:cstheme="minorHAnsi"/>
        </w:rPr>
      </w:pPr>
      <w:r w:rsidRPr="00A01ACE">
        <w:rPr>
          <w:rFonts w:cstheme="minorHAnsi"/>
        </w:rPr>
        <w:t xml:space="preserve">De hieronder opgestelde </w:t>
      </w:r>
      <w:r w:rsidR="00201B15">
        <w:rPr>
          <w:rFonts w:cstheme="minorHAnsi"/>
        </w:rPr>
        <w:t>erkenningsvoorwaarden</w:t>
      </w:r>
      <w:r w:rsidR="00520E97" w:rsidRPr="00A01ACE">
        <w:rPr>
          <w:rFonts w:cstheme="minorHAnsi"/>
        </w:rPr>
        <w:t xml:space="preserve"> vertrekken vanuit een aantal </w:t>
      </w:r>
      <w:r w:rsidR="00373180">
        <w:rPr>
          <w:rFonts w:cstheme="minorHAnsi"/>
          <w:b/>
        </w:rPr>
        <w:t>cliënt</w:t>
      </w:r>
      <w:r w:rsidR="00520E97" w:rsidRPr="00A01ACE">
        <w:rPr>
          <w:rFonts w:cstheme="minorHAnsi"/>
          <w:b/>
        </w:rPr>
        <w:t>gerichte basisprincipes</w:t>
      </w:r>
      <w:r w:rsidR="00520E97" w:rsidRPr="00A01ACE">
        <w:rPr>
          <w:rFonts w:cstheme="minorHAnsi"/>
        </w:rPr>
        <w:t xml:space="preserve">. </w:t>
      </w:r>
      <w:r w:rsidR="00A90853">
        <w:rPr>
          <w:rFonts w:cstheme="minorHAnsi"/>
        </w:rPr>
        <w:t xml:space="preserve">Hierbij staat het creëren van een </w:t>
      </w:r>
      <w:r w:rsidR="00520E97" w:rsidRPr="00A01ACE">
        <w:rPr>
          <w:rFonts w:cstheme="minorHAnsi"/>
        </w:rPr>
        <w:t xml:space="preserve">voor de </w:t>
      </w:r>
      <w:r w:rsidR="00A90853">
        <w:rPr>
          <w:rFonts w:cstheme="minorHAnsi"/>
        </w:rPr>
        <w:t>eind</w:t>
      </w:r>
      <w:r w:rsidR="00520E97" w:rsidRPr="00A01ACE">
        <w:rPr>
          <w:rFonts w:cstheme="minorHAnsi"/>
        </w:rPr>
        <w:t>gebruiker</w:t>
      </w:r>
      <w:r w:rsidR="00A90853">
        <w:rPr>
          <w:rFonts w:cstheme="minorHAnsi"/>
        </w:rPr>
        <w:t xml:space="preserve"> (bewoners)</w:t>
      </w:r>
      <w:r w:rsidR="00520E97" w:rsidRPr="00A01ACE">
        <w:rPr>
          <w:rFonts w:cstheme="minorHAnsi"/>
        </w:rPr>
        <w:t xml:space="preserve"> comfortabele en aangepaste </w:t>
      </w:r>
      <w:r w:rsidR="00AB4A4A" w:rsidRPr="00A01ACE">
        <w:rPr>
          <w:rFonts w:cstheme="minorHAnsi"/>
        </w:rPr>
        <w:t>woon- en zorg</w:t>
      </w:r>
      <w:r w:rsidR="00520E97" w:rsidRPr="00A01ACE">
        <w:rPr>
          <w:rFonts w:cstheme="minorHAnsi"/>
        </w:rPr>
        <w:t xml:space="preserve">omgeving </w:t>
      </w:r>
      <w:r w:rsidR="00A90853">
        <w:rPr>
          <w:rFonts w:cstheme="minorHAnsi"/>
        </w:rPr>
        <w:t>centraal</w:t>
      </w:r>
      <w:r w:rsidR="00520E97" w:rsidRPr="00A01ACE">
        <w:rPr>
          <w:rFonts w:cstheme="minorHAnsi"/>
        </w:rPr>
        <w:t>.</w:t>
      </w:r>
      <w:r w:rsidR="00AB4A4A" w:rsidRPr="00A01ACE">
        <w:rPr>
          <w:rFonts w:cstheme="minorHAnsi"/>
        </w:rPr>
        <w:t xml:space="preserve"> </w:t>
      </w:r>
    </w:p>
    <w:p w14:paraId="2B68F38E" w14:textId="77777777" w:rsidR="00691C87" w:rsidRDefault="00691C87" w:rsidP="0045474B">
      <w:pPr>
        <w:spacing w:after="0"/>
        <w:rPr>
          <w:rFonts w:cstheme="minorHAnsi"/>
        </w:rPr>
      </w:pPr>
    </w:p>
    <w:p w14:paraId="74546533" w14:textId="443BE081" w:rsidR="00344090" w:rsidRDefault="00AB4A4A" w:rsidP="0045474B">
      <w:pPr>
        <w:spacing w:after="0"/>
        <w:rPr>
          <w:rFonts w:cstheme="minorHAnsi"/>
        </w:rPr>
      </w:pPr>
      <w:r w:rsidRPr="00A01ACE">
        <w:rPr>
          <w:rFonts w:cstheme="minorHAnsi"/>
        </w:rPr>
        <w:t xml:space="preserve">De bepalingen betreffende het gebruikscomfort </w:t>
      </w:r>
      <w:r w:rsidR="00A90853">
        <w:rPr>
          <w:rFonts w:cstheme="minorHAnsi"/>
        </w:rPr>
        <w:t xml:space="preserve">zijn </w:t>
      </w:r>
      <w:r w:rsidR="009A0F12">
        <w:rPr>
          <w:rFonts w:cstheme="minorHAnsi"/>
        </w:rPr>
        <w:t>waar aangewezen</w:t>
      </w:r>
      <w:r w:rsidR="00A90853">
        <w:rPr>
          <w:rFonts w:cstheme="minorHAnsi"/>
        </w:rPr>
        <w:t>/mogelijk</w:t>
      </w:r>
      <w:r w:rsidRPr="00A01ACE">
        <w:rPr>
          <w:rFonts w:cstheme="minorHAnsi"/>
        </w:rPr>
        <w:t xml:space="preserve"> </w:t>
      </w:r>
      <w:r w:rsidRPr="00A01ACE">
        <w:rPr>
          <w:rFonts w:cstheme="minorHAnsi"/>
          <w:b/>
        </w:rPr>
        <w:t xml:space="preserve">prestatiegericht </w:t>
      </w:r>
      <w:r w:rsidRPr="00A01ACE">
        <w:rPr>
          <w:rFonts w:cstheme="minorHAnsi"/>
        </w:rPr>
        <w:t xml:space="preserve">geformuleerd: het resultaat of de output wordt beschreven, maar niet de manier waarop </w:t>
      </w:r>
      <w:r w:rsidR="00B37C6F">
        <w:rPr>
          <w:rFonts w:cstheme="minorHAnsi"/>
        </w:rPr>
        <w:t>de initiatiefnemer</w:t>
      </w:r>
      <w:r w:rsidRPr="00A01ACE">
        <w:rPr>
          <w:rFonts w:cstheme="minorHAnsi"/>
        </w:rPr>
        <w:t xml:space="preserve"> tot dat resultaat </w:t>
      </w:r>
      <w:r w:rsidR="00B37C6F">
        <w:rPr>
          <w:rFonts w:cstheme="minorHAnsi"/>
        </w:rPr>
        <w:t>moet</w:t>
      </w:r>
      <w:r w:rsidRPr="00A01ACE">
        <w:rPr>
          <w:rFonts w:cstheme="minorHAnsi"/>
        </w:rPr>
        <w:t xml:space="preserve"> komen. In de toelichting van een aantal van deze bepalingen worden elementen aangereikt waarmee rekening </w:t>
      </w:r>
      <w:r w:rsidR="00B37C6F">
        <w:rPr>
          <w:rFonts w:cstheme="minorHAnsi"/>
        </w:rPr>
        <w:t>kan ge</w:t>
      </w:r>
      <w:r w:rsidRPr="00A01ACE">
        <w:rPr>
          <w:rFonts w:cstheme="minorHAnsi"/>
        </w:rPr>
        <w:t xml:space="preserve">houden </w:t>
      </w:r>
      <w:r w:rsidR="00B37C6F">
        <w:rPr>
          <w:rFonts w:cstheme="minorHAnsi"/>
        </w:rPr>
        <w:t xml:space="preserve">worden </w:t>
      </w:r>
      <w:r w:rsidRPr="00A01ACE">
        <w:rPr>
          <w:rFonts w:cstheme="minorHAnsi"/>
        </w:rPr>
        <w:t xml:space="preserve">om tot dit resultaat te komen. </w:t>
      </w:r>
    </w:p>
    <w:p w14:paraId="398B2461" w14:textId="597494C8" w:rsidR="008275A1" w:rsidRDefault="008275A1" w:rsidP="0045474B">
      <w:pPr>
        <w:spacing w:after="0"/>
        <w:rPr>
          <w:rFonts w:cstheme="minorHAnsi"/>
        </w:rPr>
      </w:pPr>
    </w:p>
    <w:p w14:paraId="687C97C4" w14:textId="14E14DFC" w:rsidR="008275A1" w:rsidRPr="00A01ACE" w:rsidRDefault="008275A1" w:rsidP="0045474B">
      <w:pPr>
        <w:spacing w:after="0"/>
        <w:rPr>
          <w:rFonts w:cstheme="minorHAnsi"/>
        </w:rPr>
      </w:pPr>
      <w:r>
        <w:rPr>
          <w:rFonts w:cstheme="minorHAnsi"/>
        </w:rPr>
        <w:t xml:space="preserve">De erkenningsvoorwaarden waarvoor een toelichting werd opgenomen in deze nota staan </w:t>
      </w:r>
      <w:r>
        <w:rPr>
          <w:rFonts w:cstheme="minorHAnsi"/>
          <w:b/>
        </w:rPr>
        <w:t>in het vet</w:t>
      </w:r>
      <w:r>
        <w:rPr>
          <w:rFonts w:cstheme="minorHAnsi"/>
        </w:rPr>
        <w:t>.</w:t>
      </w:r>
    </w:p>
    <w:p w14:paraId="64BB54D4" w14:textId="77777777" w:rsidR="00AB4A4A" w:rsidRPr="00363584" w:rsidRDefault="00AB4A4A" w:rsidP="00AB4A4A">
      <w:pPr>
        <w:spacing w:after="0"/>
        <w:rPr>
          <w:rFonts w:cstheme="minorHAnsi"/>
        </w:rPr>
      </w:pPr>
    </w:p>
    <w:p w14:paraId="01B23A3D" w14:textId="77777777" w:rsidR="00920B85" w:rsidRPr="005D4436" w:rsidRDefault="003C0FC4" w:rsidP="008B0BD9">
      <w:pPr>
        <w:pStyle w:val="Lijstalinea"/>
        <w:numPr>
          <w:ilvl w:val="0"/>
          <w:numId w:val="3"/>
        </w:numPr>
        <w:spacing w:after="0"/>
        <w:rPr>
          <w:rFonts w:cstheme="minorHAnsi"/>
          <w:b/>
          <w:u w:val="single"/>
        </w:rPr>
      </w:pPr>
      <w:r w:rsidRPr="005D4436">
        <w:rPr>
          <w:b/>
          <w:u w:val="single"/>
        </w:rPr>
        <w:t>Definities</w:t>
      </w:r>
    </w:p>
    <w:p w14:paraId="2D70D4E2" w14:textId="77777777" w:rsidR="003C0FC4" w:rsidRDefault="003C0FC4" w:rsidP="003C0FC4">
      <w:pPr>
        <w:spacing w:after="0"/>
        <w:rPr>
          <w:rFonts w:cstheme="minorHAnsi"/>
        </w:rPr>
      </w:pPr>
    </w:p>
    <w:p w14:paraId="5CA3A7B6" w14:textId="77777777" w:rsidR="009D2C4E" w:rsidRPr="009D2C4E" w:rsidRDefault="009D2C4E" w:rsidP="00800C6E">
      <w:pPr>
        <w:spacing w:after="0"/>
        <w:rPr>
          <w:rFonts w:cstheme="minorHAnsi"/>
        </w:rPr>
      </w:pPr>
      <w:r>
        <w:rPr>
          <w:rFonts w:cstheme="minorHAnsi"/>
          <w:b/>
        </w:rPr>
        <w:t>Verblijfsruimte:</w:t>
      </w:r>
      <w:r>
        <w:rPr>
          <w:rFonts w:cstheme="minorHAnsi"/>
        </w:rPr>
        <w:t xml:space="preserve"> de individuele bewonerskamers en gemeenschappelijke ruimten die toegankelijk zijn voor de bewoners.</w:t>
      </w:r>
    </w:p>
    <w:p w14:paraId="0D65D826" w14:textId="77777777" w:rsidR="009D2C4E" w:rsidRDefault="009D2C4E" w:rsidP="00800C6E">
      <w:pPr>
        <w:spacing w:after="0"/>
        <w:rPr>
          <w:rFonts w:cstheme="minorHAnsi"/>
          <w:b/>
        </w:rPr>
      </w:pPr>
    </w:p>
    <w:p w14:paraId="1721D3EB" w14:textId="77777777" w:rsidR="00800C6E" w:rsidRPr="00800C6E" w:rsidRDefault="00800C6E" w:rsidP="00800C6E">
      <w:pPr>
        <w:spacing w:after="0"/>
        <w:rPr>
          <w:rFonts w:cstheme="minorHAnsi"/>
        </w:rPr>
      </w:pPr>
      <w:r w:rsidRPr="00373180">
        <w:rPr>
          <w:rFonts w:cstheme="minorHAnsi"/>
          <w:b/>
        </w:rPr>
        <w:t>Afdeling:</w:t>
      </w:r>
      <w:r w:rsidRPr="00800C6E">
        <w:rPr>
          <w:rFonts w:cstheme="minorHAnsi"/>
        </w:rPr>
        <w:t xml:space="preserve"> een groep van woongelegenheden die als een organisatorisch geheel wordt beschouwd en een of meerdere leefgroepen kan omvatten. </w:t>
      </w:r>
    </w:p>
    <w:p w14:paraId="07CB94FF" w14:textId="77777777" w:rsidR="00800C6E" w:rsidRPr="00800C6E" w:rsidRDefault="00800C6E" w:rsidP="00800C6E">
      <w:pPr>
        <w:spacing w:after="0"/>
        <w:rPr>
          <w:rFonts w:cstheme="minorHAnsi"/>
        </w:rPr>
      </w:pPr>
    </w:p>
    <w:p w14:paraId="281FBE13" w14:textId="77777777" w:rsidR="003C0FC4" w:rsidRPr="00CB6606" w:rsidRDefault="00800C6E" w:rsidP="00800C6E">
      <w:pPr>
        <w:spacing w:after="0"/>
        <w:rPr>
          <w:rFonts w:cstheme="minorHAnsi"/>
        </w:rPr>
      </w:pPr>
      <w:r w:rsidRPr="00373180">
        <w:rPr>
          <w:rFonts w:cstheme="minorHAnsi"/>
          <w:b/>
        </w:rPr>
        <w:t>Leefgroep:</w:t>
      </w:r>
      <w:r w:rsidRPr="00800C6E">
        <w:rPr>
          <w:rFonts w:cstheme="minorHAnsi"/>
        </w:rPr>
        <w:t xml:space="preserve"> een groep van bewoners, die samen een aantal gemeenschappelijke ruimten delen, zoals de zit- en eetruimte en gemeenschappelijk sanitair.</w:t>
      </w:r>
    </w:p>
    <w:p w14:paraId="64CBA4A9" w14:textId="77777777" w:rsidR="003C0FC4" w:rsidRDefault="003C0FC4" w:rsidP="003C0FC4">
      <w:pPr>
        <w:spacing w:after="0"/>
        <w:rPr>
          <w:rFonts w:cstheme="minorHAnsi"/>
        </w:rPr>
      </w:pPr>
    </w:p>
    <w:p w14:paraId="7378C55A" w14:textId="77777777" w:rsidR="009447DE" w:rsidRPr="005D4436" w:rsidRDefault="009447DE" w:rsidP="008B0BD9">
      <w:pPr>
        <w:pStyle w:val="Lijstalinea"/>
        <w:numPr>
          <w:ilvl w:val="0"/>
          <w:numId w:val="3"/>
        </w:numPr>
        <w:spacing w:after="0"/>
        <w:rPr>
          <w:rFonts w:cstheme="minorHAnsi"/>
          <w:b/>
          <w:u w:val="single"/>
        </w:rPr>
      </w:pPr>
      <w:r w:rsidRPr="005D4436">
        <w:rPr>
          <w:rFonts w:cstheme="minorHAnsi"/>
          <w:b/>
          <w:u w:val="single"/>
        </w:rPr>
        <w:t>Algemeen</w:t>
      </w:r>
      <w:r w:rsidR="00AB4A4A" w:rsidRPr="005D4436">
        <w:rPr>
          <w:rFonts w:cstheme="minorHAnsi"/>
          <w:b/>
          <w:u w:val="single"/>
        </w:rPr>
        <w:t xml:space="preserve"> – toepassingsgebied </w:t>
      </w:r>
    </w:p>
    <w:p w14:paraId="7B38055A" w14:textId="77777777" w:rsidR="009B0091" w:rsidRPr="000E0BB5" w:rsidRDefault="009B0091" w:rsidP="009B0091">
      <w:pPr>
        <w:pStyle w:val="Lijstalinea"/>
        <w:spacing w:after="0"/>
        <w:ind w:left="360"/>
        <w:rPr>
          <w:rFonts w:cstheme="minorHAnsi"/>
          <w:b/>
        </w:rPr>
      </w:pPr>
    </w:p>
    <w:p w14:paraId="2F32510C" w14:textId="11266FBA" w:rsidR="003C0FC4" w:rsidRPr="00363584" w:rsidRDefault="003C0FC4" w:rsidP="00363584">
      <w:pPr>
        <w:pStyle w:val="Lijstalinea"/>
        <w:numPr>
          <w:ilvl w:val="1"/>
          <w:numId w:val="3"/>
        </w:numPr>
        <w:ind w:left="426"/>
        <w:rPr>
          <w:rFonts w:cstheme="minorHAnsi"/>
          <w:b/>
        </w:rPr>
      </w:pPr>
      <w:r w:rsidRPr="00363584">
        <w:rPr>
          <w:rFonts w:cstheme="minorHAnsi"/>
          <w:b/>
        </w:rPr>
        <w:t xml:space="preserve">De </w:t>
      </w:r>
      <w:r w:rsidR="00201B15" w:rsidRPr="00363584">
        <w:rPr>
          <w:rFonts w:cstheme="minorHAnsi"/>
          <w:b/>
        </w:rPr>
        <w:t xml:space="preserve">erkenningsvoorwaarden voor infrastructuur </w:t>
      </w:r>
      <w:r w:rsidRPr="00363584">
        <w:rPr>
          <w:rFonts w:cstheme="minorHAnsi"/>
          <w:b/>
        </w:rPr>
        <w:t xml:space="preserve">zijn van toepassing op nog te ontwerpen </w:t>
      </w:r>
      <w:r w:rsidR="004A5654" w:rsidRPr="00363584">
        <w:rPr>
          <w:rFonts w:cstheme="minorHAnsi"/>
          <w:b/>
        </w:rPr>
        <w:t>voorzieningen</w:t>
      </w:r>
      <w:r w:rsidR="00DD6BAA" w:rsidRPr="00363584">
        <w:rPr>
          <w:rFonts w:cstheme="minorHAnsi"/>
          <w:b/>
        </w:rPr>
        <w:t>, capaciteitsuitbreidingen van voorzieningen of verbouwingen</w:t>
      </w:r>
      <w:r w:rsidR="006C2C27">
        <w:rPr>
          <w:rFonts w:cstheme="minorHAnsi"/>
          <w:b/>
        </w:rPr>
        <w:t>.</w:t>
      </w:r>
    </w:p>
    <w:p w14:paraId="385BFCDF" w14:textId="77777777" w:rsidR="003C0FC4" w:rsidRPr="009D2C4E" w:rsidRDefault="003C7560" w:rsidP="003C0FC4">
      <w:pPr>
        <w:spacing w:after="0"/>
        <w:rPr>
          <w:rFonts w:cstheme="minorHAnsi"/>
        </w:rPr>
      </w:pPr>
      <w:r w:rsidRPr="009D2C4E">
        <w:rPr>
          <w:rFonts w:cstheme="minorHAnsi"/>
        </w:rPr>
        <w:t xml:space="preserve">Met ‘nog te ontwerpen </w:t>
      </w:r>
      <w:r w:rsidR="004A5654" w:rsidRPr="009D2C4E">
        <w:rPr>
          <w:rFonts w:cstheme="minorHAnsi"/>
        </w:rPr>
        <w:t>voorzieningen</w:t>
      </w:r>
      <w:r w:rsidR="00DD6BAA" w:rsidRPr="009D2C4E">
        <w:rPr>
          <w:rFonts w:cstheme="minorHAnsi"/>
        </w:rPr>
        <w:t>, capaciteitsuitbreidingen van voorzieningen of verbouwingen</w:t>
      </w:r>
      <w:r w:rsidR="004A5654" w:rsidRPr="009D2C4E">
        <w:rPr>
          <w:rFonts w:cstheme="minorHAnsi"/>
        </w:rPr>
        <w:t xml:space="preserve">’ </w:t>
      </w:r>
      <w:r w:rsidRPr="009D2C4E">
        <w:rPr>
          <w:rFonts w:cstheme="minorHAnsi"/>
        </w:rPr>
        <w:t xml:space="preserve">wordt bedoeld: </w:t>
      </w:r>
      <w:r w:rsidR="003C0FC4" w:rsidRPr="009D2C4E">
        <w:rPr>
          <w:rFonts w:cstheme="minorHAnsi"/>
        </w:rPr>
        <w:t xml:space="preserve">alle te bouwen of te verbouwen woonzorgcentra en centra voor kortverblijf of delen ervan waarvoor </w:t>
      </w:r>
      <w:r w:rsidR="004A5654" w:rsidRPr="009D2C4E">
        <w:rPr>
          <w:rFonts w:cstheme="minorHAnsi"/>
          <w:b/>
        </w:rPr>
        <w:t xml:space="preserve">op </w:t>
      </w:r>
      <w:r w:rsidR="009D2C4E" w:rsidRPr="009D2C4E">
        <w:rPr>
          <w:rFonts w:cstheme="minorHAnsi"/>
          <w:b/>
        </w:rPr>
        <w:t>1 januari 2017</w:t>
      </w:r>
      <w:r w:rsidR="003C0FC4" w:rsidRPr="009D2C4E">
        <w:rPr>
          <w:rFonts w:cstheme="minorHAnsi"/>
          <w:b/>
        </w:rPr>
        <w:t xml:space="preserve"> </w:t>
      </w:r>
      <w:r w:rsidR="004A5654" w:rsidRPr="009D2C4E">
        <w:rPr>
          <w:rFonts w:cstheme="minorHAnsi"/>
          <w:b/>
        </w:rPr>
        <w:t>nog g</w:t>
      </w:r>
      <w:r w:rsidR="003C0FC4" w:rsidRPr="009D2C4E">
        <w:rPr>
          <w:rFonts w:cstheme="minorHAnsi"/>
          <w:b/>
        </w:rPr>
        <w:t>een stedenbouwkundige vergunning</w:t>
      </w:r>
      <w:r w:rsidR="003C0FC4" w:rsidRPr="009D2C4E">
        <w:rPr>
          <w:rFonts w:cstheme="minorHAnsi"/>
        </w:rPr>
        <w:t xml:space="preserve"> voor de geplande bouwwerkzaamheden </w:t>
      </w:r>
      <w:r w:rsidR="00402E66" w:rsidRPr="009D2C4E">
        <w:rPr>
          <w:rFonts w:cstheme="minorHAnsi"/>
        </w:rPr>
        <w:t>is</w:t>
      </w:r>
      <w:r w:rsidR="004A5654" w:rsidRPr="009D2C4E">
        <w:rPr>
          <w:rFonts w:cstheme="minorHAnsi"/>
        </w:rPr>
        <w:t xml:space="preserve"> aangevraagd</w:t>
      </w:r>
      <w:r w:rsidR="003C0FC4" w:rsidRPr="009D2C4E">
        <w:rPr>
          <w:rFonts w:cstheme="minorHAnsi"/>
        </w:rPr>
        <w:t xml:space="preserve">. </w:t>
      </w:r>
    </w:p>
    <w:p w14:paraId="3C00C3BD" w14:textId="20A9480A" w:rsidR="002B2BBA" w:rsidRDefault="002B2BBA">
      <w:pPr>
        <w:rPr>
          <w:rFonts w:cstheme="minorHAnsi"/>
          <w:highlight w:val="yellow"/>
        </w:rPr>
      </w:pPr>
      <w:r>
        <w:rPr>
          <w:rFonts w:cstheme="minorHAnsi"/>
          <w:highlight w:val="yellow"/>
        </w:rPr>
        <w:br w:type="page"/>
      </w:r>
    </w:p>
    <w:p w14:paraId="193D6560" w14:textId="77777777" w:rsidR="003C0FC4" w:rsidRPr="003C0FC4" w:rsidRDefault="003C0FC4" w:rsidP="00363584">
      <w:pPr>
        <w:pStyle w:val="Lijstalinea"/>
        <w:spacing w:after="0"/>
        <w:ind w:left="0"/>
        <w:rPr>
          <w:rFonts w:cstheme="minorHAnsi"/>
          <w:highlight w:val="yellow"/>
        </w:rPr>
      </w:pPr>
    </w:p>
    <w:p w14:paraId="04620381" w14:textId="48208376" w:rsidR="003C0FC4" w:rsidRPr="00363584" w:rsidRDefault="003C0FC4" w:rsidP="00363584">
      <w:pPr>
        <w:pStyle w:val="Lijstalinea"/>
        <w:numPr>
          <w:ilvl w:val="1"/>
          <w:numId w:val="3"/>
        </w:numPr>
        <w:ind w:left="426"/>
        <w:rPr>
          <w:rFonts w:cstheme="minorHAnsi"/>
          <w:b/>
        </w:rPr>
      </w:pPr>
      <w:r w:rsidRPr="00363584">
        <w:rPr>
          <w:rFonts w:cstheme="minorHAnsi"/>
          <w:b/>
        </w:rPr>
        <w:t>De mogelijkheid tot gemotiveerde afwijkingen bestaat</w:t>
      </w:r>
      <w:r w:rsidR="006C2C27">
        <w:rPr>
          <w:rFonts w:cstheme="minorHAnsi"/>
          <w:b/>
        </w:rPr>
        <w:t>.</w:t>
      </w:r>
    </w:p>
    <w:p w14:paraId="3F2D172C" w14:textId="77777777" w:rsidR="009D2C4E" w:rsidRPr="009D2C4E" w:rsidRDefault="009D2C4E" w:rsidP="009D2C4E">
      <w:r w:rsidRPr="009D2C4E">
        <w:t>In toepassing van artikel 9 van het besluit van de Vlaamse Regering van 24 juli 2009, kan aan voorzieningen die om bepaalde bouwtechnische of andere redenen niet aan een erkenningsvoorwaarde voldoen, een afwijking verleend worden:</w:t>
      </w:r>
    </w:p>
    <w:p w14:paraId="3FDECC60" w14:textId="77777777" w:rsidR="003C7560" w:rsidRPr="009D2C4E" w:rsidRDefault="009D2C4E" w:rsidP="00363584">
      <w:pPr>
        <w:ind w:left="426"/>
      </w:pPr>
      <w:r w:rsidRPr="009D2C4E">
        <w:t>“Art. 9. Op het voldoende gemotiveerde verzoek van de voorziening of vereniging, kan de administrateur-generaal een afwijking toestaan op sommige van de specifieke erkenningsvoorwaarden die per soort voorziening of voor de verenigingen vermeld zijn in bijlage I tot en met XIII, XV en XVI</w:t>
      </w:r>
      <w:r w:rsidRPr="009D2C4E">
        <w:rPr>
          <w:rFonts w:cs="Cambria"/>
        </w:rPr>
        <w:t xml:space="preserve"> </w:t>
      </w:r>
      <w:r w:rsidRPr="009D2C4E">
        <w:t>bij dit besluit. Afwijkingen kunnen slechts worden toegestaan mits het aanbod, de kwaliteit en de veiligheid van de hulp- en dienstverlening voldoende gegarandeerd zijn.”</w:t>
      </w:r>
    </w:p>
    <w:p w14:paraId="61534D19" w14:textId="5FC9709A" w:rsidR="003C0FC4" w:rsidRPr="00363584" w:rsidRDefault="003C0FC4" w:rsidP="00363584">
      <w:pPr>
        <w:pStyle w:val="Lijstalinea"/>
        <w:numPr>
          <w:ilvl w:val="1"/>
          <w:numId w:val="3"/>
        </w:numPr>
        <w:ind w:left="426"/>
        <w:rPr>
          <w:rFonts w:cstheme="minorHAnsi"/>
          <w:b/>
        </w:rPr>
      </w:pPr>
      <w:r w:rsidRPr="00363584">
        <w:rPr>
          <w:rFonts w:cstheme="minorHAnsi"/>
          <w:b/>
        </w:rPr>
        <w:t xml:space="preserve">Verbouwingen </w:t>
      </w:r>
      <w:r w:rsidR="00800C6E" w:rsidRPr="00363584">
        <w:rPr>
          <w:rFonts w:cstheme="minorHAnsi"/>
          <w:b/>
        </w:rPr>
        <w:t xml:space="preserve">van bestaande voorzieningen </w:t>
      </w:r>
      <w:r w:rsidRPr="00363584">
        <w:rPr>
          <w:rFonts w:cstheme="minorHAnsi"/>
          <w:b/>
        </w:rPr>
        <w:t xml:space="preserve">waarvoor een stedenbouwkundige vergunning nodig is </w:t>
      </w:r>
      <w:r w:rsidR="00800C6E" w:rsidRPr="00363584">
        <w:rPr>
          <w:rFonts w:cstheme="minorHAnsi"/>
          <w:b/>
        </w:rPr>
        <w:t xml:space="preserve">na de inwerkingtreding van dit besluit </w:t>
      </w:r>
      <w:r w:rsidRPr="00363584">
        <w:rPr>
          <w:rFonts w:cstheme="minorHAnsi"/>
          <w:b/>
        </w:rPr>
        <w:t xml:space="preserve">moeten voldoen aan de nieuwe </w:t>
      </w:r>
      <w:r w:rsidR="00201B15" w:rsidRPr="00363584">
        <w:rPr>
          <w:rFonts w:cstheme="minorHAnsi"/>
          <w:b/>
        </w:rPr>
        <w:t>erkenningsvoorwaarden</w:t>
      </w:r>
      <w:r w:rsidR="006C2C27">
        <w:rPr>
          <w:rFonts w:cstheme="minorHAnsi"/>
          <w:b/>
        </w:rPr>
        <w:t>.</w:t>
      </w:r>
    </w:p>
    <w:p w14:paraId="53C1AA32" w14:textId="22603477" w:rsidR="00033727" w:rsidRPr="009D2C4E" w:rsidRDefault="003C0FC4" w:rsidP="003C0FC4">
      <w:pPr>
        <w:spacing w:after="0"/>
        <w:rPr>
          <w:rFonts w:cstheme="minorHAnsi"/>
        </w:rPr>
      </w:pPr>
      <w:r w:rsidRPr="009D2C4E">
        <w:rPr>
          <w:rFonts w:cstheme="minorHAnsi"/>
        </w:rPr>
        <w:t>In</w:t>
      </w:r>
      <w:r w:rsidR="00414CA1">
        <w:rPr>
          <w:rFonts w:cstheme="minorHAnsi"/>
        </w:rPr>
        <w:t xml:space="preserve"> </w:t>
      </w:r>
      <w:r w:rsidRPr="009D2C4E">
        <w:rPr>
          <w:rFonts w:cstheme="minorHAnsi"/>
        </w:rPr>
        <w:t xml:space="preserve">geval van ingrijpende verbouwingen moet </w:t>
      </w:r>
      <w:r w:rsidR="00414CA1">
        <w:rPr>
          <w:rFonts w:cstheme="minorHAnsi"/>
        </w:rPr>
        <w:t xml:space="preserve">de initiatiefnemer </w:t>
      </w:r>
      <w:r w:rsidRPr="009D2C4E">
        <w:rPr>
          <w:rFonts w:cstheme="minorHAnsi"/>
        </w:rPr>
        <w:t xml:space="preserve">ook voldoen aan de </w:t>
      </w:r>
      <w:r w:rsidR="00201B15" w:rsidRPr="009D2C4E">
        <w:rPr>
          <w:rFonts w:cstheme="minorHAnsi"/>
        </w:rPr>
        <w:t>erkenningsvoorwaarden</w:t>
      </w:r>
      <w:r w:rsidRPr="009D2C4E">
        <w:rPr>
          <w:rFonts w:cstheme="minorHAnsi"/>
        </w:rPr>
        <w:t>, ook al zijn, in geval van verbouwing, die woonzorgcentra of woonzorgcentrumgedeelten op 1 januari 2009 erkend of werd er voor 1 januari 2009 een aanvraag tot erkenning van die woonzorgcentra of woon</w:t>
      </w:r>
      <w:r w:rsidR="003C7560" w:rsidRPr="009D2C4E">
        <w:rPr>
          <w:rFonts w:cstheme="minorHAnsi"/>
        </w:rPr>
        <w:t xml:space="preserve">zorgcentrumgedeelten ingediend. </w:t>
      </w:r>
    </w:p>
    <w:p w14:paraId="47AB3281" w14:textId="77777777" w:rsidR="003C0FC4" w:rsidRPr="00363584" w:rsidRDefault="003C0FC4" w:rsidP="003C0FC4">
      <w:pPr>
        <w:spacing w:after="0"/>
        <w:rPr>
          <w:rFonts w:cstheme="minorHAnsi"/>
        </w:rPr>
      </w:pPr>
    </w:p>
    <w:p w14:paraId="0DBD5FC0" w14:textId="28A72022" w:rsidR="00517217" w:rsidRPr="00201B15" w:rsidRDefault="00893F2D" w:rsidP="00363584">
      <w:pPr>
        <w:pStyle w:val="Lijstalinea"/>
        <w:numPr>
          <w:ilvl w:val="1"/>
          <w:numId w:val="3"/>
        </w:numPr>
        <w:spacing w:after="0"/>
        <w:ind w:left="426"/>
        <w:rPr>
          <w:rFonts w:cstheme="minorHAnsi"/>
          <w:b/>
        </w:rPr>
      </w:pPr>
      <w:r w:rsidRPr="00201B15">
        <w:rPr>
          <w:b/>
        </w:rPr>
        <w:t xml:space="preserve">Toepassingsgebied voor uitbreidingen aan bestaande woonzorgcentra </w:t>
      </w:r>
      <w:r w:rsidR="008275A1">
        <w:rPr>
          <w:b/>
        </w:rPr>
        <w:t>of centra voor kortverblijf</w:t>
      </w:r>
      <w:r w:rsidR="006C2C27">
        <w:rPr>
          <w:b/>
        </w:rPr>
        <w:t>.</w:t>
      </w:r>
    </w:p>
    <w:p w14:paraId="350EF6E8" w14:textId="77777777" w:rsidR="00893F2D" w:rsidRPr="009D2C4E" w:rsidRDefault="00893F2D" w:rsidP="00893F2D">
      <w:pPr>
        <w:spacing w:after="0"/>
        <w:rPr>
          <w:rFonts w:cstheme="minorHAnsi"/>
        </w:rPr>
      </w:pPr>
    </w:p>
    <w:p w14:paraId="1A22F7ED" w14:textId="6511BDF4" w:rsidR="00893F2D" w:rsidRPr="009D2C4E" w:rsidRDefault="00893F2D" w:rsidP="00893F2D">
      <w:pPr>
        <w:spacing w:after="0"/>
        <w:rPr>
          <w:rFonts w:cstheme="minorHAnsi"/>
        </w:rPr>
      </w:pPr>
      <w:r w:rsidRPr="009D2C4E">
        <w:rPr>
          <w:rFonts w:cstheme="minorHAnsi"/>
        </w:rPr>
        <w:t xml:space="preserve">Bij uitbreiding </w:t>
      </w:r>
      <w:r w:rsidR="00800C6E" w:rsidRPr="009D2C4E">
        <w:rPr>
          <w:rFonts w:cstheme="minorHAnsi"/>
        </w:rPr>
        <w:t>van een afdeling, moet voor deze afdeling in zijn totaliteit vold</w:t>
      </w:r>
      <w:r w:rsidR="00414CA1">
        <w:rPr>
          <w:rFonts w:cstheme="minorHAnsi"/>
        </w:rPr>
        <w:t xml:space="preserve">aan worden </w:t>
      </w:r>
      <w:r w:rsidRPr="009D2C4E">
        <w:rPr>
          <w:rFonts w:cstheme="minorHAnsi"/>
        </w:rPr>
        <w:t xml:space="preserve">aan de nieuwe </w:t>
      </w:r>
      <w:r w:rsidR="00201B15" w:rsidRPr="009D2C4E">
        <w:rPr>
          <w:rFonts w:cstheme="minorHAnsi"/>
        </w:rPr>
        <w:t>erkenningsvoorwaarden</w:t>
      </w:r>
      <w:r w:rsidR="00F4600A" w:rsidRPr="009D2C4E">
        <w:rPr>
          <w:rFonts w:cstheme="minorHAnsi"/>
        </w:rPr>
        <w:t xml:space="preserve">, samen met de ruimtes waarop </w:t>
      </w:r>
      <w:r w:rsidR="00414CA1">
        <w:rPr>
          <w:rFonts w:cstheme="minorHAnsi"/>
        </w:rPr>
        <w:t xml:space="preserve">een </w:t>
      </w:r>
      <w:r w:rsidR="00F4600A" w:rsidRPr="009D2C4E">
        <w:rPr>
          <w:rFonts w:cstheme="minorHAnsi"/>
        </w:rPr>
        <w:t xml:space="preserve">beroep </w:t>
      </w:r>
      <w:r w:rsidR="00414CA1">
        <w:rPr>
          <w:rFonts w:cstheme="minorHAnsi"/>
        </w:rPr>
        <w:t xml:space="preserve">wordt gedaan </w:t>
      </w:r>
      <w:r w:rsidR="00F4600A" w:rsidRPr="009D2C4E">
        <w:rPr>
          <w:rFonts w:cstheme="minorHAnsi"/>
        </w:rPr>
        <w:t xml:space="preserve">om aan de nieuwe </w:t>
      </w:r>
      <w:r w:rsidR="00201B15" w:rsidRPr="009D2C4E">
        <w:rPr>
          <w:rFonts w:cstheme="minorHAnsi"/>
        </w:rPr>
        <w:t>erkenningsvoorwaarden</w:t>
      </w:r>
      <w:r w:rsidR="00F4600A" w:rsidRPr="009D2C4E">
        <w:rPr>
          <w:rFonts w:cstheme="minorHAnsi"/>
        </w:rPr>
        <w:t xml:space="preserve"> te voldoen</w:t>
      </w:r>
      <w:r w:rsidRPr="009D2C4E">
        <w:rPr>
          <w:rFonts w:cstheme="minorHAnsi"/>
        </w:rPr>
        <w:t xml:space="preserve">. </w:t>
      </w:r>
    </w:p>
    <w:p w14:paraId="4A8E0A2D" w14:textId="77777777" w:rsidR="00517217" w:rsidRPr="00363584" w:rsidRDefault="00517217" w:rsidP="003C0FC4">
      <w:pPr>
        <w:spacing w:after="0"/>
        <w:rPr>
          <w:rFonts w:cstheme="minorHAnsi"/>
        </w:rPr>
      </w:pPr>
    </w:p>
    <w:p w14:paraId="46293A56" w14:textId="77777777" w:rsidR="003C7560" w:rsidRPr="005D4436" w:rsidRDefault="00AB4A4A" w:rsidP="008B0BD9">
      <w:pPr>
        <w:pStyle w:val="Lijstalinea"/>
        <w:numPr>
          <w:ilvl w:val="0"/>
          <w:numId w:val="3"/>
        </w:numPr>
        <w:spacing w:after="0"/>
        <w:rPr>
          <w:rFonts w:cstheme="minorHAnsi"/>
          <w:b/>
          <w:u w:val="single"/>
        </w:rPr>
      </w:pPr>
      <w:r w:rsidRPr="005D4436">
        <w:rPr>
          <w:rFonts w:cstheme="minorHAnsi"/>
          <w:b/>
          <w:u w:val="single"/>
        </w:rPr>
        <w:t>Algemene bepalingen</w:t>
      </w:r>
    </w:p>
    <w:p w14:paraId="36AFD4DA" w14:textId="77777777" w:rsidR="003C7560" w:rsidRPr="003C7560" w:rsidRDefault="003C7560" w:rsidP="00363584">
      <w:pPr>
        <w:pStyle w:val="Lijstalinea"/>
        <w:spacing w:after="0"/>
        <w:ind w:left="0"/>
        <w:rPr>
          <w:rFonts w:cstheme="minorHAnsi"/>
        </w:rPr>
      </w:pPr>
    </w:p>
    <w:p w14:paraId="12858059" w14:textId="77777777" w:rsidR="00501DEC" w:rsidRPr="00501DEC" w:rsidRDefault="00344090" w:rsidP="00501DEC">
      <w:pPr>
        <w:rPr>
          <w:rFonts w:cstheme="minorHAnsi"/>
        </w:rPr>
      </w:pPr>
      <w:r w:rsidRPr="00501DEC">
        <w:rPr>
          <w:rFonts w:cstheme="minorHAnsi"/>
        </w:rPr>
        <w:t xml:space="preserve">Alle hieronder vermelde afmetingen zijn netto-afmetingen, gemeten van plint tot plint. </w:t>
      </w:r>
      <w:r w:rsidR="00AC4DB5" w:rsidRPr="00501DEC">
        <w:rPr>
          <w:rFonts w:cstheme="minorHAnsi"/>
        </w:rPr>
        <w:t xml:space="preserve">De oppervlakte onder schuine wanden wordt hierbij niet meegeteld, behalve vanaf het punt waarop een normale </w:t>
      </w:r>
      <w:r w:rsidR="00E00818" w:rsidRPr="00501DEC">
        <w:rPr>
          <w:rFonts w:cstheme="minorHAnsi"/>
        </w:rPr>
        <w:t xml:space="preserve">doorgangshoogte </w:t>
      </w:r>
      <w:r w:rsidR="00AC4DB5" w:rsidRPr="00501DEC">
        <w:rPr>
          <w:rFonts w:cstheme="minorHAnsi"/>
        </w:rPr>
        <w:t>begint (2m30).</w:t>
      </w:r>
    </w:p>
    <w:p w14:paraId="26997EF2" w14:textId="77777777" w:rsidR="003C7560" w:rsidRPr="005D4436" w:rsidRDefault="003C7560" w:rsidP="008B0BD9">
      <w:pPr>
        <w:pStyle w:val="Lijstalinea"/>
        <w:numPr>
          <w:ilvl w:val="0"/>
          <w:numId w:val="3"/>
        </w:numPr>
        <w:spacing w:after="0"/>
        <w:rPr>
          <w:rFonts w:cstheme="minorHAnsi"/>
          <w:b/>
          <w:u w:val="single"/>
        </w:rPr>
      </w:pPr>
      <w:r w:rsidRPr="005D4436">
        <w:rPr>
          <w:rFonts w:cstheme="minorHAnsi"/>
          <w:b/>
          <w:u w:val="single"/>
        </w:rPr>
        <w:t>Het woonzorgcentrum in zijn geheel</w:t>
      </w:r>
    </w:p>
    <w:p w14:paraId="69A7CE9F" w14:textId="77777777" w:rsidR="003C7560" w:rsidRPr="006B1689" w:rsidRDefault="003C7560" w:rsidP="003C7560">
      <w:pPr>
        <w:spacing w:after="0"/>
        <w:rPr>
          <w:rFonts w:cstheme="minorHAnsi"/>
        </w:rPr>
      </w:pPr>
    </w:p>
    <w:p w14:paraId="65AE9941" w14:textId="226326A9" w:rsidR="003C7560" w:rsidRPr="00EA5F61" w:rsidRDefault="003C7560" w:rsidP="008275A1">
      <w:pPr>
        <w:pStyle w:val="Lijstalinea"/>
        <w:numPr>
          <w:ilvl w:val="1"/>
          <w:numId w:val="3"/>
        </w:numPr>
        <w:ind w:left="709" w:hanging="716"/>
        <w:rPr>
          <w:rFonts w:cstheme="minorHAnsi"/>
        </w:rPr>
      </w:pPr>
      <w:r w:rsidRPr="00EA5F61">
        <w:rPr>
          <w:rFonts w:cstheme="minorHAnsi"/>
        </w:rPr>
        <w:t>De inrichting van het gebouw is zo huise</w:t>
      </w:r>
      <w:r w:rsidR="005D4436" w:rsidRPr="00EA5F61">
        <w:rPr>
          <w:rFonts w:cstheme="minorHAnsi"/>
        </w:rPr>
        <w:t>lijk en zo gezellig mogelijk.</w:t>
      </w:r>
    </w:p>
    <w:p w14:paraId="763A373D" w14:textId="533438DF" w:rsidR="003C7560" w:rsidRPr="00EA5F61" w:rsidRDefault="003C7560" w:rsidP="008275A1">
      <w:pPr>
        <w:pStyle w:val="Lijstalinea"/>
        <w:numPr>
          <w:ilvl w:val="1"/>
          <w:numId w:val="3"/>
        </w:numPr>
        <w:ind w:left="709" w:hanging="716"/>
        <w:rPr>
          <w:rFonts w:cstheme="minorHAnsi"/>
        </w:rPr>
      </w:pPr>
      <w:r w:rsidRPr="00EA5F61">
        <w:rPr>
          <w:rFonts w:cstheme="minorHAnsi"/>
        </w:rPr>
        <w:t xml:space="preserve">De gebouwen en de lokalen moeten regelmatig onderhouden worden. </w:t>
      </w:r>
    </w:p>
    <w:p w14:paraId="32661D31" w14:textId="0802D9E7" w:rsidR="003C7560" w:rsidRPr="00EA5F61" w:rsidRDefault="003C7560" w:rsidP="008275A1">
      <w:pPr>
        <w:pStyle w:val="Lijstalinea"/>
        <w:numPr>
          <w:ilvl w:val="1"/>
          <w:numId w:val="3"/>
        </w:numPr>
        <w:ind w:left="709" w:hanging="716"/>
        <w:rPr>
          <w:rFonts w:cstheme="minorHAnsi"/>
        </w:rPr>
      </w:pPr>
      <w:r w:rsidRPr="00EA5F61">
        <w:rPr>
          <w:rFonts w:cstheme="minorHAnsi"/>
        </w:rPr>
        <w:t xml:space="preserve">De nodige maatregelen moeten genomen worden om vocht en insijpelen van water of hinder van welke aard ook te voorkomen. </w:t>
      </w:r>
    </w:p>
    <w:p w14:paraId="127AA85C" w14:textId="6366E120" w:rsidR="003C7560" w:rsidRPr="00EA5F61" w:rsidRDefault="003C7560" w:rsidP="008275A1">
      <w:pPr>
        <w:pStyle w:val="Lijstalinea"/>
        <w:numPr>
          <w:ilvl w:val="1"/>
          <w:numId w:val="3"/>
        </w:numPr>
        <w:ind w:left="709" w:hanging="716"/>
        <w:rPr>
          <w:rFonts w:cstheme="minorHAnsi"/>
        </w:rPr>
      </w:pPr>
      <w:r w:rsidRPr="00EA5F61">
        <w:rPr>
          <w:rFonts w:cstheme="minorHAnsi"/>
        </w:rPr>
        <w:t xml:space="preserve">De infrastructuur van het woonzorgcentrum moet toelaten dat de minimale privacy van elke bewoner gewaarborgd is en dat het steeds mogelijk is om de noodzakelijke zorg te bieden </w:t>
      </w:r>
      <w:r w:rsidR="005D4436" w:rsidRPr="00EA5F61">
        <w:rPr>
          <w:rFonts w:cstheme="minorHAnsi"/>
        </w:rPr>
        <w:t>en hulp te verlenen.</w:t>
      </w:r>
      <w:r w:rsidRPr="00EA5F61">
        <w:rPr>
          <w:rFonts w:cstheme="minorHAnsi"/>
        </w:rPr>
        <w:t xml:space="preserve"> </w:t>
      </w:r>
    </w:p>
    <w:p w14:paraId="7CD76CE0" w14:textId="77777777" w:rsidR="002B2BBA" w:rsidRPr="002B2BBA" w:rsidRDefault="002B2BBA" w:rsidP="002B2BBA">
      <w:pPr>
        <w:ind w:left="-7"/>
        <w:rPr>
          <w:rFonts w:cstheme="minorHAnsi"/>
        </w:rPr>
      </w:pPr>
    </w:p>
    <w:p w14:paraId="74D28F53" w14:textId="74B11341" w:rsidR="00373180" w:rsidRPr="00363584" w:rsidRDefault="003C7560" w:rsidP="008275A1">
      <w:pPr>
        <w:pStyle w:val="Lijstalinea"/>
        <w:numPr>
          <w:ilvl w:val="1"/>
          <w:numId w:val="3"/>
        </w:numPr>
        <w:ind w:left="709" w:hanging="716"/>
        <w:rPr>
          <w:rFonts w:cstheme="minorHAnsi"/>
          <w:b/>
        </w:rPr>
      </w:pPr>
      <w:r w:rsidRPr="00414CA1">
        <w:rPr>
          <w:rFonts w:cstheme="minorHAnsi"/>
          <w:b/>
        </w:rPr>
        <w:lastRenderedPageBreak/>
        <w:t>De infrastructuur van het woonzorgcentrum en het centrum voor kortverblijf en de voor bewoners en bezoekers toegankelijke omgeving is integraal toegankelijk</w:t>
      </w:r>
      <w:r w:rsidR="006C2C27">
        <w:rPr>
          <w:rFonts w:cstheme="minorHAnsi"/>
          <w:b/>
        </w:rPr>
        <w:t>.</w:t>
      </w:r>
    </w:p>
    <w:p w14:paraId="4CD1648E" w14:textId="483C87BE" w:rsidR="001D66A4" w:rsidRPr="005D4436" w:rsidRDefault="003C7560" w:rsidP="003C7560">
      <w:pPr>
        <w:rPr>
          <w:rFonts w:cstheme="minorHAnsi"/>
        </w:rPr>
      </w:pPr>
      <w:r w:rsidRPr="005D4436">
        <w:rPr>
          <w:rFonts w:cstheme="minorHAnsi"/>
        </w:rPr>
        <w:t xml:space="preserve">Integrale toegankelijkheid betekent dat gebouwen, omgeving en dienstverlening bereikbaar, </w:t>
      </w:r>
      <w:proofErr w:type="spellStart"/>
      <w:r w:rsidRPr="005D4436">
        <w:rPr>
          <w:rFonts w:cstheme="minorHAnsi"/>
        </w:rPr>
        <w:t>betreedbaar</w:t>
      </w:r>
      <w:proofErr w:type="spellEnd"/>
      <w:r w:rsidRPr="005D4436">
        <w:rPr>
          <w:rFonts w:cstheme="minorHAnsi"/>
        </w:rPr>
        <w:t xml:space="preserve"> en bruikbaar zijn voor iedereen. Integrale toegankelijkheid gaat verder dan enkel wat voorzien is in de stedenbouwkundige verordening toegankelijkheid (</w:t>
      </w:r>
      <w:r w:rsidR="00973636" w:rsidRPr="005D4436">
        <w:rPr>
          <w:rFonts w:cstheme="minorHAnsi"/>
        </w:rPr>
        <w:t xml:space="preserve">Uitvoeringsbesluit op de Vlaamse </w:t>
      </w:r>
      <w:r w:rsidR="002124AE" w:rsidRPr="005D4436">
        <w:rPr>
          <w:rFonts w:cstheme="minorHAnsi"/>
        </w:rPr>
        <w:t>C</w:t>
      </w:r>
      <w:r w:rsidR="00973636" w:rsidRPr="005D4436">
        <w:rPr>
          <w:rFonts w:cstheme="minorHAnsi"/>
        </w:rPr>
        <w:t>odex Ruimtelijke Ordening</w:t>
      </w:r>
      <w:r w:rsidRPr="005D4436">
        <w:rPr>
          <w:rFonts w:cstheme="minorHAnsi"/>
        </w:rPr>
        <w:t xml:space="preserve">) of de Brusselse regelgeving. </w:t>
      </w:r>
      <w:r w:rsidR="001828D9" w:rsidRPr="005D4436">
        <w:rPr>
          <w:rFonts w:cstheme="minorHAnsi"/>
        </w:rPr>
        <w:t xml:space="preserve">Het betekent ook dat aandacht moet gaan naar alle type beperkingen, niet enkel de rolstoeltoegankelijkheid. </w:t>
      </w:r>
      <w:r w:rsidRPr="005D4436">
        <w:rPr>
          <w:rFonts w:cstheme="minorHAnsi"/>
        </w:rPr>
        <w:t xml:space="preserve">De Vlaamse verordening wordt afgetoetst op het moment van de </w:t>
      </w:r>
      <w:r w:rsidR="00973636" w:rsidRPr="005D4436">
        <w:rPr>
          <w:rFonts w:cstheme="minorHAnsi"/>
        </w:rPr>
        <w:t xml:space="preserve">aanvraag </w:t>
      </w:r>
      <w:r w:rsidR="009646A9">
        <w:rPr>
          <w:rFonts w:cstheme="minorHAnsi"/>
        </w:rPr>
        <w:t>van de</w:t>
      </w:r>
      <w:r w:rsidR="00973636" w:rsidRPr="005D4436">
        <w:rPr>
          <w:rFonts w:cstheme="minorHAnsi"/>
        </w:rPr>
        <w:t xml:space="preserve"> stedenbouwkundige vergunning</w:t>
      </w:r>
      <w:r w:rsidRPr="005D4436">
        <w:rPr>
          <w:rFonts w:cstheme="minorHAnsi"/>
        </w:rPr>
        <w:t xml:space="preserve">, wanneer nog onbesliste elementen kunnen zijn naar afwerking, inrichting, installaties, … </w:t>
      </w:r>
    </w:p>
    <w:p w14:paraId="180B69BD" w14:textId="3D59A444" w:rsidR="003C7560" w:rsidRPr="005D4436" w:rsidRDefault="001828D9" w:rsidP="001D66A4">
      <w:pPr>
        <w:rPr>
          <w:rFonts w:cstheme="minorHAnsi"/>
        </w:rPr>
      </w:pPr>
      <w:r w:rsidRPr="005D4436">
        <w:rPr>
          <w:rFonts w:cstheme="minorHAnsi"/>
        </w:rPr>
        <w:t xml:space="preserve">Met de voor </w:t>
      </w:r>
      <w:r w:rsidR="001D66A4" w:rsidRPr="005D4436">
        <w:rPr>
          <w:rFonts w:cstheme="minorHAnsi"/>
        </w:rPr>
        <w:t>de bewoners en bezoekers toegankelijke omgeving</w:t>
      </w:r>
      <w:r w:rsidR="001D66A4" w:rsidRPr="005D4436">
        <w:rPr>
          <w:rFonts w:cstheme="minorHAnsi"/>
          <w:b/>
        </w:rPr>
        <w:t xml:space="preserve"> </w:t>
      </w:r>
      <w:r w:rsidRPr="005D4436">
        <w:rPr>
          <w:rFonts w:cstheme="minorHAnsi"/>
        </w:rPr>
        <w:t xml:space="preserve">wordt bedoeld: het voor de bewoners toegankelijke deel van het gebouw incl. </w:t>
      </w:r>
      <w:r w:rsidR="000B2284" w:rsidRPr="005D4436">
        <w:rPr>
          <w:rFonts w:cstheme="minorHAnsi"/>
        </w:rPr>
        <w:t xml:space="preserve">de individuele kamers en </w:t>
      </w:r>
      <w:r w:rsidR="003C7560" w:rsidRPr="005D4436">
        <w:rPr>
          <w:rFonts w:cstheme="minorHAnsi"/>
        </w:rPr>
        <w:t xml:space="preserve">de buitenomgeving </w:t>
      </w:r>
      <w:r w:rsidRPr="005D4436">
        <w:rPr>
          <w:rFonts w:cstheme="minorHAnsi"/>
        </w:rPr>
        <w:t>(</w:t>
      </w:r>
      <w:r w:rsidR="001D66A4" w:rsidRPr="005D4436">
        <w:rPr>
          <w:rFonts w:cstheme="minorHAnsi"/>
        </w:rPr>
        <w:t xml:space="preserve">de </w:t>
      </w:r>
      <w:r w:rsidR="003C7560" w:rsidRPr="005D4436">
        <w:rPr>
          <w:rFonts w:cstheme="minorHAnsi"/>
        </w:rPr>
        <w:t xml:space="preserve">parking, looppaden in de tuin, </w:t>
      </w:r>
      <w:r w:rsidR="001D66A4" w:rsidRPr="005D4436">
        <w:rPr>
          <w:rFonts w:cstheme="minorHAnsi"/>
        </w:rPr>
        <w:t xml:space="preserve">het </w:t>
      </w:r>
      <w:proofErr w:type="spellStart"/>
      <w:r w:rsidR="00973636" w:rsidRPr="005D4436">
        <w:rPr>
          <w:rFonts w:cstheme="minorHAnsi"/>
        </w:rPr>
        <w:t>toegangspad</w:t>
      </w:r>
      <w:proofErr w:type="spellEnd"/>
      <w:r w:rsidR="003C7560" w:rsidRPr="005D4436">
        <w:rPr>
          <w:rFonts w:cstheme="minorHAnsi"/>
        </w:rPr>
        <w:t xml:space="preserve">, …). </w:t>
      </w:r>
      <w:r w:rsidRPr="005D4436">
        <w:rPr>
          <w:rFonts w:cstheme="minorHAnsi"/>
        </w:rPr>
        <w:t>Technische ruimten of ruimten enkel toegankelijk voor personeel worden hier niet mee bedoeld. Voor deze laatste zijn de bepalingen voor</w:t>
      </w:r>
      <w:r w:rsidR="0039645C" w:rsidRPr="005D4436">
        <w:rPr>
          <w:rFonts w:cstheme="minorHAnsi"/>
        </w:rPr>
        <w:t>t</w:t>
      </w:r>
      <w:r w:rsidRPr="005D4436">
        <w:rPr>
          <w:rFonts w:cstheme="minorHAnsi"/>
        </w:rPr>
        <w:t xml:space="preserve">vloeiend uit de wetgeving welzijn op het werk van toepassing. </w:t>
      </w:r>
    </w:p>
    <w:p w14:paraId="08E43C73" w14:textId="32FF96E7" w:rsidR="003C7560" w:rsidRPr="008275A1" w:rsidRDefault="003C7560" w:rsidP="008275A1">
      <w:pPr>
        <w:pStyle w:val="Lijstalinea"/>
        <w:numPr>
          <w:ilvl w:val="1"/>
          <w:numId w:val="3"/>
        </w:numPr>
        <w:ind w:left="426"/>
        <w:rPr>
          <w:rFonts w:cstheme="minorHAnsi"/>
          <w:b/>
        </w:rPr>
      </w:pPr>
      <w:r w:rsidRPr="008275A1">
        <w:rPr>
          <w:rFonts w:cstheme="minorHAnsi"/>
          <w:b/>
        </w:rPr>
        <w:t xml:space="preserve">De integrale toegankelijkheid wordt gegarandeerd door bij het ontwerp en de uitvoering rekening te houden met het advies van </w:t>
      </w:r>
      <w:r w:rsidR="00ED36D6" w:rsidRPr="008275A1">
        <w:rPr>
          <w:rFonts w:cstheme="minorHAnsi"/>
          <w:b/>
        </w:rPr>
        <w:t>het Agentschap T</w:t>
      </w:r>
      <w:r w:rsidR="00973636" w:rsidRPr="008275A1">
        <w:rPr>
          <w:rFonts w:cstheme="minorHAnsi"/>
          <w:b/>
        </w:rPr>
        <w:t>oegankelijk Vlaanderen</w:t>
      </w:r>
      <w:r w:rsidR="001C2149" w:rsidRPr="008275A1">
        <w:rPr>
          <w:rFonts w:cstheme="minorHAnsi"/>
          <w:b/>
        </w:rPr>
        <w:t>, Inter</w:t>
      </w:r>
      <w:r w:rsidR="006C2C27">
        <w:rPr>
          <w:rFonts w:cstheme="minorHAnsi"/>
          <w:b/>
        </w:rPr>
        <w:t>.</w:t>
      </w:r>
    </w:p>
    <w:p w14:paraId="36EFB183" w14:textId="4DCF2068" w:rsidR="00920B85" w:rsidRPr="005D4436" w:rsidRDefault="001D66A4" w:rsidP="00920B85">
      <w:pPr>
        <w:rPr>
          <w:rFonts w:cstheme="minorHAnsi"/>
        </w:rPr>
      </w:pPr>
      <w:r w:rsidRPr="005D4436">
        <w:rPr>
          <w:rFonts w:cstheme="minorHAnsi"/>
        </w:rPr>
        <w:t xml:space="preserve">Het advies van </w:t>
      </w:r>
      <w:r w:rsidR="00ED36D6">
        <w:rPr>
          <w:rFonts w:cstheme="minorHAnsi"/>
        </w:rPr>
        <w:t>het Agentschap T</w:t>
      </w:r>
      <w:r w:rsidR="00973636" w:rsidRPr="005D4436">
        <w:rPr>
          <w:rFonts w:cstheme="minorHAnsi"/>
        </w:rPr>
        <w:t>oegankelijk Vlaanderen, Inter,</w:t>
      </w:r>
      <w:r w:rsidR="00920B85" w:rsidRPr="005D4436">
        <w:rPr>
          <w:rFonts w:cstheme="minorHAnsi"/>
        </w:rPr>
        <w:t xml:space="preserve"> wordt opgemaakt op basis van de </w:t>
      </w:r>
      <w:r w:rsidRPr="005D4436">
        <w:rPr>
          <w:rFonts w:cstheme="minorHAnsi"/>
        </w:rPr>
        <w:t xml:space="preserve">concrete </w:t>
      </w:r>
      <w:r w:rsidR="0039645C" w:rsidRPr="005D4436">
        <w:rPr>
          <w:rFonts w:cstheme="minorHAnsi"/>
        </w:rPr>
        <w:t>plannen</w:t>
      </w:r>
      <w:r w:rsidR="00920B85" w:rsidRPr="005D4436">
        <w:rPr>
          <w:rFonts w:cstheme="minorHAnsi"/>
        </w:rPr>
        <w:t xml:space="preserve"> </w:t>
      </w:r>
      <w:r w:rsidRPr="005D4436">
        <w:rPr>
          <w:rFonts w:cstheme="minorHAnsi"/>
        </w:rPr>
        <w:t xml:space="preserve">en is steeds </w:t>
      </w:r>
      <w:r w:rsidR="00920B85" w:rsidRPr="005D4436">
        <w:rPr>
          <w:rFonts w:cstheme="minorHAnsi"/>
        </w:rPr>
        <w:t xml:space="preserve">toegepast op </w:t>
      </w:r>
      <w:r w:rsidRPr="005D4436">
        <w:rPr>
          <w:rFonts w:cstheme="minorHAnsi"/>
        </w:rPr>
        <w:t xml:space="preserve">een specifiek project. Het </w:t>
      </w:r>
      <w:r w:rsidR="00920B85" w:rsidRPr="005D4436">
        <w:rPr>
          <w:rFonts w:cstheme="minorHAnsi"/>
        </w:rPr>
        <w:t xml:space="preserve">geeft enerzijds een toets aan de bepalingen van de stedenbouwkundige verordening toegankelijkheid (waar de projecten sowieso aan moeten voldoen) en kan bijkomende elementen aanduiden in het kader van een integraal toegankelijk gebouw. </w:t>
      </w:r>
    </w:p>
    <w:p w14:paraId="2479CF19" w14:textId="6BA2A579" w:rsidR="00920B85" w:rsidRPr="005D4436" w:rsidRDefault="00920B85" w:rsidP="00920B85">
      <w:pPr>
        <w:rPr>
          <w:rFonts w:cstheme="minorHAnsi"/>
        </w:rPr>
      </w:pPr>
      <w:r w:rsidRPr="005D4436">
        <w:rPr>
          <w:rFonts w:cstheme="minorHAnsi"/>
        </w:rPr>
        <w:t xml:space="preserve">Het is een instrument dat al bestaat en kan ingezet worden om de </w:t>
      </w:r>
      <w:r w:rsidR="001D66A4" w:rsidRPr="005D4436">
        <w:rPr>
          <w:rFonts w:cstheme="minorHAnsi"/>
        </w:rPr>
        <w:t xml:space="preserve">integrale </w:t>
      </w:r>
      <w:r w:rsidRPr="005D4436">
        <w:rPr>
          <w:rFonts w:cstheme="minorHAnsi"/>
        </w:rPr>
        <w:t xml:space="preserve">toegankelijkheid van toekomstige woonzorgcentra </w:t>
      </w:r>
      <w:r w:rsidR="009646A9">
        <w:rPr>
          <w:rFonts w:cstheme="minorHAnsi"/>
        </w:rPr>
        <w:t xml:space="preserve">en centra voor kortverblijf </w:t>
      </w:r>
      <w:r w:rsidRPr="005D4436">
        <w:rPr>
          <w:rFonts w:cstheme="minorHAnsi"/>
        </w:rPr>
        <w:t xml:space="preserve">te waarborgen. </w:t>
      </w:r>
    </w:p>
    <w:p w14:paraId="700ACA1F" w14:textId="3F1A3E81" w:rsidR="001D66A4" w:rsidRPr="00363584" w:rsidRDefault="001D66A4" w:rsidP="001D66A4">
      <w:r w:rsidRPr="005D4436">
        <w:rPr>
          <w:rFonts w:cstheme="minorHAnsi"/>
        </w:rPr>
        <w:t xml:space="preserve">Om eenduidigheid te garanderen, wordt er in samenspraak met de sector een </w:t>
      </w:r>
      <w:r w:rsidR="00920B85" w:rsidRPr="005D4436">
        <w:rPr>
          <w:rFonts w:cstheme="minorHAnsi"/>
        </w:rPr>
        <w:t>kader uitgewerkt als basis voor de</w:t>
      </w:r>
      <w:r w:rsidR="00973636" w:rsidRPr="005D4436">
        <w:rPr>
          <w:rFonts w:cstheme="minorHAnsi"/>
        </w:rPr>
        <w:t>ze</w:t>
      </w:r>
      <w:r w:rsidR="00920B85" w:rsidRPr="005D4436">
        <w:rPr>
          <w:rFonts w:cstheme="minorHAnsi"/>
        </w:rPr>
        <w:t xml:space="preserve"> adviezen. </w:t>
      </w:r>
    </w:p>
    <w:p w14:paraId="68F8F182" w14:textId="124CD95D" w:rsidR="001D66A4" w:rsidRPr="00363584" w:rsidRDefault="001D66A4" w:rsidP="00920B85">
      <w:pPr>
        <w:spacing w:after="0"/>
      </w:pPr>
      <w:r w:rsidRPr="005D4436">
        <w:rPr>
          <w:rFonts w:cstheme="minorHAnsi"/>
        </w:rPr>
        <w:t xml:space="preserve">De inspiratiebundels toegankelijkheid ontwikkeld door Enter (nu </w:t>
      </w:r>
      <w:r w:rsidR="00973636" w:rsidRPr="005D4436">
        <w:rPr>
          <w:rFonts w:cstheme="minorHAnsi"/>
        </w:rPr>
        <w:t xml:space="preserve">Agentschap </w:t>
      </w:r>
      <w:r w:rsidR="009646A9">
        <w:rPr>
          <w:rFonts w:cstheme="minorHAnsi"/>
        </w:rPr>
        <w:t>T</w:t>
      </w:r>
      <w:r w:rsidR="00973636" w:rsidRPr="005D4436">
        <w:rPr>
          <w:rFonts w:cstheme="minorHAnsi"/>
        </w:rPr>
        <w:t xml:space="preserve">oegankelijk Vlaanderen, </w:t>
      </w:r>
      <w:r w:rsidRPr="005D4436">
        <w:rPr>
          <w:rFonts w:cstheme="minorHAnsi"/>
        </w:rPr>
        <w:t xml:space="preserve">Inter) in opdracht van het VIPA </w:t>
      </w:r>
      <w:r w:rsidR="00657CDA" w:rsidRPr="005D4436">
        <w:rPr>
          <w:rFonts w:cstheme="minorHAnsi"/>
        </w:rPr>
        <w:t xml:space="preserve">zijn hiervoor </w:t>
      </w:r>
      <w:r w:rsidR="004A5654" w:rsidRPr="005D4436">
        <w:rPr>
          <w:rFonts w:cstheme="minorHAnsi"/>
        </w:rPr>
        <w:t>al een</w:t>
      </w:r>
      <w:r w:rsidR="00657CDA" w:rsidRPr="005D4436">
        <w:rPr>
          <w:rFonts w:cstheme="minorHAnsi"/>
        </w:rPr>
        <w:t xml:space="preserve"> </w:t>
      </w:r>
      <w:r w:rsidR="004A5654" w:rsidRPr="005D4436">
        <w:rPr>
          <w:rFonts w:cstheme="minorHAnsi"/>
        </w:rPr>
        <w:t>leidraad</w:t>
      </w:r>
      <w:r w:rsidRPr="005D4436">
        <w:rPr>
          <w:rFonts w:cstheme="minorHAnsi"/>
        </w:rPr>
        <w:t xml:space="preserve">. </w:t>
      </w:r>
    </w:p>
    <w:p w14:paraId="3155F7F2" w14:textId="77777777" w:rsidR="00AC4DB5" w:rsidRPr="00A01ACE" w:rsidRDefault="00AC4DB5" w:rsidP="00AC4DB5">
      <w:pPr>
        <w:spacing w:after="0"/>
        <w:rPr>
          <w:rFonts w:cstheme="minorHAnsi"/>
        </w:rPr>
      </w:pPr>
    </w:p>
    <w:p w14:paraId="4A15D216" w14:textId="293B762A" w:rsidR="009447DE" w:rsidRPr="005D4436" w:rsidRDefault="009447DE" w:rsidP="008B0BD9">
      <w:pPr>
        <w:pStyle w:val="Lijstalinea"/>
        <w:numPr>
          <w:ilvl w:val="0"/>
          <w:numId w:val="3"/>
        </w:numPr>
        <w:spacing w:after="0"/>
        <w:rPr>
          <w:rFonts w:cstheme="minorHAnsi"/>
          <w:b/>
          <w:u w:val="single"/>
        </w:rPr>
      </w:pPr>
      <w:r w:rsidRPr="005D4436">
        <w:rPr>
          <w:rFonts w:cstheme="minorHAnsi"/>
          <w:b/>
          <w:u w:val="single"/>
        </w:rPr>
        <w:t>Kamers</w:t>
      </w:r>
      <w:r w:rsidR="007D5E88" w:rsidRPr="005D4436">
        <w:rPr>
          <w:rFonts w:cstheme="minorHAnsi"/>
          <w:b/>
          <w:u w:val="single"/>
        </w:rPr>
        <w:t xml:space="preserve"> en bijhorend sanitair</w:t>
      </w:r>
    </w:p>
    <w:p w14:paraId="4229614C" w14:textId="77777777" w:rsidR="009447DE" w:rsidRPr="00A01ACE" w:rsidRDefault="009447DE" w:rsidP="0045474B">
      <w:pPr>
        <w:spacing w:after="0"/>
        <w:rPr>
          <w:rFonts w:cstheme="minorHAnsi"/>
        </w:rPr>
      </w:pPr>
    </w:p>
    <w:p w14:paraId="677C5D52" w14:textId="1E1B1026" w:rsidR="00D45A1B" w:rsidRPr="009646A9" w:rsidRDefault="00D45A1B" w:rsidP="008275A1">
      <w:pPr>
        <w:pStyle w:val="Lijstalinea"/>
        <w:numPr>
          <w:ilvl w:val="1"/>
          <w:numId w:val="3"/>
        </w:numPr>
        <w:ind w:left="426"/>
        <w:rPr>
          <w:rFonts w:cstheme="minorHAnsi"/>
        </w:rPr>
      </w:pPr>
      <w:r w:rsidRPr="009646A9">
        <w:rPr>
          <w:rFonts w:cstheme="minorHAnsi"/>
        </w:rPr>
        <w:t xml:space="preserve">Een eenpersoonskamer moet een netto-vloeroppervlakte van </w:t>
      </w:r>
      <w:r w:rsidR="008275A1" w:rsidRPr="009646A9">
        <w:rPr>
          <w:rFonts w:cstheme="minorHAnsi"/>
        </w:rPr>
        <w:t>ten minste 16 m²</w:t>
      </w:r>
      <w:r w:rsidRPr="009646A9">
        <w:rPr>
          <w:rFonts w:cstheme="minorHAnsi"/>
        </w:rPr>
        <w:t xml:space="preserve"> hebben, sanitair niet inbegrepen. Elke eenpersoonskamer moet over een aparte, ingerichte sanitaire cel beschikken, aangepast aan de behoeften van een rolstoelgebruiker, met minstens een toilet, een wastafel en bijh</w:t>
      </w:r>
      <w:r w:rsidR="005D4436" w:rsidRPr="009646A9">
        <w:rPr>
          <w:rFonts w:cstheme="minorHAnsi"/>
        </w:rPr>
        <w:t>orende opbergruimte.</w:t>
      </w:r>
    </w:p>
    <w:p w14:paraId="580C3635" w14:textId="36E0D2FC" w:rsidR="002B2BBA" w:rsidRDefault="002B2BBA">
      <w:pPr>
        <w:rPr>
          <w:rFonts w:cstheme="minorHAnsi"/>
        </w:rPr>
      </w:pPr>
      <w:r>
        <w:rPr>
          <w:rFonts w:cstheme="minorHAnsi"/>
        </w:rPr>
        <w:br w:type="page"/>
      </w:r>
    </w:p>
    <w:p w14:paraId="6A0AD8A0" w14:textId="77777777" w:rsidR="005D4436" w:rsidRPr="005D4436" w:rsidRDefault="005D4436" w:rsidP="00363584">
      <w:pPr>
        <w:pStyle w:val="Lijstalinea"/>
        <w:ind w:left="0"/>
        <w:rPr>
          <w:rFonts w:cstheme="minorHAnsi"/>
        </w:rPr>
      </w:pPr>
    </w:p>
    <w:p w14:paraId="29150B6D" w14:textId="091A6E5A" w:rsidR="00D45A1B" w:rsidRPr="008275A1" w:rsidRDefault="00D45A1B" w:rsidP="008275A1">
      <w:pPr>
        <w:pStyle w:val="Lijstalinea"/>
        <w:numPr>
          <w:ilvl w:val="1"/>
          <w:numId w:val="3"/>
        </w:numPr>
        <w:ind w:left="426"/>
        <w:rPr>
          <w:rFonts w:cstheme="minorHAnsi"/>
          <w:b/>
        </w:rPr>
      </w:pPr>
      <w:r w:rsidRPr="008275A1">
        <w:rPr>
          <w:rFonts w:cstheme="minorHAnsi"/>
          <w:b/>
        </w:rPr>
        <w:t>Een sanitair aangepast aan de behoeften van de rolstoelgebruiker is conform art</w:t>
      </w:r>
      <w:r w:rsidR="00013590">
        <w:rPr>
          <w:rFonts w:cstheme="minorHAnsi"/>
          <w:b/>
        </w:rPr>
        <w:t>.</w:t>
      </w:r>
      <w:r w:rsidRPr="008275A1">
        <w:rPr>
          <w:rFonts w:cstheme="minorHAnsi"/>
          <w:b/>
        </w:rPr>
        <w:t xml:space="preserve"> 30, 31 en 31/1 van de stedenbouwkundige verordening toegankelijkheid en volgende aanvullende bepalingen: </w:t>
      </w:r>
    </w:p>
    <w:p w14:paraId="17D20521" w14:textId="3A2A18F3" w:rsidR="00020D7E" w:rsidRPr="005D4436" w:rsidRDefault="00013590" w:rsidP="00020D7E">
      <w:pPr>
        <w:pStyle w:val="Lijstalinea"/>
        <w:numPr>
          <w:ilvl w:val="0"/>
          <w:numId w:val="2"/>
        </w:numPr>
        <w:spacing w:after="0" w:line="240" w:lineRule="auto"/>
        <w:ind w:left="1080"/>
        <w:rPr>
          <w:rFonts w:eastAsia="Times New Roman" w:cstheme="minorHAnsi"/>
          <w:b/>
          <w:lang w:eastAsia="nl-BE"/>
        </w:rPr>
      </w:pPr>
      <w:r>
        <w:rPr>
          <w:rFonts w:eastAsia="Times New Roman" w:cstheme="minorHAnsi"/>
          <w:b/>
          <w:lang w:eastAsia="nl-BE"/>
        </w:rPr>
        <w:t>e</w:t>
      </w:r>
      <w:r w:rsidR="00D45A1B" w:rsidRPr="008D63C9">
        <w:rPr>
          <w:rFonts w:eastAsia="Times New Roman" w:cstheme="minorHAnsi"/>
          <w:b/>
          <w:lang w:eastAsia="nl-BE"/>
        </w:rPr>
        <w:t>r is een vrije draaicirkel met diameter van 1m50 in de sanitaire ruimte</w:t>
      </w:r>
      <w:r>
        <w:rPr>
          <w:rFonts w:eastAsia="Times New Roman" w:cstheme="minorHAnsi"/>
          <w:b/>
          <w:lang w:eastAsia="nl-BE"/>
        </w:rPr>
        <w:t>;</w:t>
      </w:r>
      <w:r w:rsidR="00D45A1B" w:rsidRPr="008D63C9">
        <w:rPr>
          <w:rFonts w:eastAsia="Times New Roman" w:cstheme="minorHAnsi"/>
          <w:b/>
          <w:lang w:eastAsia="nl-BE"/>
        </w:rPr>
        <w:t xml:space="preserve"> </w:t>
      </w:r>
    </w:p>
    <w:p w14:paraId="6F1B6F7E" w14:textId="717AEC16" w:rsidR="00D45A1B" w:rsidRPr="001828D9" w:rsidRDefault="00013590" w:rsidP="008B0BD9">
      <w:pPr>
        <w:pStyle w:val="Lijstalinea"/>
        <w:numPr>
          <w:ilvl w:val="0"/>
          <w:numId w:val="2"/>
        </w:numPr>
        <w:spacing w:after="0" w:line="240" w:lineRule="auto"/>
        <w:ind w:left="1080"/>
        <w:rPr>
          <w:rFonts w:eastAsia="Times New Roman" w:cstheme="minorHAnsi"/>
          <w:lang w:eastAsia="nl-BE"/>
        </w:rPr>
      </w:pPr>
      <w:r>
        <w:rPr>
          <w:rFonts w:eastAsia="Times New Roman" w:cstheme="minorHAnsi"/>
          <w:lang w:eastAsia="nl-BE"/>
        </w:rPr>
        <w:t>e</w:t>
      </w:r>
      <w:r w:rsidR="00D45A1B" w:rsidRPr="001828D9">
        <w:rPr>
          <w:rFonts w:eastAsia="Times New Roman" w:cstheme="minorHAnsi"/>
          <w:lang w:eastAsia="nl-BE"/>
        </w:rPr>
        <w:t>r zijn handgrepen voorzien langs beide zijde</w:t>
      </w:r>
      <w:r w:rsidR="00ED36D6">
        <w:rPr>
          <w:rFonts w:eastAsia="Times New Roman" w:cstheme="minorHAnsi"/>
          <w:lang w:eastAsia="nl-BE"/>
        </w:rPr>
        <w:t>n van het toilet</w:t>
      </w:r>
      <w:r>
        <w:rPr>
          <w:rFonts w:eastAsia="Times New Roman" w:cstheme="minorHAnsi"/>
          <w:lang w:eastAsia="nl-BE"/>
        </w:rPr>
        <w:t>;</w:t>
      </w:r>
    </w:p>
    <w:p w14:paraId="0A9130EF" w14:textId="485ABFAC" w:rsidR="00D45A1B" w:rsidRPr="008D63C9" w:rsidRDefault="00013590" w:rsidP="008B0BD9">
      <w:pPr>
        <w:pStyle w:val="Lijstalinea"/>
        <w:numPr>
          <w:ilvl w:val="0"/>
          <w:numId w:val="2"/>
        </w:numPr>
        <w:spacing w:after="0"/>
        <w:ind w:left="1080"/>
        <w:rPr>
          <w:rFonts w:cstheme="minorHAnsi"/>
          <w:b/>
        </w:rPr>
      </w:pPr>
      <w:r>
        <w:rPr>
          <w:rFonts w:cstheme="minorHAnsi"/>
          <w:b/>
        </w:rPr>
        <w:t>d</w:t>
      </w:r>
      <w:r w:rsidR="00D45A1B" w:rsidRPr="008D63C9">
        <w:rPr>
          <w:rFonts w:cstheme="minorHAnsi"/>
          <w:b/>
        </w:rPr>
        <w:t xml:space="preserve">e wastafel is </w:t>
      </w:r>
      <w:proofErr w:type="spellStart"/>
      <w:r w:rsidR="00D45A1B" w:rsidRPr="008D63C9">
        <w:rPr>
          <w:rFonts w:cstheme="minorHAnsi"/>
          <w:b/>
        </w:rPr>
        <w:t>onderrijdbaar</w:t>
      </w:r>
      <w:proofErr w:type="spellEnd"/>
      <w:r>
        <w:rPr>
          <w:rFonts w:cstheme="minorHAnsi"/>
          <w:b/>
        </w:rPr>
        <w:t>;</w:t>
      </w:r>
    </w:p>
    <w:p w14:paraId="56D00726" w14:textId="00EE124E" w:rsidR="00D45A1B" w:rsidRPr="001828D9" w:rsidRDefault="00013590" w:rsidP="008B0BD9">
      <w:pPr>
        <w:pStyle w:val="Lijstalinea"/>
        <w:numPr>
          <w:ilvl w:val="0"/>
          <w:numId w:val="2"/>
        </w:numPr>
        <w:spacing w:after="0"/>
        <w:ind w:left="1080"/>
        <w:rPr>
          <w:rFonts w:cstheme="minorHAnsi"/>
        </w:rPr>
      </w:pPr>
      <w:r>
        <w:rPr>
          <w:rFonts w:cstheme="minorHAnsi"/>
        </w:rPr>
        <w:t>e</w:t>
      </w:r>
      <w:r w:rsidR="00D45A1B" w:rsidRPr="001828D9">
        <w:rPr>
          <w:rFonts w:cstheme="minorHAnsi"/>
        </w:rPr>
        <w:t>r is een kraan. Deze is eenvoudig te bedienen voor mensen met een fysieke beperking</w:t>
      </w:r>
      <w:r>
        <w:rPr>
          <w:rFonts w:cstheme="minorHAnsi"/>
        </w:rPr>
        <w:t>;</w:t>
      </w:r>
      <w:r w:rsidR="00D45A1B" w:rsidRPr="001828D9">
        <w:rPr>
          <w:rFonts w:cstheme="minorHAnsi"/>
        </w:rPr>
        <w:t xml:space="preserve"> </w:t>
      </w:r>
    </w:p>
    <w:p w14:paraId="05AF32BF" w14:textId="4840F395" w:rsidR="00D45A1B" w:rsidRPr="001828D9" w:rsidRDefault="00013590" w:rsidP="008B0BD9">
      <w:pPr>
        <w:pStyle w:val="Lijstalinea"/>
        <w:numPr>
          <w:ilvl w:val="0"/>
          <w:numId w:val="2"/>
        </w:numPr>
        <w:spacing w:after="0"/>
        <w:ind w:left="1080"/>
        <w:rPr>
          <w:rFonts w:cstheme="minorHAnsi"/>
        </w:rPr>
      </w:pPr>
      <w:r>
        <w:rPr>
          <w:rFonts w:cstheme="minorHAnsi"/>
        </w:rPr>
        <w:t>d</w:t>
      </w:r>
      <w:r w:rsidR="00D45A1B" w:rsidRPr="001828D9">
        <w:rPr>
          <w:rFonts w:cstheme="minorHAnsi"/>
        </w:rPr>
        <w:t xml:space="preserve">e spiegel is ook aangepast of aanpasbaar aan de rolstoelgebruiker (aangepaste hoogte of kantelbaar). </w:t>
      </w:r>
    </w:p>
    <w:p w14:paraId="2D3A791E" w14:textId="3B584C90" w:rsidR="001C2149" w:rsidRDefault="001C2149" w:rsidP="00CC29BF">
      <w:pPr>
        <w:pStyle w:val="Kop2"/>
        <w:ind w:left="426"/>
        <w:rPr>
          <w:rStyle w:val="titlehead"/>
          <w:rFonts w:asciiTheme="minorHAnsi" w:eastAsiaTheme="minorHAnsi" w:hAnsiTheme="minorHAnsi" w:cstheme="minorHAnsi"/>
          <w:b w:val="0"/>
          <w:bCs w:val="0"/>
          <w:color w:val="auto"/>
          <w:sz w:val="22"/>
          <w:szCs w:val="22"/>
        </w:rPr>
      </w:pPr>
      <w:r w:rsidRPr="00CC29BF">
        <w:rPr>
          <w:rStyle w:val="titlehead"/>
          <w:rFonts w:asciiTheme="minorHAnsi" w:hAnsiTheme="minorHAnsi" w:cstheme="minorHAnsi"/>
          <w:color w:val="auto"/>
          <w:sz w:val="22"/>
          <w:szCs w:val="22"/>
        </w:rPr>
        <w:t>Art</w:t>
      </w:r>
      <w:r w:rsidR="00BC2EE7">
        <w:rPr>
          <w:rStyle w:val="titlehead"/>
          <w:rFonts w:asciiTheme="minorHAnsi" w:hAnsiTheme="minorHAnsi" w:cstheme="minorHAnsi"/>
          <w:color w:val="auto"/>
          <w:sz w:val="22"/>
          <w:szCs w:val="22"/>
        </w:rPr>
        <w:t>.</w:t>
      </w:r>
      <w:r w:rsidRPr="00CC29BF">
        <w:rPr>
          <w:rStyle w:val="titlehead"/>
          <w:rFonts w:asciiTheme="minorHAnsi" w:hAnsiTheme="minorHAnsi" w:cstheme="minorHAnsi"/>
          <w:color w:val="auto"/>
          <w:sz w:val="22"/>
          <w:szCs w:val="22"/>
        </w:rPr>
        <w:t xml:space="preserve"> 30</w:t>
      </w:r>
      <w:r w:rsidR="008275A1" w:rsidRPr="00CC29BF">
        <w:rPr>
          <w:rStyle w:val="titlehead"/>
          <w:rFonts w:asciiTheme="minorHAnsi" w:hAnsiTheme="minorHAnsi" w:cstheme="minorHAnsi"/>
          <w:color w:val="auto"/>
          <w:sz w:val="22"/>
          <w:szCs w:val="22"/>
        </w:rPr>
        <w:t>,</w:t>
      </w:r>
      <w:r w:rsidRPr="00CC29BF">
        <w:rPr>
          <w:rStyle w:val="titlehead"/>
          <w:rFonts w:asciiTheme="minorHAnsi" w:hAnsiTheme="minorHAnsi" w:cstheme="minorHAnsi"/>
          <w:color w:val="auto"/>
          <w:sz w:val="22"/>
          <w:szCs w:val="22"/>
        </w:rPr>
        <w:t xml:space="preserve"> 31</w:t>
      </w:r>
      <w:r w:rsidR="008275A1" w:rsidRPr="00CC29BF">
        <w:rPr>
          <w:rStyle w:val="titlehead"/>
          <w:rFonts w:asciiTheme="minorHAnsi" w:hAnsiTheme="minorHAnsi" w:cstheme="minorHAnsi"/>
          <w:color w:val="auto"/>
          <w:sz w:val="22"/>
          <w:szCs w:val="22"/>
        </w:rPr>
        <w:t xml:space="preserve"> en</w:t>
      </w:r>
      <w:r w:rsidRPr="00CC29BF">
        <w:rPr>
          <w:rStyle w:val="titlehead"/>
          <w:rFonts w:asciiTheme="minorHAnsi" w:hAnsiTheme="minorHAnsi" w:cstheme="minorHAnsi"/>
          <w:color w:val="auto"/>
          <w:sz w:val="22"/>
          <w:szCs w:val="22"/>
        </w:rPr>
        <w:t xml:space="preserve"> 31/1: normbepalingen waar</w:t>
      </w:r>
      <w:r w:rsidR="008275A1" w:rsidRPr="00CC29BF">
        <w:rPr>
          <w:rStyle w:val="titlehead"/>
          <w:rFonts w:asciiTheme="minorHAnsi" w:hAnsiTheme="minorHAnsi" w:cstheme="minorHAnsi"/>
          <w:color w:val="auto"/>
          <w:sz w:val="22"/>
          <w:szCs w:val="22"/>
        </w:rPr>
        <w:t>aan</w:t>
      </w:r>
      <w:r w:rsidRPr="00CC29BF">
        <w:rPr>
          <w:rStyle w:val="titlehead"/>
          <w:rFonts w:asciiTheme="minorHAnsi" w:hAnsiTheme="minorHAnsi" w:cstheme="minorHAnsi"/>
          <w:color w:val="auto"/>
          <w:sz w:val="22"/>
          <w:szCs w:val="22"/>
        </w:rPr>
        <w:t xml:space="preserve"> een</w:t>
      </w:r>
      <w:r w:rsidR="008275A1" w:rsidRPr="00CC29BF">
        <w:rPr>
          <w:rStyle w:val="titlehead"/>
          <w:rFonts w:asciiTheme="minorHAnsi" w:hAnsiTheme="minorHAnsi" w:cstheme="minorHAnsi"/>
          <w:color w:val="auto"/>
          <w:sz w:val="22"/>
          <w:szCs w:val="22"/>
        </w:rPr>
        <w:t xml:space="preserve"> rolstoeltoegankelijk sanitair </w:t>
      </w:r>
      <w:r w:rsidR="00BC2EE7">
        <w:rPr>
          <w:rStyle w:val="titlehead"/>
          <w:rFonts w:asciiTheme="minorHAnsi" w:hAnsiTheme="minorHAnsi" w:cstheme="minorHAnsi"/>
          <w:color w:val="auto"/>
          <w:sz w:val="22"/>
          <w:szCs w:val="22"/>
        </w:rPr>
        <w:t>en</w:t>
      </w:r>
      <w:r w:rsidRPr="00CC29BF">
        <w:rPr>
          <w:rStyle w:val="titlehead"/>
          <w:rFonts w:asciiTheme="minorHAnsi" w:hAnsiTheme="minorHAnsi" w:cstheme="minorHAnsi"/>
          <w:color w:val="auto"/>
          <w:sz w:val="22"/>
          <w:szCs w:val="22"/>
        </w:rPr>
        <w:t xml:space="preserve"> </w:t>
      </w:r>
      <w:r w:rsidR="00BC2EE7">
        <w:rPr>
          <w:rStyle w:val="titlehead"/>
          <w:rFonts w:asciiTheme="minorHAnsi" w:hAnsiTheme="minorHAnsi" w:cstheme="minorHAnsi"/>
          <w:color w:val="auto"/>
          <w:sz w:val="22"/>
          <w:szCs w:val="22"/>
        </w:rPr>
        <w:t xml:space="preserve">een </w:t>
      </w:r>
      <w:r w:rsidRPr="00CC29BF">
        <w:rPr>
          <w:rStyle w:val="titlehead"/>
          <w:rFonts w:asciiTheme="minorHAnsi" w:hAnsiTheme="minorHAnsi" w:cstheme="minorHAnsi"/>
          <w:color w:val="auto"/>
          <w:sz w:val="22"/>
          <w:szCs w:val="22"/>
        </w:rPr>
        <w:t>doucheruimte moet</w:t>
      </w:r>
      <w:r w:rsidR="008275A1" w:rsidRPr="00CC29BF">
        <w:rPr>
          <w:rStyle w:val="titlehead"/>
          <w:rFonts w:asciiTheme="minorHAnsi" w:hAnsiTheme="minorHAnsi" w:cstheme="minorHAnsi"/>
          <w:color w:val="auto"/>
          <w:sz w:val="22"/>
          <w:szCs w:val="22"/>
        </w:rPr>
        <w:t>en voldoen</w:t>
      </w:r>
      <w:r w:rsidR="006C2C27">
        <w:rPr>
          <w:rStyle w:val="titlehead"/>
          <w:rFonts w:asciiTheme="minorHAnsi" w:hAnsiTheme="minorHAnsi" w:cstheme="minorHAnsi"/>
          <w:color w:val="auto"/>
          <w:sz w:val="22"/>
          <w:szCs w:val="22"/>
        </w:rPr>
        <w:t>.</w:t>
      </w:r>
    </w:p>
    <w:p w14:paraId="481BA87E" w14:textId="77777777" w:rsidR="00BC2EE7" w:rsidRDefault="00BC2EE7" w:rsidP="00CC29BF">
      <w:pPr>
        <w:spacing w:after="0"/>
        <w:ind w:left="426"/>
      </w:pPr>
    </w:p>
    <w:p w14:paraId="0C0719D4" w14:textId="3629027C" w:rsidR="001C2149" w:rsidRPr="005D4436" w:rsidRDefault="00973636" w:rsidP="00CC29BF">
      <w:pPr>
        <w:spacing w:after="0"/>
        <w:ind w:left="426"/>
      </w:pPr>
      <w:r w:rsidRPr="005D4436">
        <w:t>Om de toegankelijkheid en functionaliteit van de sanitaire cel te garanderen</w:t>
      </w:r>
      <w:r w:rsidR="00BC2EE7">
        <w:t>,</w:t>
      </w:r>
      <w:r w:rsidRPr="005D4436">
        <w:t xml:space="preserve"> wordt er geopteerd om geen minimale afmetingen te voorzien, maar wel een aantal minimale bepalingen die aanvullend moeten gelezen worden op de al bestaande artikels uit de Vlaamse stedenbouwkundige verordening toegankelijkheid. </w:t>
      </w:r>
    </w:p>
    <w:p w14:paraId="694D15E2" w14:textId="11215748" w:rsidR="002B1AA8" w:rsidRPr="005D4436" w:rsidRDefault="001C2149" w:rsidP="00CC29BF">
      <w:pPr>
        <w:ind w:left="426"/>
      </w:pPr>
      <w:r w:rsidRPr="005D4436">
        <w:t xml:space="preserve">Deze voorwaarden voor de toegankelijkheid van het sanitair en de kamer kunnen genuanceerd worden op voorwaarde dat het betreffende ontwerp en de uitvoering onderdeel uitmaken van een advies van het Agentschap </w:t>
      </w:r>
      <w:r w:rsidR="00BC2EE7">
        <w:t>T</w:t>
      </w:r>
      <w:r w:rsidRPr="005D4436">
        <w:t xml:space="preserve">oegankelijk Vlaanderen, Inter, zoals </w:t>
      </w:r>
      <w:r w:rsidR="00BC2EE7">
        <w:t>weergegeven</w:t>
      </w:r>
      <w:r w:rsidRPr="005D4436">
        <w:t xml:space="preserve"> in</w:t>
      </w:r>
      <w:r w:rsidR="008275A1">
        <w:t xml:space="preserve"> het hierboven vermeld</w:t>
      </w:r>
      <w:r w:rsidRPr="005D4436">
        <w:t xml:space="preserve"> punt 4.6.</w:t>
      </w:r>
    </w:p>
    <w:p w14:paraId="4D4D78C9" w14:textId="3714EAB8" w:rsidR="00AA2801" w:rsidRPr="008275A1" w:rsidRDefault="00E00818" w:rsidP="008275A1">
      <w:pPr>
        <w:pStyle w:val="Lijstalinea"/>
        <w:numPr>
          <w:ilvl w:val="1"/>
          <w:numId w:val="3"/>
        </w:numPr>
        <w:ind w:left="426"/>
        <w:rPr>
          <w:rFonts w:cstheme="minorHAnsi"/>
        </w:rPr>
      </w:pPr>
      <w:r w:rsidRPr="008275A1">
        <w:rPr>
          <w:rFonts w:cstheme="minorHAnsi"/>
        </w:rPr>
        <w:t>E</w:t>
      </w:r>
      <w:r w:rsidR="00AA2801" w:rsidRPr="008275A1">
        <w:rPr>
          <w:rFonts w:cstheme="minorHAnsi"/>
        </w:rPr>
        <w:t>r mogen per kamer niet meer dan t</w:t>
      </w:r>
      <w:r w:rsidR="005D4436" w:rsidRPr="008275A1">
        <w:rPr>
          <w:rFonts w:cstheme="minorHAnsi"/>
        </w:rPr>
        <w:t>wee bewoners gehuisvest worden.</w:t>
      </w:r>
    </w:p>
    <w:p w14:paraId="301F9043" w14:textId="441FEA12" w:rsidR="00344090" w:rsidRPr="008275A1" w:rsidRDefault="00E00818" w:rsidP="008275A1">
      <w:pPr>
        <w:pStyle w:val="Lijstalinea"/>
        <w:numPr>
          <w:ilvl w:val="1"/>
          <w:numId w:val="3"/>
        </w:numPr>
        <w:ind w:left="426"/>
        <w:rPr>
          <w:rFonts w:cstheme="minorHAnsi"/>
          <w:b/>
        </w:rPr>
      </w:pPr>
      <w:r w:rsidRPr="008275A1">
        <w:rPr>
          <w:rFonts w:cstheme="minorHAnsi"/>
          <w:b/>
        </w:rPr>
        <w:t>E</w:t>
      </w:r>
      <w:r w:rsidR="00601FB8" w:rsidRPr="008275A1">
        <w:rPr>
          <w:rFonts w:cstheme="minorHAnsi"/>
          <w:b/>
        </w:rPr>
        <w:t>en tweepersoonskamer moet een netto</w:t>
      </w:r>
      <w:r w:rsidR="00520E97" w:rsidRPr="008275A1">
        <w:rPr>
          <w:rFonts w:cstheme="minorHAnsi"/>
          <w:b/>
        </w:rPr>
        <w:t>-</w:t>
      </w:r>
      <w:r w:rsidR="00601FB8" w:rsidRPr="008275A1">
        <w:rPr>
          <w:rFonts w:cstheme="minorHAnsi"/>
          <w:b/>
        </w:rPr>
        <w:t xml:space="preserve">vloeroppervlakte van ten minste </w:t>
      </w:r>
      <w:r w:rsidR="009447DE" w:rsidRPr="008275A1">
        <w:rPr>
          <w:rFonts w:cstheme="minorHAnsi"/>
          <w:b/>
        </w:rPr>
        <w:t xml:space="preserve">30 </w:t>
      </w:r>
      <w:r w:rsidR="00ED36D6" w:rsidRPr="008275A1">
        <w:rPr>
          <w:rFonts w:cstheme="minorHAnsi"/>
          <w:b/>
        </w:rPr>
        <w:t>m²</w:t>
      </w:r>
      <w:r w:rsidR="00601FB8" w:rsidRPr="008275A1">
        <w:rPr>
          <w:rFonts w:cstheme="minorHAnsi"/>
          <w:b/>
        </w:rPr>
        <w:t xml:space="preserve"> hebben, sanitair niet inbegrepen. </w:t>
      </w:r>
      <w:r w:rsidR="00AA2801" w:rsidRPr="008275A1">
        <w:rPr>
          <w:rFonts w:cstheme="minorHAnsi"/>
          <w:b/>
        </w:rPr>
        <w:t xml:space="preserve">Deze </w:t>
      </w:r>
      <w:r w:rsidR="00601FB8" w:rsidRPr="008275A1">
        <w:rPr>
          <w:rFonts w:cstheme="minorHAnsi"/>
          <w:b/>
        </w:rPr>
        <w:t>tweepersoonskamer moet over een aparte, ingerichte sanitaire cel beschikken, aangepast aan de behoeften van een rolstoelgebruiker, met minstens een toilet en twee wastafels</w:t>
      </w:r>
      <w:r w:rsidR="00344090" w:rsidRPr="008275A1">
        <w:rPr>
          <w:rFonts w:cstheme="minorHAnsi"/>
          <w:b/>
        </w:rPr>
        <w:t xml:space="preserve"> en bijhorende</w:t>
      </w:r>
      <w:r w:rsidR="00953E0C" w:rsidRPr="008275A1">
        <w:rPr>
          <w:rFonts w:cstheme="minorHAnsi"/>
          <w:b/>
        </w:rPr>
        <w:t xml:space="preserve"> op</w:t>
      </w:r>
      <w:r w:rsidR="00344090" w:rsidRPr="008275A1">
        <w:rPr>
          <w:rFonts w:cstheme="minorHAnsi"/>
          <w:b/>
        </w:rPr>
        <w:t>bergruimte</w:t>
      </w:r>
      <w:r w:rsidR="005D4436" w:rsidRPr="008275A1">
        <w:rPr>
          <w:rFonts w:cstheme="minorHAnsi"/>
          <w:b/>
        </w:rPr>
        <w:t>.</w:t>
      </w:r>
    </w:p>
    <w:p w14:paraId="45EE1AA1" w14:textId="77777777" w:rsidR="00E00818" w:rsidRPr="005D4436" w:rsidRDefault="00920B85" w:rsidP="00E00818">
      <w:pPr>
        <w:spacing w:after="0"/>
        <w:rPr>
          <w:rFonts w:cstheme="minorHAnsi"/>
        </w:rPr>
      </w:pPr>
      <w:r w:rsidRPr="005D4436">
        <w:rPr>
          <w:rFonts w:cstheme="minorHAnsi"/>
        </w:rPr>
        <w:t>D</w:t>
      </w:r>
      <w:r w:rsidR="00E00818" w:rsidRPr="005D4436">
        <w:rPr>
          <w:rFonts w:cstheme="minorHAnsi"/>
        </w:rPr>
        <w:t xml:space="preserve">e twee wastafels </w:t>
      </w:r>
      <w:r w:rsidR="00E9276B" w:rsidRPr="005D4436">
        <w:rPr>
          <w:rFonts w:cstheme="minorHAnsi"/>
        </w:rPr>
        <w:t xml:space="preserve">moeten niet alleenstaand zijn, maar </w:t>
      </w:r>
      <w:r w:rsidR="00E00818" w:rsidRPr="005D4436">
        <w:rPr>
          <w:rFonts w:cstheme="minorHAnsi"/>
        </w:rPr>
        <w:t xml:space="preserve">mogen ingebouwd worden in eenzelfde meubel. </w:t>
      </w:r>
    </w:p>
    <w:p w14:paraId="5A80667B" w14:textId="77777777" w:rsidR="00E00818" w:rsidRPr="00A01ACE" w:rsidRDefault="00E00818" w:rsidP="0045474B">
      <w:pPr>
        <w:spacing w:after="0"/>
        <w:rPr>
          <w:rFonts w:cstheme="minorHAnsi"/>
        </w:rPr>
      </w:pPr>
    </w:p>
    <w:p w14:paraId="022625CE" w14:textId="77777777" w:rsidR="008275A1" w:rsidRDefault="00601FB8" w:rsidP="008275A1">
      <w:pPr>
        <w:pStyle w:val="Lijstalinea"/>
        <w:numPr>
          <w:ilvl w:val="1"/>
          <w:numId w:val="3"/>
        </w:numPr>
        <w:spacing w:after="0"/>
        <w:ind w:left="426"/>
        <w:rPr>
          <w:rFonts w:cstheme="minorHAnsi"/>
        </w:rPr>
      </w:pPr>
      <w:r w:rsidRPr="008275A1">
        <w:rPr>
          <w:rFonts w:cstheme="minorHAnsi"/>
        </w:rPr>
        <w:t xml:space="preserve">In een tweepersoonskamer moet een afscheiding tussen de twee bedden </w:t>
      </w:r>
      <w:r w:rsidR="00E00818" w:rsidRPr="008275A1">
        <w:rPr>
          <w:rFonts w:cstheme="minorHAnsi"/>
        </w:rPr>
        <w:t>geplaatst kunnen worden.</w:t>
      </w:r>
    </w:p>
    <w:p w14:paraId="11DB5B5C" w14:textId="0CC87B12" w:rsidR="006664D4" w:rsidRPr="008275A1" w:rsidRDefault="00601FB8" w:rsidP="008275A1">
      <w:pPr>
        <w:pStyle w:val="Lijstalinea"/>
        <w:numPr>
          <w:ilvl w:val="1"/>
          <w:numId w:val="3"/>
        </w:numPr>
        <w:spacing w:after="0"/>
        <w:ind w:left="426"/>
        <w:rPr>
          <w:rFonts w:cstheme="minorHAnsi"/>
        </w:rPr>
      </w:pPr>
      <w:r w:rsidRPr="008275A1">
        <w:rPr>
          <w:rFonts w:cstheme="minorHAnsi"/>
        </w:rPr>
        <w:t xml:space="preserve">Niet meer dan </w:t>
      </w:r>
      <w:r w:rsidR="006E3C55" w:rsidRPr="008275A1">
        <w:rPr>
          <w:rFonts w:cstheme="minorHAnsi"/>
        </w:rPr>
        <w:t xml:space="preserve">10 </w:t>
      </w:r>
      <w:r w:rsidRPr="008275A1">
        <w:rPr>
          <w:rFonts w:cstheme="minorHAnsi"/>
        </w:rPr>
        <w:t>% van het totale aantal bewoners mag in tweepersoonskamers gehuisvest worden</w:t>
      </w:r>
      <w:r w:rsidR="00D0768E" w:rsidRPr="008275A1">
        <w:rPr>
          <w:rFonts w:cstheme="minorHAnsi"/>
        </w:rPr>
        <w:t>.</w:t>
      </w:r>
      <w:r w:rsidR="001B50BA" w:rsidRPr="008275A1">
        <w:rPr>
          <w:rFonts w:cstheme="minorHAnsi"/>
        </w:rPr>
        <w:t xml:space="preserve"> </w:t>
      </w:r>
      <w:r w:rsidR="00ED36D6" w:rsidRPr="008275A1">
        <w:rPr>
          <w:rFonts w:cstheme="minorHAnsi"/>
        </w:rPr>
        <w:t>De koppelbare eenpersoonskamers</w:t>
      </w:r>
      <w:r w:rsidR="00D0768E" w:rsidRPr="008275A1">
        <w:rPr>
          <w:rFonts w:cstheme="minorHAnsi"/>
        </w:rPr>
        <w:t xml:space="preserve"> worden hierin niet meegerekend</w:t>
      </w:r>
      <w:r w:rsidR="00233371" w:rsidRPr="008275A1">
        <w:rPr>
          <w:rFonts w:cstheme="minorHAnsi"/>
        </w:rPr>
        <w:t xml:space="preserve">. </w:t>
      </w:r>
    </w:p>
    <w:p w14:paraId="274C896D" w14:textId="3D25631E" w:rsidR="002B2BBA" w:rsidRDefault="002B2BBA">
      <w:pPr>
        <w:rPr>
          <w:rFonts w:cstheme="minorHAnsi"/>
        </w:rPr>
      </w:pPr>
      <w:r>
        <w:rPr>
          <w:rFonts w:cstheme="minorHAnsi"/>
        </w:rPr>
        <w:br w:type="page"/>
      </w:r>
    </w:p>
    <w:p w14:paraId="5E584C70" w14:textId="77777777" w:rsidR="00E9276B" w:rsidRPr="00233371" w:rsidRDefault="00E9276B" w:rsidP="00E9276B">
      <w:pPr>
        <w:spacing w:after="0"/>
        <w:rPr>
          <w:rFonts w:cstheme="minorHAnsi"/>
        </w:rPr>
      </w:pPr>
    </w:p>
    <w:p w14:paraId="3E40EC7F" w14:textId="471E151C" w:rsidR="00E9276B" w:rsidRPr="005D4436" w:rsidRDefault="00E9276B" w:rsidP="008B0BD9">
      <w:pPr>
        <w:pStyle w:val="Lijstalinea"/>
        <w:numPr>
          <w:ilvl w:val="0"/>
          <w:numId w:val="3"/>
        </w:numPr>
        <w:spacing w:after="0"/>
        <w:rPr>
          <w:rFonts w:cstheme="minorHAnsi"/>
          <w:b/>
          <w:u w:val="single"/>
        </w:rPr>
      </w:pPr>
      <w:r w:rsidRPr="005D4436">
        <w:rPr>
          <w:rFonts w:cstheme="minorHAnsi"/>
          <w:b/>
          <w:u w:val="single"/>
        </w:rPr>
        <w:t>Gemeenschappelijke ruimten</w:t>
      </w:r>
    </w:p>
    <w:p w14:paraId="11B35067" w14:textId="41C86225" w:rsidR="00893F2D" w:rsidRPr="006B1689" w:rsidRDefault="00893F2D" w:rsidP="00E9276B">
      <w:pPr>
        <w:spacing w:after="0"/>
        <w:rPr>
          <w:rFonts w:cstheme="minorHAnsi"/>
        </w:rPr>
      </w:pPr>
    </w:p>
    <w:p w14:paraId="27204C4C" w14:textId="681CB699" w:rsidR="00E62CCF" w:rsidRPr="008275A1" w:rsidRDefault="00E9276B" w:rsidP="008275A1">
      <w:pPr>
        <w:pStyle w:val="Lijstalinea"/>
        <w:numPr>
          <w:ilvl w:val="1"/>
          <w:numId w:val="3"/>
        </w:numPr>
        <w:spacing w:after="0"/>
        <w:ind w:left="426"/>
        <w:rPr>
          <w:rFonts w:cstheme="minorHAnsi"/>
        </w:rPr>
      </w:pPr>
      <w:r w:rsidRPr="00D4280E">
        <w:rPr>
          <w:rFonts w:cstheme="minorHAnsi"/>
          <w:b/>
        </w:rPr>
        <w:t xml:space="preserve">De infrastructuur van het woonzorgcentrum </w:t>
      </w:r>
      <w:r w:rsidR="004D4C5E" w:rsidRPr="00D4280E">
        <w:rPr>
          <w:rFonts w:cstheme="minorHAnsi"/>
          <w:b/>
        </w:rPr>
        <w:t xml:space="preserve">kan </w:t>
      </w:r>
      <w:r w:rsidRPr="00D4280E">
        <w:rPr>
          <w:rFonts w:cstheme="minorHAnsi"/>
          <w:b/>
        </w:rPr>
        <w:t>een kleinschalige werking toe</w:t>
      </w:r>
      <w:r w:rsidR="004D4C5E" w:rsidRPr="00D4280E">
        <w:rPr>
          <w:rFonts w:cstheme="minorHAnsi"/>
          <w:b/>
        </w:rPr>
        <w:t>laten</w:t>
      </w:r>
      <w:r w:rsidR="00ED36D6" w:rsidRPr="00D4280E">
        <w:rPr>
          <w:rFonts w:cstheme="minorHAnsi"/>
          <w:b/>
        </w:rPr>
        <w:t>,</w:t>
      </w:r>
      <w:r w:rsidR="00E62CCF" w:rsidRPr="00D4280E">
        <w:rPr>
          <w:rFonts w:cstheme="minorHAnsi"/>
          <w:b/>
        </w:rPr>
        <w:t xml:space="preserve"> </w:t>
      </w:r>
      <w:r w:rsidR="00471F98" w:rsidRPr="00D4280E">
        <w:rPr>
          <w:rFonts w:cstheme="minorHAnsi"/>
          <w:b/>
        </w:rPr>
        <w:t xml:space="preserve">al dan niet </w:t>
      </w:r>
      <w:r w:rsidR="00E62CCF" w:rsidRPr="00D4280E">
        <w:rPr>
          <w:rFonts w:cstheme="minorHAnsi"/>
          <w:b/>
        </w:rPr>
        <w:t>voor specifieke doelgroepen</w:t>
      </w:r>
      <w:r w:rsidR="00373180" w:rsidRPr="008275A1">
        <w:rPr>
          <w:rFonts w:cstheme="minorHAnsi"/>
          <w:b/>
        </w:rPr>
        <w:t xml:space="preserve"> en</w:t>
      </w:r>
      <w:r w:rsidRPr="008275A1">
        <w:rPr>
          <w:rFonts w:cstheme="minorHAnsi"/>
          <w:b/>
        </w:rPr>
        <w:t xml:space="preserve"> al dan niet in een groter geheel</w:t>
      </w:r>
      <w:r w:rsidR="00D4280E">
        <w:rPr>
          <w:rFonts w:cstheme="minorHAnsi"/>
          <w:b/>
        </w:rPr>
        <w:t>.</w:t>
      </w:r>
    </w:p>
    <w:p w14:paraId="168391D3" w14:textId="77777777" w:rsidR="005D4436" w:rsidRDefault="005D4436" w:rsidP="005D4436">
      <w:pPr>
        <w:spacing w:after="0"/>
        <w:rPr>
          <w:rFonts w:cstheme="minorHAnsi"/>
          <w:b/>
        </w:rPr>
      </w:pPr>
    </w:p>
    <w:p w14:paraId="4CC8CC9C" w14:textId="30960D36" w:rsidR="008D63C9" w:rsidRPr="005D4436" w:rsidRDefault="00E62CCF" w:rsidP="005D4436">
      <w:pPr>
        <w:spacing w:after="0"/>
        <w:rPr>
          <w:rFonts w:cstheme="minorHAnsi"/>
        </w:rPr>
      </w:pPr>
      <w:r w:rsidRPr="005D4436">
        <w:rPr>
          <w:rFonts w:cstheme="minorHAnsi"/>
        </w:rPr>
        <w:t>Voor specifiek</w:t>
      </w:r>
      <w:r w:rsidR="004D4C5E" w:rsidRPr="005D4436">
        <w:rPr>
          <w:rFonts w:cstheme="minorHAnsi"/>
        </w:rPr>
        <w:t>e</w:t>
      </w:r>
      <w:r w:rsidRPr="005D4436">
        <w:rPr>
          <w:rFonts w:cstheme="minorHAnsi"/>
        </w:rPr>
        <w:t xml:space="preserve"> doelgroepen kan het woonzorgcentrum kiezen om een kleinschalige werking uit te bouwen. </w:t>
      </w:r>
    </w:p>
    <w:p w14:paraId="4E5E56CF" w14:textId="77777777" w:rsidR="00DB0EC2" w:rsidRPr="00E9276B" w:rsidRDefault="00DB0EC2" w:rsidP="00E9276B">
      <w:pPr>
        <w:spacing w:after="0"/>
        <w:rPr>
          <w:rFonts w:cstheme="minorHAnsi"/>
        </w:rPr>
      </w:pPr>
    </w:p>
    <w:p w14:paraId="143530BF" w14:textId="07858D3D" w:rsidR="00E9276B" w:rsidRPr="008275A1" w:rsidRDefault="00E9276B" w:rsidP="008275A1">
      <w:pPr>
        <w:pStyle w:val="Lijstalinea"/>
        <w:numPr>
          <w:ilvl w:val="1"/>
          <w:numId w:val="3"/>
        </w:numPr>
        <w:ind w:left="426"/>
        <w:rPr>
          <w:rFonts w:cstheme="minorHAnsi"/>
          <w:b/>
        </w:rPr>
      </w:pPr>
      <w:r w:rsidRPr="008275A1">
        <w:rPr>
          <w:rFonts w:cstheme="minorHAnsi"/>
          <w:b/>
        </w:rPr>
        <w:t>Er is per leefgroep een aparte zit- en eetruimte die voldoende ruim is zodat alle leden van de leefgroep deze ruimte</w:t>
      </w:r>
      <w:r w:rsidR="00ED36D6" w:rsidRPr="008275A1">
        <w:rPr>
          <w:rFonts w:cstheme="minorHAnsi"/>
          <w:b/>
        </w:rPr>
        <w:t xml:space="preserve"> gelijktijdig kunnen gebruiken.</w:t>
      </w:r>
      <w:r w:rsidR="004D4C5E" w:rsidRPr="008275A1">
        <w:rPr>
          <w:rFonts w:cstheme="minorHAnsi"/>
          <w:b/>
        </w:rPr>
        <w:t xml:space="preserve"> </w:t>
      </w:r>
      <w:r w:rsidR="00ED36D6" w:rsidRPr="008275A1">
        <w:rPr>
          <w:rFonts w:cstheme="minorHAnsi"/>
          <w:b/>
        </w:rPr>
        <w:t>Als</w:t>
      </w:r>
      <w:r w:rsidR="004D4C5E" w:rsidRPr="008275A1">
        <w:rPr>
          <w:rFonts w:cstheme="minorHAnsi"/>
          <w:b/>
        </w:rPr>
        <w:t xml:space="preserve"> de afdeling uit meerde</w:t>
      </w:r>
      <w:r w:rsidR="00ED36D6" w:rsidRPr="008275A1">
        <w:rPr>
          <w:rFonts w:cstheme="minorHAnsi"/>
          <w:b/>
        </w:rPr>
        <w:t>re leefgroepen bestaat, kunnen</w:t>
      </w:r>
      <w:r w:rsidR="004D4C5E" w:rsidRPr="008275A1">
        <w:rPr>
          <w:rFonts w:cstheme="minorHAnsi"/>
          <w:b/>
        </w:rPr>
        <w:t xml:space="preserve"> de zit- en eetruimten van de verschillende leefgroepen eventueel geschakeld worden per afdeling.</w:t>
      </w:r>
    </w:p>
    <w:p w14:paraId="579BD84A" w14:textId="77777777" w:rsidR="00DB0EC2" w:rsidRPr="005D4436" w:rsidRDefault="00DB0EC2" w:rsidP="00DB0EC2">
      <w:pPr>
        <w:spacing w:after="0"/>
        <w:rPr>
          <w:rFonts w:cstheme="minorHAnsi"/>
        </w:rPr>
      </w:pPr>
      <w:r w:rsidRPr="005D4436">
        <w:rPr>
          <w:rFonts w:cstheme="minorHAnsi"/>
        </w:rPr>
        <w:t xml:space="preserve">Op het niveau van de leefgroep wordt </w:t>
      </w:r>
      <w:r w:rsidR="008D63C9" w:rsidRPr="005D4436">
        <w:rPr>
          <w:rFonts w:cstheme="minorHAnsi"/>
        </w:rPr>
        <w:t>een</w:t>
      </w:r>
      <w:r w:rsidRPr="005D4436">
        <w:rPr>
          <w:rFonts w:cstheme="minorHAnsi"/>
        </w:rPr>
        <w:t xml:space="preserve"> zit-</w:t>
      </w:r>
      <w:r w:rsidR="008D63C9" w:rsidRPr="005D4436">
        <w:rPr>
          <w:rFonts w:cstheme="minorHAnsi"/>
        </w:rPr>
        <w:t xml:space="preserve"> </w:t>
      </w:r>
      <w:r w:rsidRPr="005D4436">
        <w:rPr>
          <w:rFonts w:cstheme="minorHAnsi"/>
        </w:rPr>
        <w:t xml:space="preserve">en eetruimte voorzien. Alle leden van de leefgroep kunnen gelijktijdig zitten, rusten, of deelnemen aan activiteiten. Het ontwerp </w:t>
      </w:r>
      <w:r w:rsidR="008D63C9" w:rsidRPr="005D4436">
        <w:rPr>
          <w:rFonts w:cstheme="minorHAnsi"/>
        </w:rPr>
        <w:t>houdt</w:t>
      </w:r>
      <w:r w:rsidRPr="005D4436">
        <w:rPr>
          <w:rFonts w:cstheme="minorHAnsi"/>
        </w:rPr>
        <w:t xml:space="preserve"> rekening </w:t>
      </w:r>
      <w:r w:rsidR="008D63C9" w:rsidRPr="005D4436">
        <w:rPr>
          <w:rFonts w:cstheme="minorHAnsi"/>
        </w:rPr>
        <w:t>met dit gegeven, samen</w:t>
      </w:r>
      <w:r w:rsidRPr="005D4436">
        <w:rPr>
          <w:rFonts w:cstheme="minorHAnsi"/>
        </w:rPr>
        <w:t xml:space="preserve"> met de ruimte nodig voor zorgverlening, assistentie bij bepaalde handelingen, logistieke stromen, circulatie, ... </w:t>
      </w:r>
    </w:p>
    <w:p w14:paraId="10C584F9" w14:textId="77777777" w:rsidR="00DB0EC2" w:rsidRPr="00CC29BF" w:rsidRDefault="00DB0EC2" w:rsidP="00DB0EC2">
      <w:pPr>
        <w:spacing w:after="0"/>
        <w:rPr>
          <w:rFonts w:cstheme="minorHAnsi"/>
          <w:highlight w:val="yellow"/>
        </w:rPr>
      </w:pPr>
    </w:p>
    <w:p w14:paraId="63DD4BE8" w14:textId="4111D7EE" w:rsidR="00053FDC" w:rsidRPr="008275A1" w:rsidRDefault="00E9276B" w:rsidP="008275A1">
      <w:pPr>
        <w:pStyle w:val="Lijstalinea"/>
        <w:numPr>
          <w:ilvl w:val="1"/>
          <w:numId w:val="3"/>
        </w:numPr>
        <w:ind w:left="426"/>
        <w:rPr>
          <w:rFonts w:cstheme="minorHAnsi"/>
          <w:b/>
        </w:rPr>
      </w:pPr>
      <w:r w:rsidRPr="008275A1">
        <w:rPr>
          <w:rFonts w:cstheme="minorHAnsi"/>
          <w:b/>
        </w:rPr>
        <w:t xml:space="preserve">De totale oppervlakte van de verblijfsruimten in de leefgroep bedraagt minimaal 30m² per bewoner. Dit omvat de woongelegenheid van de bewoner inclusief de individuele sanitaire cel, de gemeenschappelijke zit- en eetruimten, de gemeenschappelijke sanitaire ruimten voor bewoners en eventuele rustpunten aansluitend op de gangen. </w:t>
      </w:r>
    </w:p>
    <w:p w14:paraId="3BB5EBA8" w14:textId="77777777" w:rsidR="008D63C9" w:rsidRPr="005D4436" w:rsidRDefault="000B2284" w:rsidP="00053FDC">
      <w:pPr>
        <w:spacing w:after="0"/>
        <w:rPr>
          <w:rFonts w:cstheme="minorHAnsi"/>
        </w:rPr>
      </w:pPr>
      <w:r w:rsidRPr="005D4436">
        <w:rPr>
          <w:rFonts w:cstheme="minorHAnsi"/>
        </w:rPr>
        <w:t xml:space="preserve">Deze bepaling stelt een totaal minimum netto-oppervlakte per bewoners voorop van </w:t>
      </w:r>
      <w:r w:rsidR="00053FDC" w:rsidRPr="005D4436">
        <w:rPr>
          <w:rFonts w:cstheme="minorHAnsi"/>
        </w:rPr>
        <w:t>30m², exclusief gangen</w:t>
      </w:r>
      <w:r w:rsidRPr="005D4436">
        <w:rPr>
          <w:rFonts w:cstheme="minorHAnsi"/>
        </w:rPr>
        <w:t>, voor de voor de bewoners toegankelijke dagdagelijkse verblijfsruimten in de leefgroep</w:t>
      </w:r>
      <w:r w:rsidR="00053FDC" w:rsidRPr="005D4436">
        <w:rPr>
          <w:rFonts w:cstheme="minorHAnsi"/>
        </w:rPr>
        <w:t xml:space="preserve">. </w:t>
      </w:r>
    </w:p>
    <w:p w14:paraId="4D1E66D8" w14:textId="77777777" w:rsidR="00053FDC" w:rsidRPr="005D4436" w:rsidRDefault="008D63C9" w:rsidP="00053FDC">
      <w:pPr>
        <w:spacing w:after="0"/>
        <w:rPr>
          <w:rFonts w:cstheme="minorHAnsi"/>
        </w:rPr>
      </w:pPr>
      <w:r w:rsidRPr="005D4436">
        <w:rPr>
          <w:rFonts w:cstheme="minorHAnsi"/>
        </w:rPr>
        <w:t>Hiertoe kan gerekend worden: de kamer, de individuele sanitai</w:t>
      </w:r>
      <w:r w:rsidR="00A365E7" w:rsidRPr="005D4436">
        <w:rPr>
          <w:rFonts w:cstheme="minorHAnsi"/>
        </w:rPr>
        <w:t>re cel, een aandeel per bewoner</w:t>
      </w:r>
      <w:r w:rsidRPr="005D4436">
        <w:rPr>
          <w:rFonts w:cstheme="minorHAnsi"/>
        </w:rPr>
        <w:t xml:space="preserve"> van het gemeenschappelijk sanitair, de gemeenschappelijke badkamer, en eventuele rustpunten op de gangen. Een keuken</w:t>
      </w:r>
      <w:r w:rsidR="00A365E7" w:rsidRPr="005D4436">
        <w:rPr>
          <w:rFonts w:cstheme="minorHAnsi"/>
        </w:rPr>
        <w:t>(zone)</w:t>
      </w:r>
      <w:r w:rsidRPr="005D4436">
        <w:rPr>
          <w:rFonts w:cstheme="minorHAnsi"/>
        </w:rPr>
        <w:t xml:space="preserve"> op de leefgroep kan er ook toe gerekend worden, </w:t>
      </w:r>
      <w:r w:rsidR="00A365E7" w:rsidRPr="005D4436">
        <w:rPr>
          <w:rFonts w:cstheme="minorHAnsi"/>
        </w:rPr>
        <w:t xml:space="preserve">enkel </w:t>
      </w:r>
      <w:r w:rsidRPr="005D4436">
        <w:rPr>
          <w:rFonts w:cstheme="minorHAnsi"/>
        </w:rPr>
        <w:t xml:space="preserve">wanneer deze toegankelijk en bruikbaar is voor de bewoners. Bij ruimten die aansluiten op gangen, wordt de </w:t>
      </w:r>
      <w:r w:rsidR="00A365E7" w:rsidRPr="005D4436">
        <w:rPr>
          <w:rFonts w:cstheme="minorHAnsi"/>
        </w:rPr>
        <w:t>oppervlakte</w:t>
      </w:r>
      <w:r w:rsidRPr="005D4436">
        <w:rPr>
          <w:rFonts w:cstheme="minorHAnsi"/>
        </w:rPr>
        <w:t xml:space="preserve"> bepaald als het deel dat additioneel is op een gangzone van 1m80. Collectieve ruimten voor alle bewoners van het WZC of het CVK zoals de kine, ergo, animatie, cafetaria, polyvalente zaal en bijbehorend sanitair, </w:t>
      </w:r>
      <w:r w:rsidR="00A365E7" w:rsidRPr="005D4436">
        <w:rPr>
          <w:rFonts w:cstheme="minorHAnsi"/>
        </w:rPr>
        <w:t>personeelsruimten, verpleegposten</w:t>
      </w:r>
      <w:r w:rsidRPr="005D4436">
        <w:rPr>
          <w:rFonts w:cstheme="minorHAnsi"/>
        </w:rPr>
        <w:t xml:space="preserve">… </w:t>
      </w:r>
      <w:r w:rsidR="00A365E7" w:rsidRPr="005D4436">
        <w:rPr>
          <w:rFonts w:cstheme="minorHAnsi"/>
        </w:rPr>
        <w:t>worden</w:t>
      </w:r>
      <w:r w:rsidRPr="005D4436">
        <w:rPr>
          <w:rFonts w:cstheme="minorHAnsi"/>
        </w:rPr>
        <w:t xml:space="preserve"> hier niet toe gerekend. </w:t>
      </w:r>
    </w:p>
    <w:p w14:paraId="225C4C01" w14:textId="77777777" w:rsidR="00053FDC" w:rsidRPr="005D4436" w:rsidRDefault="00053FDC" w:rsidP="00053FDC">
      <w:pPr>
        <w:spacing w:after="0"/>
        <w:rPr>
          <w:rFonts w:cstheme="minorHAnsi"/>
        </w:rPr>
      </w:pPr>
    </w:p>
    <w:p w14:paraId="49DC8C8B" w14:textId="7421714E" w:rsidR="00053FDC" w:rsidRPr="005D4436" w:rsidRDefault="00A365E7" w:rsidP="00053FDC">
      <w:pPr>
        <w:spacing w:after="0"/>
        <w:rPr>
          <w:rFonts w:cstheme="minorHAnsi"/>
        </w:rPr>
      </w:pPr>
      <w:r w:rsidRPr="005D4436">
        <w:rPr>
          <w:rFonts w:cstheme="minorHAnsi"/>
        </w:rPr>
        <w:t xml:space="preserve">Deze eis moet gecombineerd gelezen worden met de </w:t>
      </w:r>
      <w:r w:rsidR="00053FDC" w:rsidRPr="005D4436">
        <w:rPr>
          <w:rFonts w:cstheme="minorHAnsi"/>
        </w:rPr>
        <w:t>andere oppervlakte-</w:t>
      </w:r>
      <w:r w:rsidRPr="005D4436">
        <w:rPr>
          <w:rFonts w:cstheme="minorHAnsi"/>
        </w:rPr>
        <w:t>bepalingen (voor de kamer en voor de gemeen</w:t>
      </w:r>
      <w:r w:rsidR="008C1181" w:rsidRPr="005D4436">
        <w:rPr>
          <w:rFonts w:cstheme="minorHAnsi"/>
        </w:rPr>
        <w:t xml:space="preserve">schappelijke zit-en eetruimte). </w:t>
      </w:r>
      <w:r w:rsidR="00D4280E">
        <w:rPr>
          <w:rFonts w:cstheme="minorHAnsi"/>
        </w:rPr>
        <w:t>Dit resulteert in</w:t>
      </w:r>
      <w:r w:rsidR="00053FDC" w:rsidRPr="005D4436">
        <w:rPr>
          <w:rFonts w:cstheme="minorHAnsi"/>
        </w:rPr>
        <w:t xml:space="preserve"> een systeem dat een zekere vrijheid toelaat in het ontwerpen van de verblijfsruimt</w:t>
      </w:r>
      <w:r w:rsidR="00ED36D6">
        <w:rPr>
          <w:rFonts w:cstheme="minorHAnsi"/>
        </w:rPr>
        <w:t>en voor de bewoners: een totaal</w:t>
      </w:r>
      <w:r w:rsidR="00053FDC" w:rsidRPr="005D4436">
        <w:rPr>
          <w:rFonts w:cstheme="minorHAnsi"/>
        </w:rPr>
        <w:t xml:space="preserve">pakket van 30m²/bewoner/leefgroep wordt vooropgesteld, waarbij de kamer steeds minimaal 16m² bedraagt, en het aandeel per bewoner in de zit- en eetruimte steeds 4m². Hierdoor kan </w:t>
      </w:r>
      <w:r w:rsidR="00731F7E">
        <w:rPr>
          <w:rFonts w:cstheme="minorHAnsi"/>
        </w:rPr>
        <w:t xml:space="preserve">de initiatiefnemer </w:t>
      </w:r>
      <w:r w:rsidR="00053FDC" w:rsidRPr="005D4436">
        <w:rPr>
          <w:rFonts w:cstheme="minorHAnsi"/>
        </w:rPr>
        <w:t xml:space="preserve">opteren voor kleinere kamers, en meer gemeenschappelijke leefruimten, of grotere kamers en een minimum aan gemeenschappelijke leefruimte. </w:t>
      </w:r>
    </w:p>
    <w:p w14:paraId="3AAD228E" w14:textId="7C795D05" w:rsidR="002B2BBA" w:rsidRPr="00CC29BF" w:rsidRDefault="002B2BBA">
      <w:pPr>
        <w:rPr>
          <w:rFonts w:cstheme="minorHAnsi"/>
          <w:highlight w:val="yellow"/>
        </w:rPr>
      </w:pPr>
      <w:r>
        <w:rPr>
          <w:rFonts w:cstheme="minorHAnsi"/>
          <w:color w:val="365F91" w:themeColor="accent1" w:themeShade="BF"/>
          <w:highlight w:val="yellow"/>
        </w:rPr>
        <w:br w:type="page"/>
      </w:r>
    </w:p>
    <w:p w14:paraId="56F27E14" w14:textId="77777777" w:rsidR="00053FDC" w:rsidRPr="00CC29BF" w:rsidRDefault="00053FDC" w:rsidP="00053FDC">
      <w:pPr>
        <w:spacing w:after="0"/>
        <w:rPr>
          <w:rFonts w:cstheme="minorHAnsi"/>
          <w:highlight w:val="yellow"/>
        </w:rPr>
      </w:pPr>
    </w:p>
    <w:p w14:paraId="1F136E3D" w14:textId="4204C1CF" w:rsidR="00E9276B" w:rsidRPr="008275A1" w:rsidRDefault="00E9276B" w:rsidP="008275A1">
      <w:pPr>
        <w:pStyle w:val="Lijstalinea"/>
        <w:numPr>
          <w:ilvl w:val="1"/>
          <w:numId w:val="3"/>
        </w:numPr>
        <w:ind w:left="426"/>
        <w:rPr>
          <w:rFonts w:cstheme="minorHAnsi"/>
          <w:b/>
        </w:rPr>
      </w:pPr>
      <w:r w:rsidRPr="008275A1">
        <w:rPr>
          <w:rFonts w:cstheme="minorHAnsi"/>
          <w:b/>
        </w:rPr>
        <w:t>De oppervlakte van de gemeenschappelijke zit- en eetruimten in de leefgroep bedraagt steeds minimaal 4m² per bewoner</w:t>
      </w:r>
    </w:p>
    <w:p w14:paraId="4778ED08" w14:textId="4B8C016F" w:rsidR="00053FDC" w:rsidRPr="005D4436" w:rsidRDefault="00053FDC" w:rsidP="00053FDC">
      <w:pPr>
        <w:spacing w:after="0"/>
        <w:rPr>
          <w:rFonts w:cstheme="minorHAnsi"/>
        </w:rPr>
      </w:pPr>
      <w:r w:rsidRPr="005D4436">
        <w:rPr>
          <w:rFonts w:cstheme="minorHAnsi"/>
        </w:rPr>
        <w:t>Deze minimum oppervlakte is bepaald op basis van een minimale oppervlaktemeting voor rolstoeltoegankelijke zitplaatsen</w:t>
      </w:r>
      <w:r w:rsidR="00262D5B" w:rsidRPr="005D4436">
        <w:rPr>
          <w:rFonts w:cstheme="minorHAnsi"/>
        </w:rPr>
        <w:t xml:space="preserve"> aan een tafel</w:t>
      </w:r>
      <w:r w:rsidRPr="005D4436">
        <w:rPr>
          <w:rFonts w:cstheme="minorHAnsi"/>
        </w:rPr>
        <w:t xml:space="preserve">. </w:t>
      </w:r>
      <w:r w:rsidR="008C1181" w:rsidRPr="005D4436">
        <w:rPr>
          <w:rFonts w:cstheme="minorHAnsi"/>
        </w:rPr>
        <w:t>Dit is een absoluut minimum</w:t>
      </w:r>
      <w:r w:rsidR="00C951F0" w:rsidRPr="005D4436">
        <w:rPr>
          <w:rFonts w:cstheme="minorHAnsi"/>
        </w:rPr>
        <w:t xml:space="preserve">. </w:t>
      </w:r>
    </w:p>
    <w:p w14:paraId="052A21B4" w14:textId="77777777" w:rsidR="00053FDC" w:rsidRPr="00CC29BF" w:rsidRDefault="00053FDC" w:rsidP="00053FDC">
      <w:pPr>
        <w:spacing w:after="0"/>
        <w:rPr>
          <w:rFonts w:cstheme="minorHAnsi"/>
          <w:highlight w:val="yellow"/>
        </w:rPr>
      </w:pPr>
    </w:p>
    <w:p w14:paraId="3C5BA90B" w14:textId="551FD3FE" w:rsidR="00E9276B" w:rsidRPr="008275A1" w:rsidRDefault="00E9276B" w:rsidP="008275A1">
      <w:pPr>
        <w:pStyle w:val="Lijstalinea"/>
        <w:numPr>
          <w:ilvl w:val="1"/>
          <w:numId w:val="3"/>
        </w:numPr>
        <w:ind w:left="426"/>
        <w:rPr>
          <w:rFonts w:cstheme="minorHAnsi"/>
          <w:b/>
        </w:rPr>
      </w:pPr>
      <w:r w:rsidRPr="008275A1">
        <w:rPr>
          <w:rFonts w:cstheme="minorHAnsi"/>
          <w:b/>
        </w:rPr>
        <w:t>Bij elke zit- en eetruimte moeten voldoende gemeenschappelijke toiletten beschikbaar zijn die toegankelijk zijn voor rolstoelgebruikers</w:t>
      </w:r>
      <w:r w:rsidR="00ED36D6" w:rsidRPr="008275A1">
        <w:rPr>
          <w:rFonts w:cstheme="minorHAnsi"/>
          <w:b/>
        </w:rPr>
        <w:t>, met een minimum van één.</w:t>
      </w:r>
      <w:r w:rsidRPr="008275A1">
        <w:rPr>
          <w:rFonts w:cstheme="minorHAnsi"/>
          <w:b/>
        </w:rPr>
        <w:t xml:space="preserve"> Bij een cafetaria wordt het aantal toiletten afgestemd op de voorziene maximale b</w:t>
      </w:r>
      <w:r w:rsidR="00ED36D6" w:rsidRPr="008275A1">
        <w:rPr>
          <w:rFonts w:cstheme="minorHAnsi"/>
          <w:b/>
        </w:rPr>
        <w:t>ezetting, waarbij er steeds minstens</w:t>
      </w:r>
      <w:r w:rsidRPr="008275A1">
        <w:rPr>
          <w:rFonts w:cstheme="minorHAnsi"/>
          <w:b/>
        </w:rPr>
        <w:t xml:space="preserve"> </w:t>
      </w:r>
      <w:r w:rsidR="00C31C95">
        <w:rPr>
          <w:rFonts w:cstheme="minorHAnsi"/>
          <w:b/>
        </w:rPr>
        <w:t>twee</w:t>
      </w:r>
      <w:r w:rsidRPr="008275A1">
        <w:rPr>
          <w:rFonts w:cstheme="minorHAnsi"/>
          <w:b/>
        </w:rPr>
        <w:t xml:space="preserve"> rolstoeltoegankelijke toiletten worden voorzien. </w:t>
      </w:r>
    </w:p>
    <w:p w14:paraId="3BD14562" w14:textId="41149ADA" w:rsidR="001C2149" w:rsidRPr="005D4436" w:rsidRDefault="001C2149" w:rsidP="001C2149">
      <w:r w:rsidRPr="005D4436">
        <w:t xml:space="preserve">In een rolstoeltoegankelijk toilet is er </w:t>
      </w:r>
      <w:r w:rsidR="00FA4C46">
        <w:t>(</w:t>
      </w:r>
      <w:r w:rsidRPr="005D4436">
        <w:t>in de ruimte</w:t>
      </w:r>
      <w:r w:rsidR="00FA4C46">
        <w:t>)</w:t>
      </w:r>
      <w:r w:rsidRPr="005D4436">
        <w:t xml:space="preserve"> minimaal één vrije draairuimte aanwezig, best aan de toiletpot, buiten de zone </w:t>
      </w:r>
      <w:r w:rsidR="00C31C95">
        <w:t xml:space="preserve">die is </w:t>
      </w:r>
      <w:r w:rsidRPr="005D4436">
        <w:t>voorzien voor de andere sanitaire toestellen. Is dit niet mogelijk,</w:t>
      </w:r>
      <w:r w:rsidR="00C31C95">
        <w:t xml:space="preserve"> </w:t>
      </w:r>
      <w:r w:rsidRPr="005D4436">
        <w:t xml:space="preserve">dan mag de draairuimte de plaatsingsruimte van de toestellen overlappen indien de toestellen voldoende </w:t>
      </w:r>
      <w:proofErr w:type="spellStart"/>
      <w:r w:rsidRPr="005D4436">
        <w:t>onderrijdbaar</w:t>
      </w:r>
      <w:proofErr w:type="spellEnd"/>
      <w:r w:rsidRPr="005D4436">
        <w:t xml:space="preserve"> zijn (bv. de wastafel).</w:t>
      </w:r>
    </w:p>
    <w:p w14:paraId="665F8AB4" w14:textId="73619A1F" w:rsidR="001C2149" w:rsidRPr="005D4436" w:rsidRDefault="001C2149" w:rsidP="001C2149">
      <w:r w:rsidRPr="005D4436">
        <w:t xml:space="preserve">Zijn de toestellen bij de ontwerpfase nog niet gekend, dan wordt (om een goede situatie na afwerking te garanderen) de overlapping met de toiletpot best niet structureel opgenomen in de bepaling van de afmetingen van </w:t>
      </w:r>
      <w:r w:rsidR="00FA4C46">
        <w:t xml:space="preserve">de </w:t>
      </w:r>
      <w:r w:rsidRPr="005D4436">
        <w:t>ruimte. Om deze reden wordt bij de ontwerpfase de vrije draairuimte steeds buiten de zone van de toestellen voorzien.</w:t>
      </w:r>
    </w:p>
    <w:p w14:paraId="7A590DE1" w14:textId="509A7387" w:rsidR="001C2149" w:rsidRPr="005D4436" w:rsidRDefault="001C2149" w:rsidP="001C2149">
      <w:r w:rsidRPr="005D4436">
        <w:t>Bij het gebruik van een type hangtoilet kan de vrije draairuimte in beperkte mate onder de toiletpot gelegen zijn</w:t>
      </w:r>
      <w:r w:rsidR="00FA4C46">
        <w:t xml:space="preserve">, </w:t>
      </w:r>
      <w:r w:rsidRPr="005D4436">
        <w:t xml:space="preserve">echter </w:t>
      </w:r>
      <w:r w:rsidR="00FA4C46">
        <w:t xml:space="preserve">met </w:t>
      </w:r>
      <w:r w:rsidRPr="005D4436">
        <w:t xml:space="preserve">een beperkte </w:t>
      </w:r>
      <w:proofErr w:type="spellStart"/>
      <w:r w:rsidRPr="005D4436">
        <w:t>onderrijdbaarheid</w:t>
      </w:r>
      <w:proofErr w:type="spellEnd"/>
      <w:r w:rsidRPr="005D4436">
        <w:t>.</w:t>
      </w:r>
    </w:p>
    <w:p w14:paraId="45765F8F" w14:textId="77777777" w:rsidR="001C2149" w:rsidRDefault="001C2149" w:rsidP="001C2149">
      <w:pPr>
        <w:spacing w:after="0" w:line="240" w:lineRule="auto"/>
        <w:rPr>
          <w:lang w:eastAsia="nl-BE"/>
        </w:rPr>
      </w:pPr>
    </w:p>
    <w:p w14:paraId="693CBD4D" w14:textId="77777777" w:rsidR="001C2149" w:rsidRPr="00CC29BF" w:rsidRDefault="001C2149" w:rsidP="001C2149">
      <w:r>
        <w:rPr>
          <w:noProof/>
          <w:lang w:eastAsia="nl-BE"/>
        </w:rPr>
        <w:drawing>
          <wp:inline distT="0" distB="0" distL="0" distR="0" wp14:anchorId="10C1E14B" wp14:editId="78ECACE5">
            <wp:extent cx="4086225" cy="2500770"/>
            <wp:effectExtent l="0" t="0" r="0" b="0"/>
            <wp:docPr id="1" name="Afbeelding 1" descr="Een aangepast toilet met 1 transferzijde en een aangepast toilet met 2 transferzij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 aangepast toilet met 1 transferzijde en een aangepast toilet met 2 transferzij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8750" cy="2502315"/>
                    </a:xfrm>
                    <a:prstGeom prst="rect">
                      <a:avLst/>
                    </a:prstGeom>
                    <a:noFill/>
                    <a:ln>
                      <a:noFill/>
                    </a:ln>
                  </pic:spPr>
                </pic:pic>
              </a:graphicData>
            </a:graphic>
          </wp:inline>
        </w:drawing>
      </w:r>
      <w:r w:rsidRPr="001C2149">
        <w:rPr>
          <w:color w:val="365F91" w:themeColor="accent1" w:themeShade="BF"/>
        </w:rPr>
        <w:t xml:space="preserve"> </w:t>
      </w:r>
    </w:p>
    <w:p w14:paraId="5A371055" w14:textId="504ED07E" w:rsidR="001C2149" w:rsidRPr="005D4436" w:rsidRDefault="001C2149" w:rsidP="001C2149">
      <w:r w:rsidRPr="005D4436">
        <w:t xml:space="preserve">De wastafel is </w:t>
      </w:r>
      <w:proofErr w:type="spellStart"/>
      <w:r w:rsidRPr="005D4436">
        <w:t>onderrijdbaar</w:t>
      </w:r>
      <w:proofErr w:type="spellEnd"/>
      <w:r w:rsidRPr="005D4436">
        <w:t xml:space="preserve">. Dit wil zeggen dat </w:t>
      </w:r>
      <w:r w:rsidR="00FA4C46">
        <w:t>de gebruiker</w:t>
      </w:r>
      <w:r w:rsidRPr="005D4436">
        <w:t xml:space="preserve"> vanuit zittende positie, dus met de volledige benen, onder een object kan doorrijden of plaats kan nemen. Hiervoor is een vrije ruimte met een diepte van min. 60 cm, een hoogte van min. 70 cm en een vrije breedte van min. 90 cm nodig.</w:t>
      </w:r>
    </w:p>
    <w:p w14:paraId="0D7A7329" w14:textId="19E42BF1" w:rsidR="001C2149" w:rsidRPr="00CC29BF" w:rsidRDefault="001C2149" w:rsidP="005D4436">
      <w:r w:rsidRPr="00020D7E">
        <w:rPr>
          <w:noProof/>
          <w:lang w:eastAsia="nl-BE"/>
        </w:rPr>
        <w:lastRenderedPageBreak/>
        <w:t xml:space="preserve"> </w:t>
      </w:r>
      <w:r>
        <w:rPr>
          <w:noProof/>
          <w:lang w:eastAsia="nl-BE"/>
        </w:rPr>
        <w:drawing>
          <wp:inline distT="0" distB="0" distL="0" distR="0" wp14:anchorId="2AB1C54E" wp14:editId="00EAFB69">
            <wp:extent cx="3963820" cy="2552700"/>
            <wp:effectExtent l="0" t="0" r="0" b="0"/>
            <wp:docPr id="2" name="Afbeelding 2" descr="http://www.toegankelijkgebouw.be/Portals/handboek/nieuwsbrief/onderrijdbaar-wastafel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egankelijkgebouw.be/Portals/handboek/nieuwsbrief/onderrijdbaar-wastafel_50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1539"/>
                    <a:stretch/>
                  </pic:blipFill>
                  <pic:spPr bwMode="auto">
                    <a:xfrm>
                      <a:off x="0" y="0"/>
                      <a:ext cx="3965197" cy="2553587"/>
                    </a:xfrm>
                    <a:prstGeom prst="rect">
                      <a:avLst/>
                    </a:prstGeom>
                    <a:noFill/>
                    <a:ln>
                      <a:noFill/>
                    </a:ln>
                    <a:extLst>
                      <a:ext uri="{53640926-AAD7-44D8-BBD7-CCE9431645EC}">
                        <a14:shadowObscured xmlns:a14="http://schemas.microsoft.com/office/drawing/2010/main"/>
                      </a:ext>
                    </a:extLst>
                  </pic:spPr>
                </pic:pic>
              </a:graphicData>
            </a:graphic>
          </wp:inline>
        </w:drawing>
      </w:r>
      <w:r w:rsidR="002124AE">
        <w:rPr>
          <w:color w:val="365F91" w:themeColor="accent1" w:themeShade="BF"/>
        </w:rPr>
        <w:br/>
      </w:r>
      <w:r w:rsidR="002124AE" w:rsidRPr="005D4436">
        <w:rPr>
          <w:rFonts w:cstheme="minorHAnsi"/>
        </w:rPr>
        <w:t>Meer informatie over een toegankelijk toilet</w:t>
      </w:r>
      <w:r w:rsidR="00FA4C46">
        <w:rPr>
          <w:rFonts w:cstheme="minorHAnsi"/>
        </w:rPr>
        <w:t xml:space="preserve">: zie </w:t>
      </w:r>
      <w:r w:rsidR="002124AE" w:rsidRPr="005D4436">
        <w:rPr>
          <w:rFonts w:cstheme="minorHAnsi"/>
        </w:rPr>
        <w:t xml:space="preserve">website </w:t>
      </w:r>
      <w:r w:rsidR="00FA4C46">
        <w:rPr>
          <w:rFonts w:cstheme="minorHAnsi"/>
        </w:rPr>
        <w:t>www.</w:t>
      </w:r>
      <w:r w:rsidR="002124AE" w:rsidRPr="005D4436">
        <w:rPr>
          <w:rFonts w:cstheme="minorHAnsi"/>
        </w:rPr>
        <w:t>toegankelijkgebouw.be</w:t>
      </w:r>
    </w:p>
    <w:p w14:paraId="2DA09D0D" w14:textId="61767844" w:rsidR="00AC23FE" w:rsidRPr="005E7F07" w:rsidRDefault="00E9276B" w:rsidP="005E7F07">
      <w:pPr>
        <w:pStyle w:val="Lijstalinea"/>
        <w:numPr>
          <w:ilvl w:val="1"/>
          <w:numId w:val="3"/>
        </w:numPr>
        <w:ind w:left="426"/>
        <w:rPr>
          <w:rFonts w:cstheme="minorHAnsi"/>
          <w:b/>
        </w:rPr>
      </w:pPr>
      <w:r w:rsidRPr="005E7F07">
        <w:rPr>
          <w:rFonts w:cstheme="minorHAnsi"/>
          <w:b/>
        </w:rPr>
        <w:t xml:space="preserve">In de </w:t>
      </w:r>
      <w:r w:rsidR="009F245B" w:rsidRPr="005E7F07">
        <w:rPr>
          <w:rFonts w:cstheme="minorHAnsi"/>
          <w:b/>
        </w:rPr>
        <w:t>onmiddellijke buurt van de kine</w:t>
      </w:r>
      <w:r w:rsidRPr="005E7F07">
        <w:rPr>
          <w:rFonts w:cstheme="minorHAnsi"/>
          <w:b/>
        </w:rPr>
        <w:t xml:space="preserve">ruimte is een aangepast toilet </w:t>
      </w:r>
      <w:r w:rsidR="00ED36D6" w:rsidRPr="005E7F07">
        <w:rPr>
          <w:rFonts w:cstheme="minorHAnsi"/>
          <w:b/>
        </w:rPr>
        <w:t>beschikbaar</w:t>
      </w:r>
    </w:p>
    <w:p w14:paraId="05B5B532" w14:textId="67022D57" w:rsidR="001446F0" w:rsidRPr="005D4436" w:rsidRDefault="001446F0" w:rsidP="009F245B">
      <w:pPr>
        <w:spacing w:after="0"/>
        <w:rPr>
          <w:rFonts w:cstheme="minorHAnsi"/>
        </w:rPr>
      </w:pPr>
      <w:r w:rsidRPr="005D4436">
        <w:rPr>
          <w:rFonts w:cstheme="minorHAnsi"/>
        </w:rPr>
        <w:t>Het aangepaste toilet is aanwezig op korte afs</w:t>
      </w:r>
      <w:r w:rsidR="00ED36D6">
        <w:rPr>
          <w:rFonts w:cstheme="minorHAnsi"/>
        </w:rPr>
        <w:t>tand van de kine</w:t>
      </w:r>
      <w:r w:rsidRPr="005D4436">
        <w:rPr>
          <w:rFonts w:cstheme="minorHAnsi"/>
        </w:rPr>
        <w:t xml:space="preserve">ruimte zodat </w:t>
      </w:r>
      <w:r w:rsidR="003757AF">
        <w:rPr>
          <w:rFonts w:cstheme="minorHAnsi"/>
        </w:rPr>
        <w:t>de gebruiker</w:t>
      </w:r>
      <w:r w:rsidRPr="005D4436">
        <w:rPr>
          <w:rFonts w:cstheme="minorHAnsi"/>
        </w:rPr>
        <w:t xml:space="preserve"> </w:t>
      </w:r>
      <w:r w:rsidR="005E7F07">
        <w:rPr>
          <w:rFonts w:cstheme="minorHAnsi"/>
        </w:rPr>
        <w:t>onmiddellijk</w:t>
      </w:r>
      <w:r w:rsidRPr="005D4436">
        <w:rPr>
          <w:rFonts w:cstheme="minorHAnsi"/>
        </w:rPr>
        <w:t xml:space="preserve"> naar een toilet kan gebracht worden. Dit toilet is </w:t>
      </w:r>
      <w:r w:rsidR="009F245B" w:rsidRPr="005D4436">
        <w:rPr>
          <w:rFonts w:cstheme="minorHAnsi"/>
        </w:rPr>
        <w:t xml:space="preserve">bij voorkeur aansluitend op de kineruimte. </w:t>
      </w:r>
    </w:p>
    <w:p w14:paraId="26F4FEDB" w14:textId="77777777" w:rsidR="009F245B" w:rsidRPr="00CC29BF" w:rsidRDefault="009F245B" w:rsidP="009F245B">
      <w:pPr>
        <w:spacing w:after="0"/>
        <w:rPr>
          <w:rFonts w:cstheme="minorHAnsi"/>
        </w:rPr>
      </w:pPr>
    </w:p>
    <w:p w14:paraId="367B8FD2" w14:textId="59925A0A" w:rsidR="004D4C5E" w:rsidRPr="005E7F07" w:rsidRDefault="00ED36D6" w:rsidP="005E7F07">
      <w:pPr>
        <w:pStyle w:val="Lijstalinea"/>
        <w:numPr>
          <w:ilvl w:val="1"/>
          <w:numId w:val="3"/>
        </w:numPr>
        <w:ind w:left="426"/>
        <w:rPr>
          <w:rFonts w:cstheme="minorHAnsi"/>
          <w:b/>
        </w:rPr>
      </w:pPr>
      <w:r w:rsidRPr="005E7F07">
        <w:rPr>
          <w:rFonts w:cstheme="minorHAnsi"/>
          <w:b/>
        </w:rPr>
        <w:t>Per begonnen schijf van 20</w:t>
      </w:r>
      <w:r w:rsidR="00AC23FE" w:rsidRPr="005E7F07">
        <w:rPr>
          <w:rFonts w:cstheme="minorHAnsi"/>
          <w:b/>
        </w:rPr>
        <w:t xml:space="preserve"> woongelegenheden zonder individuele douche is een gemeenschappelijke badkamer met aangepaste bad- en douchegelegenheid en toilet beschikbaar. </w:t>
      </w:r>
    </w:p>
    <w:p w14:paraId="3D4929DB" w14:textId="19F98F32" w:rsidR="004D4C5E" w:rsidRPr="005E7F07" w:rsidRDefault="004D4C5E" w:rsidP="005E7F07">
      <w:pPr>
        <w:ind w:left="426"/>
        <w:rPr>
          <w:rFonts w:cstheme="minorHAnsi"/>
          <w:b/>
        </w:rPr>
      </w:pPr>
      <w:r w:rsidRPr="005E7F07">
        <w:rPr>
          <w:rFonts w:cstheme="minorHAnsi"/>
          <w:b/>
        </w:rPr>
        <w:t xml:space="preserve">Per 30 woongelegenheden met individuele douche is er een gemeenschappelijke badkamer met aangepaste bad- en douchegelegenheid en toilet beschikbaar. </w:t>
      </w:r>
    </w:p>
    <w:p w14:paraId="3AD783BC" w14:textId="6B66DE96" w:rsidR="00AC23FE" w:rsidRPr="00373180" w:rsidRDefault="004D4C5E" w:rsidP="005E7F07">
      <w:pPr>
        <w:ind w:left="426"/>
        <w:rPr>
          <w:rFonts w:cstheme="minorHAnsi"/>
          <w:b/>
        </w:rPr>
      </w:pPr>
      <w:r w:rsidRPr="00373180">
        <w:rPr>
          <w:rFonts w:cstheme="minorHAnsi"/>
          <w:b/>
        </w:rPr>
        <w:t xml:space="preserve">Bij het overschrijden van de helft van elke nieuwe schijf van 30 woongelegenheden met individuele douche wordt er een extra gemeenschappelijke </w:t>
      </w:r>
      <w:r w:rsidR="00C40682">
        <w:rPr>
          <w:rFonts w:cstheme="minorHAnsi"/>
          <w:b/>
        </w:rPr>
        <w:t>badkamer</w:t>
      </w:r>
      <w:r w:rsidRPr="00373180">
        <w:rPr>
          <w:rFonts w:cstheme="minorHAnsi"/>
          <w:b/>
        </w:rPr>
        <w:t xml:space="preserve"> met aangepaste bad- en douchegelegenheid en toilet voorzien</w:t>
      </w:r>
      <w:r w:rsidR="00AC23FE" w:rsidRPr="00373180">
        <w:rPr>
          <w:rFonts w:cstheme="minorHAnsi"/>
          <w:b/>
        </w:rPr>
        <w:t xml:space="preserve">. </w:t>
      </w:r>
    </w:p>
    <w:p w14:paraId="78E5A094" w14:textId="64760C63" w:rsidR="00DF00CC" w:rsidRPr="00361D52" w:rsidRDefault="001828D9" w:rsidP="00AC23FE">
      <w:pPr>
        <w:spacing w:after="0"/>
        <w:rPr>
          <w:rFonts w:cstheme="minorHAnsi"/>
        </w:rPr>
      </w:pPr>
      <w:r w:rsidRPr="00361D52">
        <w:rPr>
          <w:rFonts w:cstheme="minorHAnsi"/>
        </w:rPr>
        <w:t xml:space="preserve">Er wordt een onderscheid gemaakt in de bepalingen </w:t>
      </w:r>
      <w:r w:rsidR="0071160F">
        <w:rPr>
          <w:rFonts w:cstheme="minorHAnsi"/>
        </w:rPr>
        <w:t xml:space="preserve">indien al of niet </w:t>
      </w:r>
      <w:r w:rsidRPr="00361D52">
        <w:rPr>
          <w:rFonts w:cstheme="minorHAnsi"/>
        </w:rPr>
        <w:t xml:space="preserve">een individuele douche in de </w:t>
      </w:r>
      <w:r w:rsidR="00AC23FE" w:rsidRPr="00361D52">
        <w:rPr>
          <w:rFonts w:cstheme="minorHAnsi"/>
        </w:rPr>
        <w:t>woongelegenheid</w:t>
      </w:r>
      <w:r w:rsidRPr="00361D52">
        <w:rPr>
          <w:rFonts w:cstheme="minorHAnsi"/>
        </w:rPr>
        <w:t xml:space="preserve"> wordt voorzien. De gemeenschappelijke badkamer die aanvullend op </w:t>
      </w:r>
      <w:r w:rsidR="00AC23FE" w:rsidRPr="00361D52">
        <w:rPr>
          <w:rFonts w:cstheme="minorHAnsi"/>
        </w:rPr>
        <w:t xml:space="preserve">het </w:t>
      </w:r>
      <w:r w:rsidRPr="00361D52">
        <w:rPr>
          <w:rFonts w:cstheme="minorHAnsi"/>
        </w:rPr>
        <w:t>eventuele individueel sanitair wordt voorzien</w:t>
      </w:r>
      <w:r w:rsidR="0071160F">
        <w:rPr>
          <w:rFonts w:cstheme="minorHAnsi"/>
        </w:rPr>
        <w:t>,</w:t>
      </w:r>
      <w:r w:rsidRPr="00361D52">
        <w:rPr>
          <w:rFonts w:cstheme="minorHAnsi"/>
        </w:rPr>
        <w:t xml:space="preserve"> hee</w:t>
      </w:r>
      <w:r w:rsidR="00AC23FE" w:rsidRPr="00361D52">
        <w:rPr>
          <w:rFonts w:cstheme="minorHAnsi"/>
        </w:rPr>
        <w:t>ft steeds een gemeenschappelijk</w:t>
      </w:r>
      <w:r w:rsidRPr="00361D52">
        <w:rPr>
          <w:rFonts w:cstheme="minorHAnsi"/>
        </w:rPr>
        <w:t xml:space="preserve"> bad, een douc</w:t>
      </w:r>
      <w:r w:rsidR="00AC23FE" w:rsidRPr="00361D52">
        <w:rPr>
          <w:rFonts w:cstheme="minorHAnsi"/>
        </w:rPr>
        <w:t>he é</w:t>
      </w:r>
      <w:r w:rsidRPr="00361D52">
        <w:rPr>
          <w:rFonts w:cstheme="minorHAnsi"/>
        </w:rPr>
        <w:t>n een toilet</w:t>
      </w:r>
      <w:r w:rsidR="009F245B" w:rsidRPr="00361D52">
        <w:rPr>
          <w:rFonts w:cstheme="minorHAnsi"/>
        </w:rPr>
        <w:t xml:space="preserve">, om </w:t>
      </w:r>
      <w:r w:rsidRPr="00361D52">
        <w:rPr>
          <w:rFonts w:cstheme="minorHAnsi"/>
        </w:rPr>
        <w:t xml:space="preserve">de keuzevrijheid voor de bewoner zo groot mogelijk te maken. </w:t>
      </w:r>
      <w:r w:rsidR="001446F0" w:rsidRPr="00361D52">
        <w:rPr>
          <w:rFonts w:cstheme="minorHAnsi"/>
        </w:rPr>
        <w:t>D</w:t>
      </w:r>
      <w:r w:rsidR="00AC23FE" w:rsidRPr="00361D52">
        <w:rPr>
          <w:rFonts w:cstheme="minorHAnsi"/>
        </w:rPr>
        <w:t xml:space="preserve">e bad- en douchegelegenheid kunnen in aparte ruimten voorzien worden. </w:t>
      </w:r>
    </w:p>
    <w:p w14:paraId="1C4E5371" w14:textId="77777777" w:rsidR="00C40682" w:rsidRPr="00361D52" w:rsidRDefault="00C40682" w:rsidP="00AC23FE">
      <w:pPr>
        <w:spacing w:after="0"/>
        <w:rPr>
          <w:rFonts w:cstheme="minorHAnsi"/>
        </w:rPr>
      </w:pPr>
    </w:p>
    <w:p w14:paraId="03E3CB54" w14:textId="0EFB8A44" w:rsidR="00C40682" w:rsidRPr="00361D52" w:rsidRDefault="00C40682" w:rsidP="00AC23FE">
      <w:pPr>
        <w:spacing w:after="0"/>
        <w:rPr>
          <w:rFonts w:cstheme="minorHAnsi"/>
        </w:rPr>
      </w:pPr>
      <w:r w:rsidRPr="00361D52">
        <w:rPr>
          <w:rFonts w:cstheme="minorHAnsi"/>
        </w:rPr>
        <w:t>Vanaf de 16</w:t>
      </w:r>
      <w:r w:rsidRPr="00ED36D6">
        <w:rPr>
          <w:rFonts w:cstheme="minorHAnsi"/>
          <w:vertAlign w:val="superscript"/>
        </w:rPr>
        <w:t>de</w:t>
      </w:r>
      <w:r w:rsidR="00ED36D6">
        <w:rPr>
          <w:rFonts w:cstheme="minorHAnsi"/>
        </w:rPr>
        <w:t xml:space="preserve"> </w:t>
      </w:r>
      <w:r w:rsidRPr="00361D52">
        <w:rPr>
          <w:rFonts w:cstheme="minorHAnsi"/>
        </w:rPr>
        <w:t xml:space="preserve">woongelegenheid met individuele douche wordt </w:t>
      </w:r>
      <w:r w:rsidR="0071160F">
        <w:rPr>
          <w:rFonts w:cstheme="minorHAnsi"/>
        </w:rPr>
        <w:t>één</w:t>
      </w:r>
      <w:r w:rsidRPr="00361D52">
        <w:rPr>
          <w:rFonts w:cstheme="minorHAnsi"/>
        </w:rPr>
        <w:t xml:space="preserve"> extra gemeenschappelijke badkamer met aangepast bad en douchegelegenheid en toilet voorzien</w:t>
      </w:r>
      <w:r w:rsidR="0071160F">
        <w:rPr>
          <w:rFonts w:cstheme="minorHAnsi"/>
        </w:rPr>
        <w:t>.</w:t>
      </w:r>
    </w:p>
    <w:p w14:paraId="54FC0E9C" w14:textId="77777777" w:rsidR="001828D9" w:rsidRPr="00361D52" w:rsidRDefault="001828D9" w:rsidP="007D5E88">
      <w:pPr>
        <w:spacing w:after="0"/>
        <w:rPr>
          <w:rFonts w:cstheme="minorHAnsi"/>
        </w:rPr>
      </w:pPr>
    </w:p>
    <w:p w14:paraId="19004EA3" w14:textId="77777777" w:rsidR="002B2BBA" w:rsidRDefault="002B2BBA">
      <w:r>
        <w:br w:type="page"/>
      </w:r>
    </w:p>
    <w:p w14:paraId="64C9603E" w14:textId="2FDBA972" w:rsidR="001828D9" w:rsidRPr="00361D52" w:rsidRDefault="001828D9" w:rsidP="001828D9">
      <w:r w:rsidRPr="00361D52">
        <w:lastRenderedPageBreak/>
        <w:t xml:space="preserve">Voorbeeld: </w:t>
      </w:r>
    </w:p>
    <w:p w14:paraId="1C7E281B" w14:textId="46E8A105" w:rsidR="001828D9" w:rsidRPr="00361D52" w:rsidRDefault="001828D9" w:rsidP="001828D9">
      <w:r w:rsidRPr="00361D52">
        <w:t xml:space="preserve">Een </w:t>
      </w:r>
      <w:r w:rsidR="0071160F">
        <w:t>woonzorgcentrum met</w:t>
      </w:r>
      <w:r w:rsidRPr="00361D52">
        <w:t xml:space="preserve"> 160 kamers, </w:t>
      </w:r>
      <w:r w:rsidR="0071160F">
        <w:t xml:space="preserve">waarvan </w:t>
      </w:r>
      <w:r w:rsidRPr="00361D52">
        <w:t xml:space="preserve">65 met </w:t>
      </w:r>
      <w:r w:rsidR="0071160F">
        <w:t xml:space="preserve">een </w:t>
      </w:r>
      <w:r w:rsidRPr="00361D52">
        <w:t>douche</w:t>
      </w:r>
      <w:r w:rsidR="0071160F">
        <w:t xml:space="preserve"> en</w:t>
      </w:r>
      <w:r w:rsidRPr="00361D52">
        <w:t xml:space="preserve"> 95 zonder douche: </w:t>
      </w:r>
    </w:p>
    <w:p w14:paraId="2ED557C5" w14:textId="711FBBD8" w:rsidR="001828D9" w:rsidRPr="00361D52" w:rsidRDefault="0071160F" w:rsidP="001828D9">
      <w:pPr>
        <w:pStyle w:val="Lijstalinea"/>
        <w:numPr>
          <w:ilvl w:val="0"/>
          <w:numId w:val="18"/>
        </w:numPr>
      </w:pPr>
      <w:r>
        <w:t>w</w:t>
      </w:r>
      <w:r w:rsidR="00D25038" w:rsidRPr="00361D52">
        <w:t>oongelegenheden z</w:t>
      </w:r>
      <w:r w:rsidR="001828D9" w:rsidRPr="00361D52">
        <w:t>onder douche</w:t>
      </w:r>
      <w:r w:rsidR="00D25038" w:rsidRPr="00361D52">
        <w:t xml:space="preserve"> (95)</w:t>
      </w:r>
      <w:r w:rsidR="001828D9" w:rsidRPr="00361D52">
        <w:t xml:space="preserve">: </w:t>
      </w:r>
      <w:r>
        <w:t>vijf</w:t>
      </w:r>
      <w:r w:rsidR="00D25038" w:rsidRPr="00361D52">
        <w:t xml:space="preserve"> </w:t>
      </w:r>
      <w:r w:rsidR="001828D9" w:rsidRPr="00361D52">
        <w:t>badkamers</w:t>
      </w:r>
    </w:p>
    <w:p w14:paraId="4994F0BD" w14:textId="78B166B2" w:rsidR="001828D9" w:rsidRPr="00361D52" w:rsidRDefault="0071160F" w:rsidP="001828D9">
      <w:pPr>
        <w:pStyle w:val="Lijstalinea"/>
        <w:numPr>
          <w:ilvl w:val="0"/>
          <w:numId w:val="18"/>
        </w:numPr>
      </w:pPr>
      <w:r>
        <w:t>w</w:t>
      </w:r>
      <w:r w:rsidR="00D25038" w:rsidRPr="00361D52">
        <w:t>oongelegenheden m</w:t>
      </w:r>
      <w:r w:rsidR="001828D9" w:rsidRPr="00361D52">
        <w:t>et douche</w:t>
      </w:r>
      <w:r w:rsidR="00D25038" w:rsidRPr="00361D52">
        <w:t xml:space="preserve"> (65)</w:t>
      </w:r>
      <w:r w:rsidR="001828D9" w:rsidRPr="00361D52">
        <w:t xml:space="preserve">: </w:t>
      </w:r>
      <w:r>
        <w:t>twee</w:t>
      </w:r>
      <w:r w:rsidR="001828D9" w:rsidRPr="00361D52">
        <w:t xml:space="preserve"> badkamers</w:t>
      </w:r>
    </w:p>
    <w:p w14:paraId="62C894A2" w14:textId="31B98831" w:rsidR="001828D9" w:rsidRPr="00361D52" w:rsidRDefault="001828D9" w:rsidP="00CC29BF">
      <w:pPr>
        <w:spacing w:after="0"/>
      </w:pPr>
      <w:r w:rsidRPr="00361D52">
        <w:t xml:space="preserve">Conclusie: </w:t>
      </w:r>
      <w:r w:rsidR="0071160F">
        <w:t>zeven</w:t>
      </w:r>
      <w:r w:rsidRPr="00361D52">
        <w:t xml:space="preserve"> </w:t>
      </w:r>
      <w:r w:rsidR="00D25038" w:rsidRPr="00361D52">
        <w:t xml:space="preserve">gemeenschappelijke </w:t>
      </w:r>
      <w:r w:rsidRPr="00361D52">
        <w:t>badkamers nodig, al</w:t>
      </w:r>
      <w:r w:rsidR="001446F0" w:rsidRPr="00361D52">
        <w:t xml:space="preserve">len met bad, </w:t>
      </w:r>
      <w:r w:rsidRPr="00361D52">
        <w:t>douche</w:t>
      </w:r>
      <w:r w:rsidR="001446F0" w:rsidRPr="00361D52">
        <w:t xml:space="preserve"> en toilet</w:t>
      </w:r>
      <w:r w:rsidRPr="00361D52">
        <w:t xml:space="preserve">. </w:t>
      </w:r>
    </w:p>
    <w:p w14:paraId="43FAF579" w14:textId="62F7A3F1" w:rsidR="001828D9" w:rsidRPr="00A01ACE" w:rsidRDefault="001828D9" w:rsidP="00EB3112">
      <w:pPr>
        <w:spacing w:after="0"/>
        <w:rPr>
          <w:rFonts w:cstheme="minorHAnsi"/>
        </w:rPr>
      </w:pPr>
    </w:p>
    <w:p w14:paraId="0DA80F02" w14:textId="35AA9512" w:rsidR="00262D5B" w:rsidRPr="002B2BBA" w:rsidRDefault="00262D5B" w:rsidP="002B2BBA">
      <w:pPr>
        <w:pStyle w:val="Lijstalinea"/>
        <w:numPr>
          <w:ilvl w:val="0"/>
          <w:numId w:val="20"/>
        </w:numPr>
        <w:spacing w:after="0"/>
        <w:rPr>
          <w:rFonts w:cstheme="minorHAnsi"/>
          <w:b/>
          <w:u w:val="single"/>
        </w:rPr>
      </w:pPr>
      <w:r w:rsidRPr="002B2BBA">
        <w:rPr>
          <w:rFonts w:cstheme="minorHAnsi"/>
          <w:b/>
          <w:u w:val="single"/>
        </w:rPr>
        <w:t>Andere ruimten</w:t>
      </w:r>
    </w:p>
    <w:p w14:paraId="0354705C" w14:textId="77777777" w:rsidR="00262D5B" w:rsidRPr="006B1689" w:rsidRDefault="00262D5B" w:rsidP="00262D5B">
      <w:pPr>
        <w:spacing w:after="0"/>
        <w:rPr>
          <w:rFonts w:cstheme="minorHAnsi"/>
        </w:rPr>
      </w:pPr>
    </w:p>
    <w:p w14:paraId="0828AB1D" w14:textId="21AA95A8" w:rsidR="002B2BBA" w:rsidRPr="002B2BBA" w:rsidRDefault="00262D5B" w:rsidP="002B2BBA">
      <w:pPr>
        <w:pStyle w:val="Lijstalinea"/>
        <w:numPr>
          <w:ilvl w:val="1"/>
          <w:numId w:val="20"/>
        </w:numPr>
        <w:rPr>
          <w:rFonts w:cstheme="minorHAnsi"/>
          <w:b/>
        </w:rPr>
      </w:pPr>
      <w:r w:rsidRPr="005E7F07">
        <w:rPr>
          <w:rFonts w:cstheme="minorHAnsi"/>
          <w:b/>
        </w:rPr>
        <w:t xml:space="preserve">Geneesmiddelen, producten die bij inname tot gezondheidsrisico’s kunnen leiden en dossiers worden op een veilige en discrete manier </w:t>
      </w:r>
      <w:r w:rsidR="00ED36D6" w:rsidRPr="005E7F07">
        <w:rPr>
          <w:rFonts w:cstheme="minorHAnsi"/>
          <w:b/>
        </w:rPr>
        <w:t>bewaard.</w:t>
      </w:r>
    </w:p>
    <w:p w14:paraId="6588ACDB" w14:textId="6C25A223" w:rsidR="008C1181" w:rsidRPr="00361D52" w:rsidRDefault="008C1181" w:rsidP="008C1181">
      <w:pPr>
        <w:spacing w:after="0"/>
        <w:rPr>
          <w:rFonts w:cstheme="minorHAnsi"/>
        </w:rPr>
      </w:pPr>
      <w:r w:rsidRPr="00361D52">
        <w:rPr>
          <w:rFonts w:cstheme="minorHAnsi"/>
        </w:rPr>
        <w:t>Dit mag</w:t>
      </w:r>
      <w:r w:rsidR="00C951F0" w:rsidRPr="00361D52">
        <w:rPr>
          <w:rFonts w:cstheme="minorHAnsi"/>
        </w:rPr>
        <w:t>,</w:t>
      </w:r>
      <w:r w:rsidRPr="00361D52">
        <w:rPr>
          <w:rFonts w:cstheme="minorHAnsi"/>
        </w:rPr>
        <w:t xml:space="preserve"> maar moet niet in een aparte ruimte zijn. Dit kan ook in een afsluitbare kast. </w:t>
      </w:r>
    </w:p>
    <w:p w14:paraId="475C4AEA" w14:textId="77777777" w:rsidR="008C1181" w:rsidRPr="008C1181" w:rsidRDefault="008C1181" w:rsidP="008C1181">
      <w:pPr>
        <w:spacing w:after="0"/>
        <w:rPr>
          <w:rFonts w:cstheme="minorHAnsi"/>
        </w:rPr>
      </w:pPr>
    </w:p>
    <w:p w14:paraId="3AB2C86D" w14:textId="7ACA074E" w:rsidR="00262D5B" w:rsidRPr="005E7F07" w:rsidRDefault="00262D5B" w:rsidP="005E7F07">
      <w:pPr>
        <w:pStyle w:val="Lijstalinea"/>
        <w:numPr>
          <w:ilvl w:val="1"/>
          <w:numId w:val="20"/>
        </w:numPr>
        <w:rPr>
          <w:rFonts w:cstheme="minorHAnsi"/>
          <w:b/>
        </w:rPr>
      </w:pPr>
      <w:r w:rsidRPr="005E7F07">
        <w:rPr>
          <w:rFonts w:cstheme="minorHAnsi"/>
          <w:b/>
        </w:rPr>
        <w:t>Er is tenminste een uitgeruste en aparte ruimte voor kine of ergo met bijhorende bergruimte. De ruimte biedt de nodige privacy voor de bewon</w:t>
      </w:r>
      <w:r w:rsidR="00ED36D6" w:rsidRPr="005E7F07">
        <w:rPr>
          <w:rFonts w:cstheme="minorHAnsi"/>
          <w:b/>
        </w:rPr>
        <w:t>ers.</w:t>
      </w:r>
    </w:p>
    <w:p w14:paraId="77BFDA22" w14:textId="1CE87FC1" w:rsidR="00262D5B" w:rsidRPr="00361D52" w:rsidRDefault="008C1181" w:rsidP="008C1181">
      <w:pPr>
        <w:spacing w:after="0"/>
        <w:rPr>
          <w:rFonts w:cstheme="minorHAnsi"/>
        </w:rPr>
      </w:pPr>
      <w:r w:rsidRPr="00361D52">
        <w:rPr>
          <w:rFonts w:cstheme="minorHAnsi"/>
        </w:rPr>
        <w:t xml:space="preserve">Kine moet in een aparte ruimte kunnen </w:t>
      </w:r>
      <w:r w:rsidR="007C349A">
        <w:rPr>
          <w:rFonts w:cstheme="minorHAnsi"/>
        </w:rPr>
        <w:t>plaatsvinden</w:t>
      </w:r>
      <w:r w:rsidR="00AF11DD" w:rsidRPr="00361D52">
        <w:rPr>
          <w:rFonts w:cstheme="minorHAnsi"/>
        </w:rPr>
        <w:t xml:space="preserve"> waar </w:t>
      </w:r>
      <w:r w:rsidRPr="00361D52">
        <w:rPr>
          <w:rFonts w:cstheme="minorHAnsi"/>
        </w:rPr>
        <w:t>de privacy van de bewoners kan gegarandeerd worden</w:t>
      </w:r>
      <w:r w:rsidR="00AF11DD" w:rsidRPr="00361D52">
        <w:rPr>
          <w:rFonts w:cstheme="minorHAnsi"/>
        </w:rPr>
        <w:t xml:space="preserve">. </w:t>
      </w:r>
      <w:r w:rsidR="000B2284" w:rsidRPr="00361D52">
        <w:rPr>
          <w:rFonts w:cstheme="minorHAnsi"/>
        </w:rPr>
        <w:t>Daarnaast kunnen kine</w:t>
      </w:r>
      <w:r w:rsidR="007C349A">
        <w:rPr>
          <w:rFonts w:cstheme="minorHAnsi"/>
        </w:rPr>
        <w:t>-</w:t>
      </w:r>
      <w:r w:rsidR="000B2284" w:rsidRPr="00361D52">
        <w:rPr>
          <w:rFonts w:cstheme="minorHAnsi"/>
        </w:rPr>
        <w:t xml:space="preserve">activiteiten ook </w:t>
      </w:r>
      <w:r w:rsidR="007C349A">
        <w:rPr>
          <w:rFonts w:cstheme="minorHAnsi"/>
        </w:rPr>
        <w:t>uitgevoerd worden</w:t>
      </w:r>
      <w:r w:rsidR="00ED36D6">
        <w:rPr>
          <w:rFonts w:cstheme="minorHAnsi"/>
        </w:rPr>
        <w:t xml:space="preserve"> in andere ruimten van het woonzorgcentrum </w:t>
      </w:r>
      <w:r w:rsidR="000B2284" w:rsidRPr="00361D52">
        <w:rPr>
          <w:rFonts w:cstheme="minorHAnsi"/>
        </w:rPr>
        <w:t>of</w:t>
      </w:r>
      <w:r w:rsidR="00ED36D6">
        <w:rPr>
          <w:rFonts w:cstheme="minorHAnsi"/>
        </w:rPr>
        <w:t xml:space="preserve"> centrum voor kortverblijf</w:t>
      </w:r>
      <w:r w:rsidR="000B2284" w:rsidRPr="00361D52">
        <w:rPr>
          <w:rFonts w:cstheme="minorHAnsi"/>
        </w:rPr>
        <w:t xml:space="preserve">. </w:t>
      </w:r>
    </w:p>
    <w:p w14:paraId="162030B5" w14:textId="43B743A9" w:rsidR="00AC23FE" w:rsidRPr="00361D52" w:rsidRDefault="00AC23FE" w:rsidP="008C1181">
      <w:pPr>
        <w:spacing w:after="0"/>
        <w:rPr>
          <w:rFonts w:cstheme="minorHAnsi"/>
        </w:rPr>
      </w:pPr>
      <w:r w:rsidRPr="00361D52">
        <w:rPr>
          <w:rFonts w:cstheme="minorHAnsi"/>
        </w:rPr>
        <w:t xml:space="preserve">De bergruimte voor de kine mag, maar moet geen aparte ruimte zijn. Het is belangrijk dat er voldoende aangepaste bergruimte voorzien wordt om het materiaal voor ergo of kine op te bergen. </w:t>
      </w:r>
    </w:p>
    <w:p w14:paraId="6BF94806" w14:textId="77777777" w:rsidR="00AC23FE" w:rsidRPr="008C1181" w:rsidRDefault="00AC23FE" w:rsidP="008C1181">
      <w:pPr>
        <w:spacing w:after="0"/>
        <w:rPr>
          <w:rFonts w:cstheme="minorHAnsi"/>
        </w:rPr>
      </w:pPr>
    </w:p>
    <w:p w14:paraId="554CF7D4" w14:textId="774BF5AE" w:rsidR="00262D5B" w:rsidRPr="005E7F07" w:rsidRDefault="005E7F07" w:rsidP="005E7F07">
      <w:pPr>
        <w:pStyle w:val="Lijstalinea"/>
        <w:numPr>
          <w:ilvl w:val="1"/>
          <w:numId w:val="20"/>
        </w:numPr>
        <w:rPr>
          <w:rFonts w:cstheme="minorHAnsi"/>
          <w:b/>
        </w:rPr>
      </w:pPr>
      <w:r>
        <w:rPr>
          <w:rFonts w:cstheme="minorHAnsi"/>
          <w:b/>
        </w:rPr>
        <w:t xml:space="preserve"> </w:t>
      </w:r>
      <w:r w:rsidR="00ED36D6" w:rsidRPr="005E7F07">
        <w:rPr>
          <w:rFonts w:cstheme="minorHAnsi"/>
          <w:b/>
        </w:rPr>
        <w:t>Als</w:t>
      </w:r>
      <w:r w:rsidR="00262D5B" w:rsidRPr="005E7F07">
        <w:rPr>
          <w:rFonts w:cstheme="minorHAnsi"/>
          <w:b/>
        </w:rPr>
        <w:t xml:space="preserve"> niet op de bewonerskamers mag gerookt worden, moet de voorziening een aangepaste en volwaardige rookruimte voorzien die vlot bereikbaar is voor de bewoners.</w:t>
      </w:r>
    </w:p>
    <w:p w14:paraId="2F4C7079" w14:textId="68AB85E1" w:rsidR="006E3C55" w:rsidRPr="005E7F07" w:rsidRDefault="00F331D6" w:rsidP="005E7F07">
      <w:pPr>
        <w:rPr>
          <w:rFonts w:cstheme="minorHAnsi"/>
        </w:rPr>
      </w:pPr>
      <w:r w:rsidRPr="00361D52">
        <w:rPr>
          <w:rFonts w:cstheme="minorHAnsi"/>
        </w:rPr>
        <w:t xml:space="preserve">Met een </w:t>
      </w:r>
      <w:r w:rsidR="009B0091" w:rsidRPr="00361D52">
        <w:rPr>
          <w:rFonts w:cstheme="minorHAnsi"/>
        </w:rPr>
        <w:t>‘</w:t>
      </w:r>
      <w:r w:rsidRPr="00361D52">
        <w:rPr>
          <w:rFonts w:cstheme="minorHAnsi"/>
        </w:rPr>
        <w:t>v</w:t>
      </w:r>
      <w:r w:rsidR="006E3C55" w:rsidRPr="00361D52">
        <w:rPr>
          <w:rFonts w:cstheme="minorHAnsi"/>
        </w:rPr>
        <w:t>olwaardig</w:t>
      </w:r>
      <w:r w:rsidRPr="00361D52">
        <w:rPr>
          <w:rFonts w:cstheme="minorHAnsi"/>
        </w:rPr>
        <w:t>e</w:t>
      </w:r>
      <w:r w:rsidR="009B0091" w:rsidRPr="00361D52">
        <w:rPr>
          <w:rFonts w:cstheme="minorHAnsi"/>
        </w:rPr>
        <w:t>’</w:t>
      </w:r>
      <w:r w:rsidRPr="00361D52">
        <w:rPr>
          <w:rFonts w:cstheme="minorHAnsi"/>
        </w:rPr>
        <w:t xml:space="preserve"> </w:t>
      </w:r>
      <w:r w:rsidR="0072547F">
        <w:rPr>
          <w:rFonts w:cstheme="minorHAnsi"/>
        </w:rPr>
        <w:t xml:space="preserve">rookruimte </w:t>
      </w:r>
      <w:r w:rsidRPr="00361D52">
        <w:rPr>
          <w:rFonts w:cstheme="minorHAnsi"/>
        </w:rPr>
        <w:t xml:space="preserve">wordt bedoeld, een </w:t>
      </w:r>
      <w:r w:rsidR="009B0091" w:rsidRPr="00361D52">
        <w:rPr>
          <w:rFonts w:cstheme="minorHAnsi"/>
        </w:rPr>
        <w:t xml:space="preserve">ruimte die afsluitbaar is met een </w:t>
      </w:r>
      <w:r w:rsidR="003B41C4" w:rsidRPr="00361D52">
        <w:rPr>
          <w:rFonts w:cstheme="minorHAnsi"/>
        </w:rPr>
        <w:t xml:space="preserve">aangepaste </w:t>
      </w:r>
      <w:r w:rsidR="006E3C55" w:rsidRPr="00361D52">
        <w:rPr>
          <w:rFonts w:cstheme="minorHAnsi"/>
        </w:rPr>
        <w:t>ventilatie</w:t>
      </w:r>
      <w:r w:rsidR="003B41C4" w:rsidRPr="00361D52">
        <w:rPr>
          <w:rFonts w:cstheme="minorHAnsi"/>
        </w:rPr>
        <w:t>voorziening</w:t>
      </w:r>
      <w:r w:rsidR="006E3C55" w:rsidRPr="00361D52">
        <w:rPr>
          <w:rFonts w:cstheme="minorHAnsi"/>
        </w:rPr>
        <w:t xml:space="preserve">. </w:t>
      </w:r>
      <w:r w:rsidR="009F245B" w:rsidRPr="00361D52">
        <w:rPr>
          <w:rFonts w:cstheme="minorHAnsi"/>
        </w:rPr>
        <w:t xml:space="preserve">Indien er geen rookverbod geldt in de bewonerskamers, moet het ventilatiesysteem hieraan aangepast </w:t>
      </w:r>
      <w:r w:rsidR="00ED36D6">
        <w:rPr>
          <w:rFonts w:cstheme="minorHAnsi"/>
        </w:rPr>
        <w:t>worden. Dit betekent concreet</w:t>
      </w:r>
      <w:r w:rsidR="009F245B" w:rsidRPr="00361D52">
        <w:rPr>
          <w:rFonts w:cstheme="minorHAnsi"/>
        </w:rPr>
        <w:t xml:space="preserve"> een veelvoud van </w:t>
      </w:r>
      <w:r w:rsidR="005E7F07">
        <w:rPr>
          <w:rFonts w:cstheme="minorHAnsi"/>
        </w:rPr>
        <w:t xml:space="preserve">de normaal gevraagde debieten. </w:t>
      </w:r>
    </w:p>
    <w:p w14:paraId="22839A44" w14:textId="160DB976" w:rsidR="00262D5B" w:rsidRPr="002B2BBA" w:rsidRDefault="00262D5B" w:rsidP="002B2BBA">
      <w:pPr>
        <w:pStyle w:val="Lijstalinea"/>
        <w:numPr>
          <w:ilvl w:val="0"/>
          <w:numId w:val="21"/>
        </w:numPr>
        <w:spacing w:after="0"/>
        <w:rPr>
          <w:rFonts w:cstheme="minorHAnsi"/>
          <w:b/>
          <w:u w:val="single"/>
        </w:rPr>
      </w:pPr>
      <w:r w:rsidRPr="002B2BBA">
        <w:rPr>
          <w:rFonts w:cstheme="minorHAnsi"/>
          <w:b/>
          <w:u w:val="single"/>
        </w:rPr>
        <w:t>Buitenruimte</w:t>
      </w:r>
    </w:p>
    <w:p w14:paraId="2DC1E10B" w14:textId="77777777" w:rsidR="00262D5B" w:rsidRPr="00CC29BF" w:rsidRDefault="00262D5B" w:rsidP="00CC29BF">
      <w:pPr>
        <w:spacing w:after="0"/>
        <w:rPr>
          <w:rFonts w:cstheme="minorHAnsi"/>
          <w:b/>
        </w:rPr>
      </w:pPr>
    </w:p>
    <w:p w14:paraId="01E341A2" w14:textId="768A044B" w:rsidR="009B0091" w:rsidRDefault="00262D5B" w:rsidP="005E7F07">
      <w:pPr>
        <w:pStyle w:val="Lijstalinea"/>
        <w:numPr>
          <w:ilvl w:val="1"/>
          <w:numId w:val="21"/>
        </w:numPr>
        <w:rPr>
          <w:rFonts w:cstheme="minorHAnsi"/>
        </w:rPr>
      </w:pPr>
      <w:r w:rsidRPr="005E7F07">
        <w:rPr>
          <w:rFonts w:cstheme="minorHAnsi"/>
        </w:rPr>
        <w:t xml:space="preserve">Er is een beschutte fietsenstalling voor bezoekers en personeel beschikbaar. </w:t>
      </w:r>
    </w:p>
    <w:p w14:paraId="0659A724" w14:textId="5A4AB550" w:rsidR="00262D5B" w:rsidRPr="005E7F07" w:rsidRDefault="00262D5B" w:rsidP="005E7F07">
      <w:pPr>
        <w:pStyle w:val="Lijstalinea"/>
        <w:numPr>
          <w:ilvl w:val="1"/>
          <w:numId w:val="21"/>
        </w:numPr>
        <w:rPr>
          <w:rFonts w:cstheme="minorHAnsi"/>
        </w:rPr>
      </w:pPr>
      <w:r w:rsidRPr="005E7F07">
        <w:rPr>
          <w:rFonts w:cstheme="minorHAnsi"/>
          <w:b/>
        </w:rPr>
        <w:t xml:space="preserve">Een oppervlakte van 3m² per bewoner is beschikbaar als buitenruimte voor bewoners, bezoekers en personeel. </w:t>
      </w:r>
    </w:p>
    <w:p w14:paraId="386DC7E7" w14:textId="1A2AD91E" w:rsidR="009B0091" w:rsidRPr="00361D52" w:rsidRDefault="009B0091" w:rsidP="009B0091">
      <w:pPr>
        <w:rPr>
          <w:rFonts w:cstheme="minorHAnsi"/>
        </w:rPr>
      </w:pPr>
      <w:r w:rsidRPr="00361D52">
        <w:rPr>
          <w:rFonts w:cstheme="minorHAnsi"/>
        </w:rPr>
        <w:t xml:space="preserve">De oppervlakte van </w:t>
      </w:r>
      <w:r w:rsidR="00147497">
        <w:rPr>
          <w:rFonts w:cstheme="minorHAnsi"/>
        </w:rPr>
        <w:t xml:space="preserve">de </w:t>
      </w:r>
      <w:r w:rsidRPr="00361D52">
        <w:rPr>
          <w:rFonts w:cstheme="minorHAnsi"/>
        </w:rPr>
        <w:t xml:space="preserve">voor de bewoners toegankelijke terrassen komt mee in aanmerking voor de minimale oppervlaktebepaling van 3m² per bewoner. </w:t>
      </w:r>
    </w:p>
    <w:p w14:paraId="669ABFC0" w14:textId="283C03FC" w:rsidR="009B0091" w:rsidRDefault="009B0091" w:rsidP="009B0091">
      <w:pPr>
        <w:rPr>
          <w:rFonts w:cstheme="minorHAnsi"/>
        </w:rPr>
      </w:pPr>
      <w:r w:rsidRPr="00361D52">
        <w:rPr>
          <w:rFonts w:cstheme="minorHAnsi"/>
        </w:rPr>
        <w:t xml:space="preserve">Voor een (binnen)stedelijke context kan het mogelijk zijn dat dit niet haalbaar is. Dit is voorwerp van een afwijkingsaanvraag waarbij wordt aangetoond dat op een kleinere oppervlakte een kwaliteitsvolle inrichting en ontspanningsruimte toegankelijk voor alle bewoners mogelijk is. </w:t>
      </w:r>
    </w:p>
    <w:p w14:paraId="21719CA3" w14:textId="4080170E" w:rsidR="002B2BBA" w:rsidRDefault="002B2BBA" w:rsidP="009B0091">
      <w:pPr>
        <w:rPr>
          <w:rFonts w:cstheme="minorHAnsi"/>
        </w:rPr>
      </w:pPr>
    </w:p>
    <w:p w14:paraId="0D0140BE" w14:textId="77777777" w:rsidR="00F7417E" w:rsidRPr="00361D52" w:rsidRDefault="00F7417E" w:rsidP="009B0091">
      <w:pPr>
        <w:rPr>
          <w:rFonts w:cstheme="minorHAnsi"/>
        </w:rPr>
      </w:pPr>
    </w:p>
    <w:p w14:paraId="59BB074F" w14:textId="173C00A0" w:rsidR="00262D5B" w:rsidRPr="002B2BBA" w:rsidRDefault="00262D5B" w:rsidP="002B2BBA">
      <w:pPr>
        <w:pStyle w:val="Lijstalinea"/>
        <w:numPr>
          <w:ilvl w:val="0"/>
          <w:numId w:val="22"/>
        </w:numPr>
        <w:spacing w:after="0"/>
        <w:rPr>
          <w:rFonts w:cstheme="minorHAnsi"/>
          <w:b/>
          <w:u w:val="single"/>
        </w:rPr>
      </w:pPr>
      <w:r w:rsidRPr="002B2BBA">
        <w:rPr>
          <w:rFonts w:cstheme="minorHAnsi"/>
          <w:b/>
          <w:u w:val="single"/>
        </w:rPr>
        <w:lastRenderedPageBreak/>
        <w:t>Circulatie</w:t>
      </w:r>
    </w:p>
    <w:p w14:paraId="77144460" w14:textId="77777777" w:rsidR="00262D5B" w:rsidRPr="00147497" w:rsidRDefault="00262D5B" w:rsidP="00CC29BF">
      <w:pPr>
        <w:spacing w:after="0"/>
        <w:rPr>
          <w:rFonts w:cstheme="minorHAnsi"/>
        </w:rPr>
      </w:pPr>
    </w:p>
    <w:p w14:paraId="5F901F8B" w14:textId="18219C35" w:rsidR="00262D5B" w:rsidRPr="005E7F07" w:rsidRDefault="00262D5B" w:rsidP="005E7F07">
      <w:pPr>
        <w:pStyle w:val="Lijstalinea"/>
        <w:numPr>
          <w:ilvl w:val="1"/>
          <w:numId w:val="22"/>
        </w:numPr>
        <w:rPr>
          <w:rFonts w:cstheme="minorHAnsi"/>
        </w:rPr>
      </w:pPr>
      <w:r w:rsidRPr="005E7F07">
        <w:rPr>
          <w:rFonts w:cstheme="minorHAnsi"/>
        </w:rPr>
        <w:t xml:space="preserve">Elk woonzorgcentrum met twee of meer bouwlagen die toegankelijk zijn voor bewoners, moet over ten minste één lift beschikken. Minstens één lift moet geschikt zijn voor liggend vervoer; het aantal liften wordt afgestemd op het aantal bewoners en het </w:t>
      </w:r>
      <w:r w:rsidR="00361D52" w:rsidRPr="005E7F07">
        <w:rPr>
          <w:rFonts w:cstheme="minorHAnsi"/>
        </w:rPr>
        <w:t>voorziene gebruik.</w:t>
      </w:r>
    </w:p>
    <w:p w14:paraId="3716FD53" w14:textId="21B36196" w:rsidR="00262D5B" w:rsidRPr="005E7F07" w:rsidRDefault="00262D5B" w:rsidP="005E7F07">
      <w:pPr>
        <w:pStyle w:val="Lijstalinea"/>
        <w:numPr>
          <w:ilvl w:val="1"/>
          <w:numId w:val="22"/>
        </w:numPr>
        <w:rPr>
          <w:rFonts w:cstheme="minorHAnsi"/>
        </w:rPr>
      </w:pPr>
      <w:r w:rsidRPr="005E7F07">
        <w:rPr>
          <w:rFonts w:cstheme="minorHAnsi"/>
        </w:rPr>
        <w:t>In alle voor de bewoners toegankelijke ruimten moeten niveauverschillen zoals treden, trappen en andere hindernis</w:t>
      </w:r>
      <w:r w:rsidR="00361D52" w:rsidRPr="005E7F07">
        <w:rPr>
          <w:rFonts w:cstheme="minorHAnsi"/>
        </w:rPr>
        <w:t>sen vermeden worden.</w:t>
      </w:r>
      <w:r w:rsidRPr="005E7F07">
        <w:rPr>
          <w:rFonts w:cstheme="minorHAnsi"/>
        </w:rPr>
        <w:t xml:space="preserve"> Indien die niveauverschillen niet kunnen geweerd worden, moeten ze ondervangen worden conform de bepalingen in de stedenbouwkundige verordening toegankelijkheid en duidelijk worden gesignaleerd.</w:t>
      </w:r>
    </w:p>
    <w:p w14:paraId="3030B5E8" w14:textId="63C8BB79" w:rsidR="00205786" w:rsidRDefault="00262D5B" w:rsidP="002B2BBA">
      <w:pPr>
        <w:pStyle w:val="Lijstalinea"/>
        <w:numPr>
          <w:ilvl w:val="1"/>
          <w:numId w:val="22"/>
        </w:numPr>
        <w:rPr>
          <w:rFonts w:cstheme="minorHAnsi"/>
        </w:rPr>
      </w:pPr>
      <w:r w:rsidRPr="005E7F07">
        <w:rPr>
          <w:rFonts w:cstheme="minorHAnsi"/>
        </w:rPr>
        <w:t>Alle gangen die voor de bewoners toegankelijk zijn, moeten minstens 1,</w:t>
      </w:r>
      <w:r w:rsidR="00361D52" w:rsidRPr="005E7F07">
        <w:rPr>
          <w:rFonts w:cstheme="minorHAnsi"/>
        </w:rPr>
        <w:t>80 m breed zijn.</w:t>
      </w:r>
      <w:r w:rsidRPr="005E7F07">
        <w:rPr>
          <w:rFonts w:cstheme="minorHAnsi"/>
        </w:rPr>
        <w:t xml:space="preserve"> </w:t>
      </w:r>
    </w:p>
    <w:p w14:paraId="26CD07F2" w14:textId="77777777" w:rsidR="002B2BBA" w:rsidRPr="002B2BBA" w:rsidRDefault="002B2BBA" w:rsidP="002B2BBA">
      <w:pPr>
        <w:pStyle w:val="Lijstalinea"/>
        <w:ind w:left="360"/>
        <w:rPr>
          <w:rFonts w:cstheme="minorHAnsi"/>
        </w:rPr>
      </w:pPr>
    </w:p>
    <w:p w14:paraId="57BF42B9" w14:textId="73F0C593" w:rsidR="00262D5B" w:rsidRPr="002B2BBA" w:rsidRDefault="00262D5B" w:rsidP="002B2BBA">
      <w:pPr>
        <w:pStyle w:val="Lijstalinea"/>
        <w:numPr>
          <w:ilvl w:val="0"/>
          <w:numId w:val="23"/>
        </w:numPr>
        <w:spacing w:after="0"/>
        <w:rPr>
          <w:rFonts w:cstheme="minorHAnsi"/>
          <w:b/>
          <w:u w:val="single"/>
        </w:rPr>
      </w:pPr>
      <w:r w:rsidRPr="002B2BBA">
        <w:rPr>
          <w:rFonts w:cstheme="minorHAnsi"/>
          <w:b/>
          <w:u w:val="single"/>
        </w:rPr>
        <w:t>Uitrusting en inrichting</w:t>
      </w:r>
    </w:p>
    <w:p w14:paraId="5F6F8AF2" w14:textId="57D6FDB7" w:rsidR="00262D5B" w:rsidRPr="00EB3112" w:rsidRDefault="00262D5B" w:rsidP="00363584">
      <w:pPr>
        <w:spacing w:after="0"/>
        <w:rPr>
          <w:rFonts w:cstheme="minorHAnsi"/>
        </w:rPr>
      </w:pPr>
    </w:p>
    <w:p w14:paraId="53480CE7" w14:textId="6014BA8F" w:rsidR="00B655E7" w:rsidRPr="00C87D8B" w:rsidRDefault="00262D5B" w:rsidP="00363584">
      <w:pPr>
        <w:pStyle w:val="Lijstalinea"/>
        <w:numPr>
          <w:ilvl w:val="1"/>
          <w:numId w:val="23"/>
        </w:numPr>
        <w:spacing w:after="0"/>
        <w:ind w:left="567" w:hanging="567"/>
        <w:rPr>
          <w:rFonts w:cstheme="minorHAnsi"/>
        </w:rPr>
      </w:pPr>
      <w:r w:rsidRPr="00C87D8B">
        <w:rPr>
          <w:rFonts w:cstheme="minorHAnsi"/>
        </w:rPr>
        <w:t>Het woonzorgcentrum moet per bewoner het nodige meubilair ter beschikking kunnen stellen opdat elke bewoner op een comfortabele manier kan eten, rusten en slapen. Er moet aan de bewoners de mogelijkheid geboden worden de kamer in te richten met eigen meubilair. De inrichting van de woongelegenheid laat de nodige flexibiliteit om het meubilair te plaatsen, voor zover de zorg- en dienstverlening en de veiligheid niet in h</w:t>
      </w:r>
      <w:r w:rsidR="00361D52" w:rsidRPr="00C87D8B">
        <w:rPr>
          <w:rFonts w:cstheme="minorHAnsi"/>
        </w:rPr>
        <w:t>et gedrang komen.</w:t>
      </w:r>
    </w:p>
    <w:p w14:paraId="5EDD53D9" w14:textId="76D8953B" w:rsidR="00C87D8B" w:rsidRDefault="00262D5B" w:rsidP="00363584">
      <w:pPr>
        <w:pStyle w:val="Lijstalinea"/>
        <w:numPr>
          <w:ilvl w:val="1"/>
          <w:numId w:val="23"/>
        </w:numPr>
        <w:ind w:left="567" w:hanging="567"/>
        <w:rPr>
          <w:rFonts w:cstheme="minorHAnsi"/>
        </w:rPr>
      </w:pPr>
      <w:r w:rsidRPr="00B655E7">
        <w:t xml:space="preserve">In elke zit- en leefruimte moeten alle bewoners van een leefgroep op een comfortabele manier kunnen zitten. </w:t>
      </w:r>
    </w:p>
    <w:p w14:paraId="4E179728" w14:textId="3E9E6D8B" w:rsidR="00262D5B" w:rsidRPr="00C87D8B" w:rsidRDefault="00262D5B" w:rsidP="00363584">
      <w:pPr>
        <w:pStyle w:val="Lijstalinea"/>
        <w:numPr>
          <w:ilvl w:val="1"/>
          <w:numId w:val="23"/>
        </w:numPr>
        <w:ind w:left="567" w:hanging="567"/>
        <w:rPr>
          <w:rFonts w:cstheme="minorHAnsi"/>
        </w:rPr>
      </w:pPr>
      <w:r w:rsidRPr="00C87D8B">
        <w:rPr>
          <w:rFonts w:cstheme="minorHAnsi"/>
        </w:rPr>
        <w:t>Alle bedden moeten in de hoogte verstelbaar zijn en aangepast aan de noden van de bewoner</w:t>
      </w:r>
      <w:r w:rsidR="00B71B94" w:rsidRPr="00C87D8B">
        <w:rPr>
          <w:rFonts w:cstheme="minorHAnsi"/>
        </w:rPr>
        <w:t xml:space="preserve"> en de zorgverlener</w:t>
      </w:r>
      <w:r w:rsidR="00361D52" w:rsidRPr="00C87D8B">
        <w:rPr>
          <w:rFonts w:cstheme="minorHAnsi"/>
        </w:rPr>
        <w:t>.</w:t>
      </w:r>
    </w:p>
    <w:p w14:paraId="7A0EBB29" w14:textId="59BF3D38" w:rsidR="00B71B94" w:rsidRPr="005E7F07" w:rsidRDefault="00B71B94" w:rsidP="00363584">
      <w:pPr>
        <w:pStyle w:val="Lijstalinea"/>
        <w:numPr>
          <w:ilvl w:val="1"/>
          <w:numId w:val="23"/>
        </w:numPr>
        <w:ind w:left="567" w:hanging="567"/>
        <w:rPr>
          <w:rFonts w:cstheme="minorHAnsi"/>
        </w:rPr>
      </w:pPr>
      <w:r w:rsidRPr="005E7F07">
        <w:rPr>
          <w:rFonts w:cstheme="minorHAnsi"/>
        </w:rPr>
        <w:t xml:space="preserve">Elke woongelegenheid moet toegankelijk zijn voor de aanwending van alle uitrusting en materialen noodzakelijk voor de zorg en de ondersteuning van de bewoner. </w:t>
      </w:r>
    </w:p>
    <w:p w14:paraId="222F07BC" w14:textId="39EDF1AF" w:rsidR="00262D5B" w:rsidRDefault="00262D5B" w:rsidP="00363584">
      <w:pPr>
        <w:pStyle w:val="Lijstalinea"/>
        <w:numPr>
          <w:ilvl w:val="1"/>
          <w:numId w:val="23"/>
        </w:numPr>
        <w:ind w:left="567" w:hanging="567"/>
        <w:rPr>
          <w:rFonts w:cstheme="minorHAnsi"/>
        </w:rPr>
      </w:pPr>
      <w:r w:rsidRPr="005E7F07">
        <w:rPr>
          <w:rFonts w:cstheme="minorHAnsi"/>
        </w:rPr>
        <w:t>Per bewoner moet op de kamer een koelkast ter beschikking geste</w:t>
      </w:r>
      <w:r w:rsidR="00361D52" w:rsidRPr="005E7F07">
        <w:rPr>
          <w:rFonts w:cstheme="minorHAnsi"/>
        </w:rPr>
        <w:t>ld kunnen worden.</w:t>
      </w:r>
    </w:p>
    <w:p w14:paraId="01488A3F" w14:textId="17DD08AF" w:rsidR="00262D5B" w:rsidRDefault="00262D5B" w:rsidP="00363584">
      <w:pPr>
        <w:pStyle w:val="Lijstalinea"/>
        <w:numPr>
          <w:ilvl w:val="1"/>
          <w:numId w:val="23"/>
        </w:numPr>
        <w:ind w:left="567" w:hanging="567"/>
        <w:rPr>
          <w:rFonts w:cstheme="minorHAnsi"/>
        </w:rPr>
      </w:pPr>
      <w:r w:rsidRPr="005E7F07">
        <w:rPr>
          <w:rFonts w:cstheme="minorHAnsi"/>
        </w:rPr>
        <w:t xml:space="preserve">In elke woongelegenheid moeten minimaal de voorzieningen zijn om tv, radio, </w:t>
      </w:r>
      <w:r w:rsidR="00B71B94" w:rsidRPr="005E7F07">
        <w:rPr>
          <w:rFonts w:cstheme="minorHAnsi"/>
        </w:rPr>
        <w:t xml:space="preserve">mobiel </w:t>
      </w:r>
      <w:r w:rsidRPr="005E7F07">
        <w:rPr>
          <w:rFonts w:cstheme="minorHAnsi"/>
        </w:rPr>
        <w:t>internet en vaste telefo</w:t>
      </w:r>
      <w:r w:rsidR="00361D52" w:rsidRPr="005E7F07">
        <w:rPr>
          <w:rFonts w:cstheme="minorHAnsi"/>
        </w:rPr>
        <w:t>nie te gebruiken.</w:t>
      </w:r>
    </w:p>
    <w:p w14:paraId="56EC4949" w14:textId="1BA169AB" w:rsidR="00262D5B" w:rsidRDefault="00262D5B" w:rsidP="00363584">
      <w:pPr>
        <w:pStyle w:val="Lijstalinea"/>
        <w:numPr>
          <w:ilvl w:val="1"/>
          <w:numId w:val="23"/>
        </w:numPr>
        <w:ind w:left="567" w:hanging="567"/>
        <w:rPr>
          <w:rFonts w:cstheme="minorHAnsi"/>
        </w:rPr>
      </w:pPr>
      <w:r w:rsidRPr="005E7F07">
        <w:rPr>
          <w:rFonts w:cstheme="minorHAnsi"/>
        </w:rPr>
        <w:t>De bewoner moet vanaf zijn bed de mogelijkheid h</w:t>
      </w:r>
      <w:r w:rsidR="00361D52" w:rsidRPr="005E7F07">
        <w:rPr>
          <w:rFonts w:cstheme="minorHAnsi"/>
        </w:rPr>
        <w:t>ebben om een licht te bedienen.</w:t>
      </w:r>
    </w:p>
    <w:p w14:paraId="41C44A6A" w14:textId="4E5DAD73" w:rsidR="00262D5B" w:rsidRDefault="00262D5B" w:rsidP="00363584">
      <w:pPr>
        <w:pStyle w:val="Lijstalinea"/>
        <w:numPr>
          <w:ilvl w:val="1"/>
          <w:numId w:val="23"/>
        </w:numPr>
        <w:ind w:left="567" w:hanging="567"/>
        <w:rPr>
          <w:rFonts w:cstheme="minorHAnsi"/>
        </w:rPr>
      </w:pPr>
      <w:r w:rsidRPr="005E7F07">
        <w:rPr>
          <w:rFonts w:cstheme="minorHAnsi"/>
        </w:rPr>
        <w:t xml:space="preserve">In iedere woongelegenheid is </w:t>
      </w:r>
      <w:r w:rsidR="00361D52" w:rsidRPr="005E7F07">
        <w:rPr>
          <w:rFonts w:cstheme="minorHAnsi"/>
        </w:rPr>
        <w:t>er warm en koud stromend water.</w:t>
      </w:r>
    </w:p>
    <w:p w14:paraId="2267A218" w14:textId="24D82D26" w:rsidR="00262D5B" w:rsidRDefault="00262D5B" w:rsidP="00363584">
      <w:pPr>
        <w:pStyle w:val="Lijstalinea"/>
        <w:numPr>
          <w:ilvl w:val="1"/>
          <w:numId w:val="23"/>
        </w:numPr>
        <w:ind w:left="567" w:hanging="567"/>
        <w:rPr>
          <w:rFonts w:cstheme="minorHAnsi"/>
        </w:rPr>
      </w:pPr>
      <w:r w:rsidRPr="005E7F07">
        <w:rPr>
          <w:rFonts w:cstheme="minorHAnsi"/>
        </w:rPr>
        <w:t xml:space="preserve">Er zijn voldoende rolstoelen en </w:t>
      </w:r>
      <w:r w:rsidR="00B71B94" w:rsidRPr="005E7F07">
        <w:rPr>
          <w:rFonts w:cstheme="minorHAnsi"/>
        </w:rPr>
        <w:t xml:space="preserve">er is </w:t>
      </w:r>
      <w:r w:rsidRPr="005E7F07">
        <w:rPr>
          <w:rFonts w:cstheme="minorHAnsi"/>
        </w:rPr>
        <w:t xml:space="preserve">voldoende </w:t>
      </w:r>
      <w:r w:rsidR="00B71B94" w:rsidRPr="005E7F07">
        <w:rPr>
          <w:rFonts w:cstheme="minorHAnsi"/>
        </w:rPr>
        <w:t xml:space="preserve">en aangepast </w:t>
      </w:r>
      <w:r w:rsidRPr="005E7F07">
        <w:rPr>
          <w:rFonts w:cstheme="minorHAnsi"/>
        </w:rPr>
        <w:t>materiaal voor het voorkomen va</w:t>
      </w:r>
      <w:r w:rsidR="00361D52" w:rsidRPr="005E7F07">
        <w:rPr>
          <w:rFonts w:cstheme="minorHAnsi"/>
        </w:rPr>
        <w:t>n doorligwonden.</w:t>
      </w:r>
    </w:p>
    <w:p w14:paraId="7CC24789" w14:textId="4A743D5E" w:rsidR="00262D5B" w:rsidRDefault="00DE3624" w:rsidP="00363584">
      <w:pPr>
        <w:pStyle w:val="Lijstalinea"/>
        <w:numPr>
          <w:ilvl w:val="1"/>
          <w:numId w:val="23"/>
        </w:numPr>
        <w:ind w:left="567" w:hanging="567"/>
        <w:rPr>
          <w:rFonts w:cstheme="minorHAnsi"/>
        </w:rPr>
      </w:pPr>
      <w:r>
        <w:rPr>
          <w:rFonts w:cstheme="minorHAnsi"/>
        </w:rPr>
        <w:t xml:space="preserve"> </w:t>
      </w:r>
      <w:r w:rsidR="00262D5B" w:rsidRPr="005E7F07">
        <w:rPr>
          <w:rFonts w:cstheme="minorHAnsi"/>
        </w:rPr>
        <w:t>Restafval en GFT moeten in gesloten afvalemmers bewaard worden zodat geen ge</w:t>
      </w:r>
      <w:r w:rsidR="00361D52" w:rsidRPr="005E7F07">
        <w:rPr>
          <w:rFonts w:cstheme="minorHAnsi"/>
        </w:rPr>
        <w:t>ur- of andere hinder ontstaat.</w:t>
      </w:r>
    </w:p>
    <w:p w14:paraId="443F4449" w14:textId="772837E0" w:rsidR="00262D5B" w:rsidRPr="005E7F07" w:rsidRDefault="00DE3624" w:rsidP="00363584">
      <w:pPr>
        <w:pStyle w:val="Lijstalinea"/>
        <w:numPr>
          <w:ilvl w:val="1"/>
          <w:numId w:val="23"/>
        </w:numPr>
        <w:ind w:left="567" w:hanging="567"/>
        <w:rPr>
          <w:rFonts w:cstheme="minorHAnsi"/>
          <w:b/>
        </w:rPr>
      </w:pPr>
      <w:r>
        <w:rPr>
          <w:rFonts w:cstheme="minorHAnsi"/>
          <w:b/>
        </w:rPr>
        <w:t xml:space="preserve"> </w:t>
      </w:r>
      <w:r w:rsidR="00262D5B" w:rsidRPr="005E7F07">
        <w:rPr>
          <w:rFonts w:cstheme="minorHAnsi"/>
          <w:b/>
        </w:rPr>
        <w:t xml:space="preserve">Elke bewoner moet steeds in alle voor de bewoners toegankelijke ruimten een aangepast oproepsysteem kunnen gebruiken en in elke sanitaire cel moet permanent een oproepsysteem aanwezig zijn dat gemakkelijk bereikbaar </w:t>
      </w:r>
      <w:r w:rsidR="00361D52" w:rsidRPr="005E7F07">
        <w:rPr>
          <w:rFonts w:cstheme="minorHAnsi"/>
          <w:b/>
        </w:rPr>
        <w:t>is voor de bewoner.</w:t>
      </w:r>
    </w:p>
    <w:p w14:paraId="4A2B858D" w14:textId="6DE1E9F3" w:rsidR="009F245B" w:rsidRPr="00361D52" w:rsidRDefault="009F245B" w:rsidP="00517217">
      <w:pPr>
        <w:rPr>
          <w:rFonts w:cstheme="minorHAnsi"/>
        </w:rPr>
      </w:pPr>
      <w:r w:rsidRPr="00361D52">
        <w:rPr>
          <w:rFonts w:cstheme="minorHAnsi"/>
        </w:rPr>
        <w:t xml:space="preserve">Met een permanent oproepsysteem </w:t>
      </w:r>
      <w:r w:rsidR="006F047D" w:rsidRPr="00361D52">
        <w:rPr>
          <w:rFonts w:cstheme="minorHAnsi"/>
        </w:rPr>
        <w:t xml:space="preserve">wordt bedoeld dat het oproepsysteem permanent beschikbaar moet zijn. </w:t>
      </w:r>
    </w:p>
    <w:p w14:paraId="02AF54AF" w14:textId="0ED8F050" w:rsidR="00262D5B" w:rsidRDefault="00262D5B" w:rsidP="00CC29BF">
      <w:pPr>
        <w:pStyle w:val="Lijstalinea"/>
        <w:numPr>
          <w:ilvl w:val="1"/>
          <w:numId w:val="23"/>
        </w:numPr>
        <w:ind w:left="567" w:hanging="567"/>
        <w:rPr>
          <w:rFonts w:cstheme="minorHAnsi"/>
        </w:rPr>
      </w:pPr>
      <w:r w:rsidRPr="005E7F07">
        <w:rPr>
          <w:rFonts w:cstheme="minorHAnsi"/>
        </w:rPr>
        <w:t xml:space="preserve">ICT </w:t>
      </w:r>
      <w:r w:rsidR="00ED36D6" w:rsidRPr="005E7F07">
        <w:rPr>
          <w:rFonts w:cstheme="minorHAnsi"/>
        </w:rPr>
        <w:t xml:space="preserve">is beschikbaar </w:t>
      </w:r>
      <w:r w:rsidRPr="005E7F07">
        <w:rPr>
          <w:rFonts w:cstheme="minorHAnsi"/>
        </w:rPr>
        <w:t xml:space="preserve">in het woonzorgcentrum, ter ondersteuning van de zelfredzaamheid en de sociale contacten van de bewoners, de kwaliteit van zorg(opvolging) en de uitvoering van zorgtaken. </w:t>
      </w:r>
    </w:p>
    <w:p w14:paraId="1B50649D" w14:textId="5259A42D" w:rsidR="00262D5B" w:rsidRDefault="00262D5B" w:rsidP="00CC29BF">
      <w:pPr>
        <w:pStyle w:val="Lijstalinea"/>
        <w:numPr>
          <w:ilvl w:val="1"/>
          <w:numId w:val="23"/>
        </w:numPr>
        <w:ind w:left="567" w:hanging="567"/>
        <w:rPr>
          <w:rFonts w:cstheme="minorHAnsi"/>
        </w:rPr>
      </w:pPr>
      <w:r w:rsidRPr="005E7F07">
        <w:rPr>
          <w:rFonts w:cstheme="minorHAnsi"/>
        </w:rPr>
        <w:t xml:space="preserve">In het kader van valpreventie dienen traphallen beveiligd te worden. </w:t>
      </w:r>
    </w:p>
    <w:p w14:paraId="7630A6DD" w14:textId="3387E93B" w:rsidR="001747BA" w:rsidRPr="005E7F07" w:rsidRDefault="00262D5B" w:rsidP="00CC29BF">
      <w:pPr>
        <w:pStyle w:val="Lijstalinea"/>
        <w:numPr>
          <w:ilvl w:val="1"/>
          <w:numId w:val="23"/>
        </w:numPr>
        <w:ind w:left="567" w:hanging="567"/>
        <w:rPr>
          <w:rFonts w:cstheme="minorHAnsi"/>
        </w:rPr>
      </w:pPr>
      <w:r w:rsidRPr="005E7F07">
        <w:rPr>
          <w:rFonts w:cstheme="minorHAnsi"/>
        </w:rPr>
        <w:t>Ramen en toegangen moeten</w:t>
      </w:r>
      <w:r w:rsidR="00C87D8B">
        <w:rPr>
          <w:rFonts w:cstheme="minorHAnsi"/>
        </w:rPr>
        <w:t xml:space="preserve"> </w:t>
      </w:r>
      <w:r w:rsidRPr="005E7F07">
        <w:rPr>
          <w:rFonts w:cstheme="minorHAnsi"/>
        </w:rPr>
        <w:t>beveiligd kunnen worden.</w:t>
      </w:r>
    </w:p>
    <w:p w14:paraId="437E563C" w14:textId="77777777" w:rsidR="00951BD3" w:rsidRPr="00CC29BF" w:rsidRDefault="00951BD3" w:rsidP="0045474B">
      <w:pPr>
        <w:spacing w:after="0"/>
        <w:rPr>
          <w:rFonts w:cstheme="minorHAnsi"/>
        </w:rPr>
      </w:pPr>
    </w:p>
    <w:p w14:paraId="60BF0FA4" w14:textId="517D2638" w:rsidR="00262D5B" w:rsidRPr="00CC29BF" w:rsidRDefault="00262D5B" w:rsidP="00CC29BF">
      <w:pPr>
        <w:pStyle w:val="Lijstalinea"/>
        <w:numPr>
          <w:ilvl w:val="0"/>
          <w:numId w:val="23"/>
        </w:numPr>
        <w:spacing w:after="0"/>
        <w:rPr>
          <w:rFonts w:cstheme="minorHAnsi"/>
          <w:b/>
          <w:u w:val="single"/>
        </w:rPr>
      </w:pPr>
      <w:r w:rsidRPr="00CC29BF">
        <w:rPr>
          <w:rFonts w:cstheme="minorHAnsi"/>
          <w:b/>
          <w:u w:val="single"/>
        </w:rPr>
        <w:t>Gebruikerscomfort</w:t>
      </w:r>
    </w:p>
    <w:p w14:paraId="1CC7EA3C" w14:textId="77777777" w:rsidR="00262D5B" w:rsidRPr="006B1689" w:rsidRDefault="00262D5B" w:rsidP="00262D5B">
      <w:pPr>
        <w:spacing w:after="0"/>
        <w:rPr>
          <w:rFonts w:cstheme="minorHAnsi"/>
        </w:rPr>
      </w:pPr>
    </w:p>
    <w:p w14:paraId="5C384B96" w14:textId="000B50CF" w:rsidR="00944368" w:rsidRDefault="00262D5B" w:rsidP="00CC29BF">
      <w:pPr>
        <w:pStyle w:val="Lijstalinea"/>
        <w:numPr>
          <w:ilvl w:val="1"/>
          <w:numId w:val="23"/>
        </w:numPr>
        <w:ind w:left="567" w:hanging="567"/>
      </w:pPr>
      <w:r w:rsidRPr="00915160">
        <w:rPr>
          <w:rFonts w:cstheme="minorHAnsi"/>
        </w:rPr>
        <w:t>Om zich te verplaatsen in het gebouw moeten de bewoners zich kunnen behelpen met leuningen en handgrepen. Leuningen in gangen worden aan beid</w:t>
      </w:r>
      <w:r w:rsidR="00ED36D6" w:rsidRPr="00915160">
        <w:rPr>
          <w:rFonts w:cstheme="minorHAnsi"/>
        </w:rPr>
        <w:t>e zijden voorzien.</w:t>
      </w:r>
      <w:r w:rsidR="00296A1C" w:rsidRPr="00915160">
        <w:rPr>
          <w:rFonts w:cstheme="minorHAnsi"/>
        </w:rPr>
        <w:t xml:space="preserve"> </w:t>
      </w:r>
    </w:p>
    <w:p w14:paraId="744FEF8F" w14:textId="51F7C900" w:rsidR="00262D5B" w:rsidRDefault="00262D5B" w:rsidP="00CC29BF">
      <w:pPr>
        <w:pStyle w:val="Lijstalinea"/>
        <w:numPr>
          <w:ilvl w:val="1"/>
          <w:numId w:val="23"/>
        </w:numPr>
        <w:ind w:left="567" w:hanging="567"/>
      </w:pPr>
      <w:r w:rsidRPr="00296A1C">
        <w:t>Alle gangen die voor de bewoners toegankelijk zijn, moeten over de nodige rustpunten beschikken; een rustpunt is een plek waar een bewone</w:t>
      </w:r>
      <w:r w:rsidR="00ED36D6" w:rsidRPr="00296A1C">
        <w:t>r kan gaan zitten.</w:t>
      </w:r>
    </w:p>
    <w:p w14:paraId="39A64041" w14:textId="4D27B68B" w:rsidR="00AF11DD" w:rsidRPr="00CC29BF" w:rsidRDefault="00262D5B" w:rsidP="00CC29BF">
      <w:pPr>
        <w:pStyle w:val="Lijstalinea"/>
        <w:numPr>
          <w:ilvl w:val="1"/>
          <w:numId w:val="23"/>
        </w:numPr>
        <w:ind w:left="567" w:hanging="567"/>
        <w:rPr>
          <w:rFonts w:cstheme="minorHAnsi"/>
          <w:b/>
        </w:rPr>
      </w:pPr>
      <w:r w:rsidRPr="00CC29BF">
        <w:rPr>
          <w:rFonts w:cstheme="minorHAnsi"/>
          <w:b/>
        </w:rPr>
        <w:t xml:space="preserve">Ruimten voor bewoners worden zoveel als mogelijk met daglicht verlicht. In de verblijfsruimten moet het raamoppervlak ten minste een zesde bedragen van de netto-vloeroppervlakte. </w:t>
      </w:r>
    </w:p>
    <w:p w14:paraId="39FBC878" w14:textId="09C774C4" w:rsidR="009F245B" w:rsidRDefault="009F245B" w:rsidP="00517217">
      <w:pPr>
        <w:rPr>
          <w:rFonts w:cstheme="minorHAnsi"/>
        </w:rPr>
      </w:pPr>
      <w:r w:rsidRPr="00361D52">
        <w:rPr>
          <w:rFonts w:cstheme="minorHAnsi"/>
        </w:rPr>
        <w:t xml:space="preserve">Voor de bepaling van een optimale daglichttoetreding is de berekening </w:t>
      </w:r>
      <w:r w:rsidR="006F047D" w:rsidRPr="00361D52">
        <w:rPr>
          <w:rFonts w:cstheme="minorHAnsi"/>
        </w:rPr>
        <w:t>via</w:t>
      </w:r>
      <w:r w:rsidRPr="00361D52">
        <w:rPr>
          <w:rFonts w:cstheme="minorHAnsi"/>
        </w:rPr>
        <w:t xml:space="preserve"> een daglichtfactor het meest optimaal. Een daglichtfactor houdt ook rekening met de vorm van de ruimte, </w:t>
      </w:r>
      <w:r w:rsidR="006F047D" w:rsidRPr="00361D52">
        <w:rPr>
          <w:rFonts w:cstheme="minorHAnsi"/>
        </w:rPr>
        <w:t xml:space="preserve">de lichttransmissie van het glas, bepaalde </w:t>
      </w:r>
      <w:r w:rsidRPr="00361D52">
        <w:rPr>
          <w:rFonts w:cstheme="minorHAnsi"/>
        </w:rPr>
        <w:t xml:space="preserve">omgevingsfactoren (zoals buurgebouwen), </w:t>
      </w:r>
      <w:r w:rsidR="008B1532">
        <w:rPr>
          <w:rFonts w:cstheme="minorHAnsi"/>
        </w:rPr>
        <w:t xml:space="preserve">de </w:t>
      </w:r>
      <w:r w:rsidRPr="00361D52">
        <w:rPr>
          <w:rFonts w:cstheme="minorHAnsi"/>
        </w:rPr>
        <w:t xml:space="preserve">reflectiegraad van materialen. Elke </w:t>
      </w:r>
      <w:r w:rsidR="006F047D" w:rsidRPr="00361D52">
        <w:rPr>
          <w:rFonts w:cstheme="minorHAnsi"/>
        </w:rPr>
        <w:t>verblijfs</w:t>
      </w:r>
      <w:r w:rsidRPr="00361D52">
        <w:rPr>
          <w:rFonts w:cstheme="minorHAnsi"/>
        </w:rPr>
        <w:t xml:space="preserve">ruimte zou een minimale daglichtfactor van 3% moeten hebben. Voor een doelgroep met achteruitgaande visuele mogelijkheden is een </w:t>
      </w:r>
      <w:r w:rsidR="006F047D" w:rsidRPr="00361D52">
        <w:rPr>
          <w:rFonts w:cstheme="minorHAnsi"/>
        </w:rPr>
        <w:t xml:space="preserve">hogere daglichtfactor aangewezen (5%). </w:t>
      </w:r>
    </w:p>
    <w:p w14:paraId="35F89585" w14:textId="24BBC9CE" w:rsidR="005E7F07" w:rsidRPr="00361D52" w:rsidRDefault="005E7F07" w:rsidP="00517217">
      <w:pPr>
        <w:rPr>
          <w:rFonts w:cstheme="minorHAnsi"/>
        </w:rPr>
      </w:pPr>
      <w:r>
        <w:rPr>
          <w:rFonts w:cstheme="minorHAnsi"/>
        </w:rPr>
        <w:t>In het kader van o.a. de privacy is deze voorwaarde niet van toepassing in de gem</w:t>
      </w:r>
      <w:r w:rsidR="008B1532">
        <w:rPr>
          <w:rFonts w:cstheme="minorHAnsi"/>
        </w:rPr>
        <w:t>e</w:t>
      </w:r>
      <w:r>
        <w:rPr>
          <w:rFonts w:cstheme="minorHAnsi"/>
        </w:rPr>
        <w:t xml:space="preserve">enschappelijke badkamer, </w:t>
      </w:r>
      <w:proofErr w:type="spellStart"/>
      <w:r>
        <w:rPr>
          <w:rFonts w:cstheme="minorHAnsi"/>
        </w:rPr>
        <w:t>snoezelruimte</w:t>
      </w:r>
      <w:proofErr w:type="spellEnd"/>
      <w:r>
        <w:rPr>
          <w:rFonts w:cstheme="minorHAnsi"/>
        </w:rPr>
        <w:t>, onderzoeks- of dokterslokaal, …</w:t>
      </w:r>
    </w:p>
    <w:p w14:paraId="0B4668AE" w14:textId="33D31922" w:rsidR="009B0091" w:rsidRDefault="00262D5B" w:rsidP="00CC29BF">
      <w:pPr>
        <w:pStyle w:val="Lijstalinea"/>
        <w:numPr>
          <w:ilvl w:val="1"/>
          <w:numId w:val="27"/>
        </w:numPr>
        <w:ind w:left="567" w:hanging="567"/>
        <w:rPr>
          <w:rFonts w:cstheme="minorHAnsi"/>
        </w:rPr>
      </w:pPr>
      <w:r w:rsidRPr="005E7F07">
        <w:rPr>
          <w:rFonts w:cstheme="minorHAnsi"/>
        </w:rPr>
        <w:t>In alle verblijfsruimten begint het glasoppervlak van het raam op maximaal 85 cm hoogte, gemeten vanaf het vloeroppervlak. Er is zittend een ongehinde</w:t>
      </w:r>
      <w:r w:rsidR="009B0091" w:rsidRPr="005E7F07">
        <w:rPr>
          <w:rFonts w:cstheme="minorHAnsi"/>
        </w:rPr>
        <w:t>rd zicht naar buiten mogelijk.</w:t>
      </w:r>
    </w:p>
    <w:p w14:paraId="272AA0D2" w14:textId="16522156" w:rsidR="00262D5B" w:rsidRDefault="00262D5B" w:rsidP="00CC29BF">
      <w:pPr>
        <w:pStyle w:val="Lijstalinea"/>
        <w:numPr>
          <w:ilvl w:val="1"/>
          <w:numId w:val="27"/>
        </w:numPr>
        <w:ind w:left="567" w:hanging="567"/>
        <w:rPr>
          <w:rFonts w:cstheme="minorHAnsi"/>
        </w:rPr>
      </w:pPr>
      <w:r w:rsidRPr="005E7F07">
        <w:rPr>
          <w:rFonts w:cstheme="minorHAnsi"/>
        </w:rPr>
        <w:t xml:space="preserve">In alle lokalen moeten de verwarming, ventilatie en verlichting aangepast zijn aan de </w:t>
      </w:r>
      <w:r w:rsidR="00361D52" w:rsidRPr="005E7F07">
        <w:rPr>
          <w:rFonts w:cstheme="minorHAnsi"/>
        </w:rPr>
        <w:t>bestemming van het lokaal.</w:t>
      </w:r>
    </w:p>
    <w:p w14:paraId="29686850" w14:textId="6857F61D" w:rsidR="00262D5B" w:rsidRPr="005E7F07" w:rsidRDefault="00262D5B" w:rsidP="00CC29BF">
      <w:pPr>
        <w:pStyle w:val="Lijstalinea"/>
        <w:numPr>
          <w:ilvl w:val="1"/>
          <w:numId w:val="27"/>
        </w:numPr>
        <w:ind w:left="567" w:hanging="567"/>
        <w:rPr>
          <w:rFonts w:cstheme="minorHAnsi"/>
          <w:b/>
        </w:rPr>
      </w:pPr>
      <w:r w:rsidRPr="005E7F07">
        <w:rPr>
          <w:rFonts w:cstheme="minorHAnsi"/>
          <w:b/>
        </w:rPr>
        <w:t>De verlichting houdt rekening met de veiligheid en behoeften van de bewoners. 's Nachts kunnen de woongelegenheden en gangen zodanig verlicht worden dat men zich veilig kan verplaatsen. In de verblijfsruimten wordt een basisverlichting voorzien aangevuld met aangepaste accentverlichting. In alle verblijfsruimten zijn hiertoe vol</w:t>
      </w:r>
      <w:r w:rsidR="00361D52" w:rsidRPr="005E7F07">
        <w:rPr>
          <w:rFonts w:cstheme="minorHAnsi"/>
          <w:b/>
        </w:rPr>
        <w:t xml:space="preserve">doende aansluitingen voorzien. </w:t>
      </w:r>
    </w:p>
    <w:p w14:paraId="25769E9B" w14:textId="562E3194" w:rsidR="009B0091" w:rsidRPr="00361D52" w:rsidRDefault="009B0091" w:rsidP="009B0091">
      <w:pPr>
        <w:rPr>
          <w:rFonts w:cstheme="minorHAnsi"/>
        </w:rPr>
      </w:pPr>
      <w:r w:rsidRPr="00361D52">
        <w:rPr>
          <w:rFonts w:cstheme="minorHAnsi"/>
        </w:rPr>
        <w:t xml:space="preserve">Met een </w:t>
      </w:r>
      <w:r w:rsidR="001A2C4F">
        <w:rPr>
          <w:rFonts w:cstheme="minorHAnsi"/>
        </w:rPr>
        <w:t>‘</w:t>
      </w:r>
      <w:r w:rsidRPr="00361D52">
        <w:rPr>
          <w:rFonts w:cstheme="minorHAnsi"/>
        </w:rPr>
        <w:t>basisverlichting</w:t>
      </w:r>
      <w:r w:rsidR="001A2C4F">
        <w:rPr>
          <w:rFonts w:cstheme="minorHAnsi"/>
        </w:rPr>
        <w:t>’</w:t>
      </w:r>
      <w:r w:rsidRPr="00361D52">
        <w:rPr>
          <w:rFonts w:cstheme="minorHAnsi"/>
        </w:rPr>
        <w:t xml:space="preserve"> wordt bedoeld dat er via algemene armaturen een basisverlichtingsniveau wordt bereikt, rekening houdend met het daglichtniveau. Aanvullend </w:t>
      </w:r>
      <w:r w:rsidR="00AF11DD" w:rsidRPr="00361D52">
        <w:rPr>
          <w:rFonts w:cstheme="minorHAnsi"/>
        </w:rPr>
        <w:t>moet</w:t>
      </w:r>
      <w:r w:rsidRPr="00361D52">
        <w:rPr>
          <w:rFonts w:cstheme="minorHAnsi"/>
        </w:rPr>
        <w:t xml:space="preserve"> sfeer</w:t>
      </w:r>
      <w:r w:rsidR="00AF11DD" w:rsidRPr="00361D52">
        <w:rPr>
          <w:rFonts w:cstheme="minorHAnsi"/>
        </w:rPr>
        <w:t xml:space="preserve">- of accentverlichting voorzien kunnen worden om </w:t>
      </w:r>
      <w:r w:rsidRPr="00361D52">
        <w:rPr>
          <w:rFonts w:cstheme="minorHAnsi"/>
        </w:rPr>
        <w:t xml:space="preserve">bepaalde activiteiten te ondersteunen </w:t>
      </w:r>
      <w:r w:rsidR="00007A40" w:rsidRPr="00361D52">
        <w:rPr>
          <w:rFonts w:cstheme="minorHAnsi"/>
        </w:rPr>
        <w:t xml:space="preserve">(lezen, animatie, …) . </w:t>
      </w:r>
    </w:p>
    <w:p w14:paraId="52AF561B" w14:textId="2BCD9549" w:rsidR="00262D5B" w:rsidRDefault="00262D5B" w:rsidP="00CC29BF">
      <w:pPr>
        <w:pStyle w:val="Lijstalinea"/>
        <w:numPr>
          <w:ilvl w:val="1"/>
          <w:numId w:val="27"/>
        </w:numPr>
        <w:ind w:left="567" w:hanging="567"/>
        <w:rPr>
          <w:rFonts w:cstheme="minorHAnsi"/>
        </w:rPr>
      </w:pPr>
      <w:r w:rsidRPr="005E7F07">
        <w:rPr>
          <w:rFonts w:cstheme="minorHAnsi"/>
        </w:rPr>
        <w:t>Een centraal verwarmingssysteem is verplicht. Verwarmingssystemen met open</w:t>
      </w:r>
      <w:r w:rsidR="00361D52" w:rsidRPr="005E7F07">
        <w:rPr>
          <w:rFonts w:cstheme="minorHAnsi"/>
        </w:rPr>
        <w:t xml:space="preserve"> vuur zijn verboden.</w:t>
      </w:r>
    </w:p>
    <w:p w14:paraId="2B8733AF" w14:textId="3D2199D4" w:rsidR="00367F0D" w:rsidRPr="005E7F07" w:rsidRDefault="00262D5B" w:rsidP="00CC29BF">
      <w:pPr>
        <w:pStyle w:val="Lijstalinea"/>
        <w:numPr>
          <w:ilvl w:val="1"/>
          <w:numId w:val="27"/>
        </w:numPr>
        <w:ind w:left="567" w:hanging="567"/>
        <w:rPr>
          <w:rFonts w:cstheme="minorHAnsi"/>
          <w:b/>
        </w:rPr>
      </w:pPr>
      <w:r w:rsidRPr="005E7F07">
        <w:rPr>
          <w:rFonts w:cstheme="minorHAnsi"/>
          <w:b/>
        </w:rPr>
        <w:t xml:space="preserve">De binnentemperatuur is regelbaar per verblijfsruimte. </w:t>
      </w:r>
    </w:p>
    <w:p w14:paraId="01F42645" w14:textId="65B06FBD" w:rsidR="002B2BBA" w:rsidRDefault="00AF11DD" w:rsidP="00367F0D">
      <w:pPr>
        <w:rPr>
          <w:rFonts w:cstheme="minorHAnsi"/>
        </w:rPr>
      </w:pPr>
      <w:r w:rsidRPr="00361D52">
        <w:rPr>
          <w:rFonts w:cstheme="minorHAnsi"/>
        </w:rPr>
        <w:t xml:space="preserve">Dit betekent niet </w:t>
      </w:r>
      <w:r w:rsidR="001D018F" w:rsidRPr="00361D52">
        <w:rPr>
          <w:rFonts w:cstheme="minorHAnsi"/>
        </w:rPr>
        <w:t xml:space="preserve">noodzakelijk </w:t>
      </w:r>
      <w:r w:rsidRPr="00361D52">
        <w:rPr>
          <w:rFonts w:cstheme="minorHAnsi"/>
        </w:rPr>
        <w:t xml:space="preserve">dat elke bewoner zelf de temperatuur in </w:t>
      </w:r>
      <w:r w:rsidR="006F047D" w:rsidRPr="00361D52">
        <w:rPr>
          <w:rFonts w:cstheme="minorHAnsi"/>
        </w:rPr>
        <w:t xml:space="preserve">de kamer moet kunnen bijsturen, wel dat regeling </w:t>
      </w:r>
      <w:r w:rsidR="000C2D01">
        <w:rPr>
          <w:rFonts w:cstheme="minorHAnsi"/>
        </w:rPr>
        <w:t xml:space="preserve">ervan </w:t>
      </w:r>
      <w:r w:rsidR="006F047D" w:rsidRPr="00361D52">
        <w:rPr>
          <w:rFonts w:cstheme="minorHAnsi"/>
        </w:rPr>
        <w:t>mogelijk moet zijn (eventueel vanuit het gebouwbeheerssysteem).</w:t>
      </w:r>
      <w:r w:rsidR="009918A9" w:rsidRPr="00361D52">
        <w:rPr>
          <w:rFonts w:cstheme="minorHAnsi"/>
        </w:rPr>
        <w:t xml:space="preserve"> Dit kan gerealiseerd worden </w:t>
      </w:r>
      <w:r w:rsidR="0039645C" w:rsidRPr="00361D52">
        <w:rPr>
          <w:rFonts w:cstheme="minorHAnsi"/>
        </w:rPr>
        <w:t xml:space="preserve">door voor alle verblijfsruimten </w:t>
      </w:r>
      <w:r w:rsidR="009918A9" w:rsidRPr="00361D52">
        <w:rPr>
          <w:rFonts w:cstheme="minorHAnsi"/>
        </w:rPr>
        <w:t xml:space="preserve">een </w:t>
      </w:r>
      <w:r w:rsidR="006F047D" w:rsidRPr="00361D52">
        <w:rPr>
          <w:rFonts w:cstheme="minorHAnsi"/>
        </w:rPr>
        <w:t xml:space="preserve">basistemperatuur </w:t>
      </w:r>
      <w:r w:rsidR="0039645C" w:rsidRPr="00361D52">
        <w:rPr>
          <w:rFonts w:cstheme="minorHAnsi"/>
        </w:rPr>
        <w:t xml:space="preserve">te voorzien </w:t>
      </w:r>
      <w:r w:rsidR="009918A9" w:rsidRPr="00361D52">
        <w:rPr>
          <w:rFonts w:cstheme="minorHAnsi"/>
        </w:rPr>
        <w:t xml:space="preserve">die per kamer kan bijgestuurd worden op </w:t>
      </w:r>
      <w:r w:rsidR="006F047D" w:rsidRPr="00361D52">
        <w:rPr>
          <w:rFonts w:cstheme="minorHAnsi"/>
        </w:rPr>
        <w:t xml:space="preserve">basis van de behoeften. </w:t>
      </w:r>
    </w:p>
    <w:p w14:paraId="7CD68D4C" w14:textId="3CBB8EB6" w:rsidR="00AF11DD" w:rsidRPr="00361D52" w:rsidRDefault="00AF11DD" w:rsidP="00367F0D">
      <w:pPr>
        <w:rPr>
          <w:rFonts w:cstheme="minorHAnsi"/>
        </w:rPr>
      </w:pPr>
    </w:p>
    <w:p w14:paraId="4DF79CD0" w14:textId="025EA8EC" w:rsidR="00262D5B" w:rsidRPr="005E7F07" w:rsidRDefault="00262D5B" w:rsidP="00CC29BF">
      <w:pPr>
        <w:pStyle w:val="Lijstalinea"/>
        <w:numPr>
          <w:ilvl w:val="1"/>
          <w:numId w:val="27"/>
        </w:numPr>
        <w:ind w:left="567" w:hanging="567"/>
        <w:rPr>
          <w:rFonts w:cstheme="minorHAnsi"/>
          <w:b/>
        </w:rPr>
      </w:pPr>
      <w:r w:rsidRPr="005E7F07">
        <w:rPr>
          <w:rFonts w:cstheme="minorHAnsi"/>
          <w:b/>
        </w:rPr>
        <w:lastRenderedPageBreak/>
        <w:t xml:space="preserve">In alle verblijfsruimten zijn opengaande raamdelen aanwezig. Er wordt voor de bediening ervan rekening gehouden met de veiligheid voor de bewoners. </w:t>
      </w:r>
    </w:p>
    <w:p w14:paraId="2F47A950" w14:textId="77777777" w:rsidR="00007A40" w:rsidRPr="00361D52" w:rsidRDefault="00007A40" w:rsidP="00007A40">
      <w:pPr>
        <w:rPr>
          <w:rFonts w:cstheme="minorHAnsi"/>
        </w:rPr>
      </w:pPr>
      <w:r w:rsidRPr="00361D52">
        <w:rPr>
          <w:rFonts w:cstheme="minorHAnsi"/>
        </w:rPr>
        <w:t xml:space="preserve">Het openen van ramen biedt een comfort aan de bewoners, maar geeft ook de mogelijkheid om bijkomend op het ventilatiesysteem te ventileren ingeval van specifieke activiteiten (zoals verfwerken, …). In de zomer is deze piekventilatie noodzakelijk om aan nachtkoeling te kunnen doen. </w:t>
      </w:r>
    </w:p>
    <w:p w14:paraId="6B371C0E" w14:textId="173EC51A" w:rsidR="00007A40" w:rsidRPr="00361D52" w:rsidRDefault="00007A40" w:rsidP="00CC29BF">
      <w:pPr>
        <w:spacing w:after="0"/>
        <w:rPr>
          <w:rFonts w:cstheme="minorHAnsi"/>
        </w:rPr>
      </w:pPr>
      <w:r w:rsidRPr="00361D52">
        <w:rPr>
          <w:rFonts w:cstheme="minorHAnsi"/>
        </w:rPr>
        <w:t>De VIPA</w:t>
      </w:r>
      <w:r w:rsidR="000C2D01">
        <w:rPr>
          <w:rFonts w:cstheme="minorHAnsi"/>
        </w:rPr>
        <w:t>-</w:t>
      </w:r>
      <w:r w:rsidRPr="00361D52">
        <w:rPr>
          <w:rFonts w:cstheme="minorHAnsi"/>
        </w:rPr>
        <w:t>criteria duurzaamheid waren in die optiek beschrijvend</w:t>
      </w:r>
      <w:r w:rsidR="000C2D01">
        <w:rPr>
          <w:rFonts w:cstheme="minorHAnsi"/>
        </w:rPr>
        <w:t>.</w:t>
      </w:r>
      <w:r w:rsidRPr="00361D52">
        <w:rPr>
          <w:rFonts w:cstheme="minorHAnsi"/>
        </w:rPr>
        <w:t xml:space="preserve"> </w:t>
      </w:r>
      <w:r w:rsidR="000C2D01">
        <w:rPr>
          <w:rFonts w:cstheme="minorHAnsi"/>
        </w:rPr>
        <w:t>E</w:t>
      </w:r>
      <w:r w:rsidRPr="00361D52">
        <w:rPr>
          <w:rFonts w:cstheme="minorHAnsi"/>
        </w:rPr>
        <w:t>en goede praktijk om te bepalen hoe groot de raamopeningen moeten zijn om deze piekverluchting te kunnen garanderen</w:t>
      </w:r>
      <w:r w:rsidR="000C2D01">
        <w:rPr>
          <w:rFonts w:cstheme="minorHAnsi"/>
        </w:rPr>
        <w:t>,</w:t>
      </w:r>
      <w:r w:rsidRPr="00361D52">
        <w:rPr>
          <w:rFonts w:cstheme="minorHAnsi"/>
        </w:rPr>
        <w:t xml:space="preserve"> is: </w:t>
      </w:r>
    </w:p>
    <w:p w14:paraId="3C3C358E" w14:textId="7955F658" w:rsidR="00007A40" w:rsidRPr="00361D52" w:rsidRDefault="000C2D01" w:rsidP="00CC29BF">
      <w:pPr>
        <w:pStyle w:val="Lijstalinea"/>
        <w:numPr>
          <w:ilvl w:val="0"/>
          <w:numId w:val="1"/>
        </w:numPr>
        <w:spacing w:after="0"/>
        <w:rPr>
          <w:rFonts w:cstheme="minorHAnsi"/>
        </w:rPr>
      </w:pPr>
      <w:r>
        <w:rPr>
          <w:rFonts w:cstheme="minorHAnsi"/>
        </w:rPr>
        <w:t>d</w:t>
      </w:r>
      <w:r w:rsidR="00007A40" w:rsidRPr="00361D52">
        <w:rPr>
          <w:rFonts w:cstheme="minorHAnsi"/>
        </w:rPr>
        <w:t>e nuttige opening van de opengaande ramen in verblijfruimtes met enkelzijdige ventilatie, moet ten minste 1/16 van de vloeroppervlakte bedragen</w:t>
      </w:r>
      <w:r>
        <w:rPr>
          <w:rFonts w:cstheme="minorHAnsi"/>
        </w:rPr>
        <w:t>;</w:t>
      </w:r>
    </w:p>
    <w:p w14:paraId="4EC498CE" w14:textId="71D87ECF" w:rsidR="00994F6B" w:rsidRPr="00361D52" w:rsidRDefault="000C2D01" w:rsidP="00517217">
      <w:pPr>
        <w:pStyle w:val="Lijstalinea"/>
        <w:numPr>
          <w:ilvl w:val="0"/>
          <w:numId w:val="1"/>
        </w:numPr>
        <w:rPr>
          <w:rFonts w:cstheme="minorHAnsi"/>
        </w:rPr>
      </w:pPr>
      <w:r>
        <w:rPr>
          <w:rFonts w:cstheme="minorHAnsi"/>
        </w:rPr>
        <w:t>d</w:t>
      </w:r>
      <w:r w:rsidR="00007A40" w:rsidRPr="00361D52">
        <w:rPr>
          <w:rFonts w:cstheme="minorHAnsi"/>
        </w:rPr>
        <w:t xml:space="preserve">e nuttige opening van de opengaande ramen in verblijfsruimtes met dwarsventilatie moet ten minste 1/30 bedragen, waarbij die openingen gelijkmatig verdeeld moeten zijn over de beide gevels. </w:t>
      </w:r>
    </w:p>
    <w:p w14:paraId="3AFEE372" w14:textId="77777777" w:rsidR="00361D52" w:rsidRPr="00CC29BF" w:rsidRDefault="00361D52" w:rsidP="00CC29BF">
      <w:pPr>
        <w:pStyle w:val="Lijstalinea"/>
        <w:ind w:left="0"/>
        <w:rPr>
          <w:rFonts w:cstheme="minorHAnsi"/>
        </w:rPr>
      </w:pPr>
    </w:p>
    <w:p w14:paraId="6727055A" w14:textId="5D1AE3C5" w:rsidR="00262D5B" w:rsidRDefault="00262D5B" w:rsidP="00CC29BF">
      <w:pPr>
        <w:pStyle w:val="Lijstalinea"/>
        <w:numPr>
          <w:ilvl w:val="1"/>
          <w:numId w:val="27"/>
        </w:numPr>
        <w:ind w:left="709" w:hanging="709"/>
        <w:rPr>
          <w:rFonts w:cstheme="minorHAnsi"/>
        </w:rPr>
      </w:pPr>
      <w:r w:rsidRPr="005E7F07">
        <w:rPr>
          <w:rFonts w:cstheme="minorHAnsi"/>
        </w:rPr>
        <w:t>In alle verblijfsruimten moet de temperatuur overdag min. 22°C bedragen. Alle nuttige maatregelen worden genomen om in alle verblijfsruimten en in normale meteorologische omstandigheden max. 27°C te handhaven</w:t>
      </w:r>
      <w:r w:rsidR="00361D52" w:rsidRPr="005E7F07">
        <w:rPr>
          <w:rFonts w:cstheme="minorHAnsi"/>
        </w:rPr>
        <w:t>.</w:t>
      </w:r>
    </w:p>
    <w:p w14:paraId="5F054AD3" w14:textId="38FC937B" w:rsidR="00262D5B" w:rsidRPr="005E7F07" w:rsidRDefault="00262D5B" w:rsidP="00CC29BF">
      <w:pPr>
        <w:pStyle w:val="Lijstalinea"/>
        <w:numPr>
          <w:ilvl w:val="1"/>
          <w:numId w:val="27"/>
        </w:numPr>
        <w:ind w:left="709" w:hanging="709"/>
        <w:rPr>
          <w:rFonts w:cstheme="minorHAnsi"/>
          <w:b/>
        </w:rPr>
      </w:pPr>
      <w:r w:rsidRPr="005E7F07">
        <w:rPr>
          <w:rFonts w:cstheme="minorHAnsi"/>
          <w:b/>
        </w:rPr>
        <w:t>In geval van hittegolf moet een geklimatiseerde ruimte beschikbaar zijn die voldoende groot is voor alle bewoners in wiens verblijfsruimten de vereiste te</w:t>
      </w:r>
      <w:r w:rsidR="00361D52" w:rsidRPr="005E7F07">
        <w:rPr>
          <w:rFonts w:cstheme="minorHAnsi"/>
          <w:b/>
        </w:rPr>
        <w:t>mperaturen niet gehaald worden.</w:t>
      </w:r>
    </w:p>
    <w:p w14:paraId="69146787" w14:textId="6A0731E5" w:rsidR="00007A40" w:rsidRPr="00361D52" w:rsidRDefault="00747C47" w:rsidP="00007A40">
      <w:pPr>
        <w:rPr>
          <w:rFonts w:cstheme="minorHAnsi"/>
        </w:rPr>
      </w:pPr>
      <w:r w:rsidRPr="00361D52">
        <w:rPr>
          <w:rFonts w:cstheme="minorHAnsi"/>
        </w:rPr>
        <w:t xml:space="preserve">Een goed zomercomfort kan bereikt worden door een zorgvuldig ontwerp van de gebouwschil en een passieve </w:t>
      </w:r>
      <w:r w:rsidR="00AD0AA5">
        <w:rPr>
          <w:rFonts w:cstheme="minorHAnsi"/>
        </w:rPr>
        <w:t xml:space="preserve">koelinstallatie </w:t>
      </w:r>
      <w:r w:rsidRPr="00361D52">
        <w:rPr>
          <w:rFonts w:cstheme="minorHAnsi"/>
        </w:rPr>
        <w:t xml:space="preserve">of indien onvermijdelijk een actieve koelinstallatie. </w:t>
      </w:r>
      <w:r w:rsidR="00007A40" w:rsidRPr="00361D52">
        <w:rPr>
          <w:rFonts w:cstheme="minorHAnsi"/>
        </w:rPr>
        <w:t>Het is steeds de bedoeling om</w:t>
      </w:r>
      <w:r w:rsidRPr="00361D52">
        <w:rPr>
          <w:rFonts w:cstheme="minorHAnsi"/>
        </w:rPr>
        <w:t xml:space="preserve"> in die volgorde te werk te gaan: eerst inzetten </w:t>
      </w:r>
      <w:r w:rsidR="001D018F" w:rsidRPr="00361D52">
        <w:rPr>
          <w:rFonts w:cstheme="minorHAnsi"/>
        </w:rPr>
        <w:t xml:space="preserve">op </w:t>
      </w:r>
      <w:r w:rsidRPr="00361D52">
        <w:rPr>
          <w:rFonts w:cstheme="minorHAnsi"/>
        </w:rPr>
        <w:t xml:space="preserve">het buiten houden van de warmte (oriëntatie, gebouwschil met zonwering, …) dan inzetten op passieve koelingsmaatregelen (topkoeling, nachtventilatie, </w:t>
      </w:r>
      <w:proofErr w:type="spellStart"/>
      <w:r w:rsidRPr="00361D52">
        <w:rPr>
          <w:rFonts w:cstheme="minorHAnsi"/>
        </w:rPr>
        <w:t>freecooling</w:t>
      </w:r>
      <w:proofErr w:type="spellEnd"/>
      <w:r w:rsidRPr="00361D52">
        <w:rPr>
          <w:rFonts w:cstheme="minorHAnsi"/>
        </w:rPr>
        <w:t xml:space="preserve">, …) om </w:t>
      </w:r>
      <w:r w:rsidR="009918A9" w:rsidRPr="00361D52">
        <w:rPr>
          <w:rFonts w:cstheme="minorHAnsi"/>
        </w:rPr>
        <w:t xml:space="preserve">eventuele aan </w:t>
      </w:r>
      <w:r w:rsidRPr="00361D52">
        <w:rPr>
          <w:rFonts w:cstheme="minorHAnsi"/>
        </w:rPr>
        <w:t xml:space="preserve">actieve </w:t>
      </w:r>
      <w:r w:rsidR="00007A40" w:rsidRPr="00361D52">
        <w:rPr>
          <w:rFonts w:cstheme="minorHAnsi"/>
        </w:rPr>
        <w:t xml:space="preserve">koeling </w:t>
      </w:r>
      <w:r w:rsidR="009918A9" w:rsidRPr="00361D52">
        <w:rPr>
          <w:rFonts w:cstheme="minorHAnsi"/>
        </w:rPr>
        <w:t>tot een minimum te beperken.</w:t>
      </w:r>
      <w:r w:rsidRPr="00361D52">
        <w:rPr>
          <w:rFonts w:cstheme="minorHAnsi"/>
        </w:rPr>
        <w:t xml:space="preserve"> </w:t>
      </w:r>
      <w:r w:rsidR="006F047D" w:rsidRPr="00361D52">
        <w:rPr>
          <w:rFonts w:cstheme="minorHAnsi"/>
        </w:rPr>
        <w:t xml:space="preserve">In het geval van specifieke noodwendigheden en in functie van een comfortnood van de bewoners kan </w:t>
      </w:r>
      <w:r w:rsidR="00517217" w:rsidRPr="00361D52">
        <w:rPr>
          <w:rFonts w:cstheme="minorHAnsi"/>
        </w:rPr>
        <w:t xml:space="preserve">actieve koeling </w:t>
      </w:r>
      <w:r w:rsidR="006F047D" w:rsidRPr="00361D52">
        <w:rPr>
          <w:rFonts w:cstheme="minorHAnsi"/>
        </w:rPr>
        <w:t xml:space="preserve">noodzakelijk zijn. </w:t>
      </w:r>
    </w:p>
    <w:p w14:paraId="3D141AD9" w14:textId="77777777" w:rsidR="002B2BBA" w:rsidRDefault="00262D5B" w:rsidP="00CC29BF">
      <w:pPr>
        <w:pStyle w:val="Lijstalinea"/>
        <w:numPr>
          <w:ilvl w:val="1"/>
          <w:numId w:val="27"/>
        </w:numPr>
        <w:ind w:left="709" w:hanging="709"/>
        <w:rPr>
          <w:rFonts w:cstheme="minorHAnsi"/>
          <w:b/>
        </w:rPr>
      </w:pPr>
      <w:r w:rsidRPr="005E7F07">
        <w:rPr>
          <w:rFonts w:cstheme="minorHAnsi"/>
          <w:b/>
        </w:rPr>
        <w:t>A</w:t>
      </w:r>
      <w:r w:rsidR="00007A40" w:rsidRPr="005E7F07">
        <w:rPr>
          <w:rFonts w:cstheme="minorHAnsi"/>
          <w:b/>
        </w:rPr>
        <w:t>angepaste zon</w:t>
      </w:r>
      <w:r w:rsidR="00ED36D6" w:rsidRPr="005E7F07">
        <w:rPr>
          <w:rFonts w:cstheme="minorHAnsi"/>
          <w:b/>
        </w:rPr>
        <w:t>ne</w:t>
      </w:r>
      <w:r w:rsidRPr="005E7F07">
        <w:rPr>
          <w:rFonts w:cstheme="minorHAnsi"/>
          <w:b/>
        </w:rPr>
        <w:t>wering, waarbij het zicht naar buiten zo weinig mogelijk gehinderd wordt, moet, w</w:t>
      </w:r>
      <w:r w:rsidR="00361D52" w:rsidRPr="005E7F07">
        <w:rPr>
          <w:rFonts w:cstheme="minorHAnsi"/>
          <w:b/>
        </w:rPr>
        <w:t>aar nodig, aangebracht worden.</w:t>
      </w:r>
    </w:p>
    <w:p w14:paraId="46B97B6F" w14:textId="77777777" w:rsidR="002B2BBA" w:rsidRDefault="00007A40" w:rsidP="00CC29BF">
      <w:pPr>
        <w:pStyle w:val="Lijstalinea"/>
        <w:ind w:left="709"/>
        <w:rPr>
          <w:rFonts w:cstheme="minorHAnsi"/>
          <w:b/>
        </w:rPr>
      </w:pPr>
      <w:r w:rsidRPr="002B2BBA">
        <w:rPr>
          <w:rFonts w:cstheme="minorHAnsi"/>
          <w:b/>
        </w:rPr>
        <w:t>Zon</w:t>
      </w:r>
      <w:r w:rsidR="00ED36D6" w:rsidRPr="002B2BBA">
        <w:rPr>
          <w:rFonts w:cstheme="minorHAnsi"/>
          <w:b/>
        </w:rPr>
        <w:t>ne</w:t>
      </w:r>
      <w:r w:rsidR="00262D5B" w:rsidRPr="002B2BBA">
        <w:rPr>
          <w:rFonts w:cstheme="minorHAnsi"/>
          <w:b/>
        </w:rPr>
        <w:t>wering wordt als aangepast beschouwd indien het zicht op de buitenwereld niet wordt verstoord, oververhitting van de bewoners wordt vermeden én verblinding van bewoners door direct zonlicht vermeden wordt.</w:t>
      </w:r>
    </w:p>
    <w:p w14:paraId="14B17703" w14:textId="4C831EBC" w:rsidR="002B2BBA" w:rsidRDefault="00262D5B" w:rsidP="00CC29BF">
      <w:pPr>
        <w:pStyle w:val="Lijstalinea"/>
        <w:ind w:left="709"/>
        <w:rPr>
          <w:rFonts w:cstheme="minorHAnsi"/>
          <w:b/>
        </w:rPr>
      </w:pPr>
      <w:r w:rsidRPr="002B2BBA">
        <w:rPr>
          <w:rFonts w:cstheme="minorHAnsi"/>
          <w:b/>
        </w:rPr>
        <w:t>Op de noord-oriëntatie (tussen NO en NW over noord) volstaat zonwerende beglazing. Een zontoetredingsfactor g &lt; 0,45 is vereist.</w:t>
      </w:r>
    </w:p>
    <w:p w14:paraId="7A6D43C4" w14:textId="3A499DA7" w:rsidR="00007A40" w:rsidRPr="002B2BBA" w:rsidRDefault="00262D5B" w:rsidP="00CC29BF">
      <w:pPr>
        <w:pStyle w:val="Lijstalinea"/>
        <w:ind w:left="709"/>
        <w:rPr>
          <w:rFonts w:cstheme="minorHAnsi"/>
          <w:b/>
        </w:rPr>
      </w:pPr>
      <w:r w:rsidRPr="002B2BBA">
        <w:rPr>
          <w:rFonts w:cstheme="minorHAnsi"/>
          <w:b/>
        </w:rPr>
        <w:t>Op de andere oriëntaties (NO en NW over zuid)</w:t>
      </w:r>
      <w:r w:rsidR="00E0757D" w:rsidRPr="002B2BBA">
        <w:rPr>
          <w:rFonts w:cstheme="minorHAnsi"/>
          <w:b/>
        </w:rPr>
        <w:t xml:space="preserve"> wordt aangepaste zon</w:t>
      </w:r>
      <w:r w:rsidR="00ED36D6" w:rsidRPr="002B2BBA">
        <w:rPr>
          <w:rFonts w:cstheme="minorHAnsi"/>
          <w:b/>
        </w:rPr>
        <w:t>ne</w:t>
      </w:r>
      <w:r w:rsidR="00E0757D" w:rsidRPr="002B2BBA">
        <w:rPr>
          <w:rFonts w:cstheme="minorHAnsi"/>
          <w:b/>
        </w:rPr>
        <w:t>wering voorzien. Bij toepassing van regelbare zon</w:t>
      </w:r>
      <w:r w:rsidR="00ED36D6" w:rsidRPr="002B2BBA">
        <w:rPr>
          <w:rFonts w:cstheme="minorHAnsi"/>
          <w:b/>
        </w:rPr>
        <w:t>ne</w:t>
      </w:r>
      <w:r w:rsidR="00E0757D" w:rsidRPr="002B2BBA">
        <w:rPr>
          <w:rFonts w:cstheme="minorHAnsi"/>
          <w:b/>
        </w:rPr>
        <w:t>wering parallel aan het glas</w:t>
      </w:r>
      <w:r w:rsidR="00ED36D6" w:rsidRPr="002B2BBA">
        <w:rPr>
          <w:rFonts w:cstheme="minorHAnsi"/>
          <w:b/>
        </w:rPr>
        <w:t xml:space="preserve"> is een zontoetredingsfactor </w:t>
      </w:r>
      <w:proofErr w:type="spellStart"/>
      <w:r w:rsidR="00ED36D6" w:rsidRPr="002B2BBA">
        <w:rPr>
          <w:rFonts w:cstheme="minorHAnsi"/>
          <w:b/>
        </w:rPr>
        <w:t>gtotaal</w:t>
      </w:r>
      <w:proofErr w:type="spellEnd"/>
      <w:r w:rsidRPr="002B2BBA">
        <w:rPr>
          <w:rFonts w:cstheme="minorHAnsi"/>
          <w:b/>
        </w:rPr>
        <w:t xml:space="preserve"> &lt; 0,15 vereist voor het geheel van de beglazing en de zon</w:t>
      </w:r>
      <w:r w:rsidR="00ED36D6" w:rsidRPr="002B2BBA">
        <w:rPr>
          <w:rFonts w:cstheme="minorHAnsi"/>
          <w:b/>
        </w:rPr>
        <w:t>ne</w:t>
      </w:r>
      <w:r w:rsidRPr="002B2BBA">
        <w:rPr>
          <w:rFonts w:cstheme="minorHAnsi"/>
          <w:b/>
        </w:rPr>
        <w:t xml:space="preserve">wering </w:t>
      </w:r>
      <w:r w:rsidR="00ED36D6" w:rsidRPr="002B2BBA">
        <w:rPr>
          <w:rFonts w:cstheme="minorHAnsi"/>
          <w:b/>
        </w:rPr>
        <w:t>samen.</w:t>
      </w:r>
    </w:p>
    <w:p w14:paraId="7E71B88D" w14:textId="77777777" w:rsidR="002B2BBA" w:rsidRDefault="001D018F" w:rsidP="00007A40">
      <w:pPr>
        <w:rPr>
          <w:rFonts w:cstheme="minorHAnsi"/>
        </w:rPr>
      </w:pPr>
      <w:r w:rsidRPr="00361D52">
        <w:rPr>
          <w:rFonts w:cstheme="minorHAnsi"/>
        </w:rPr>
        <w:t xml:space="preserve">Dit is een </w:t>
      </w:r>
      <w:r w:rsidR="00007A40" w:rsidRPr="00361D52">
        <w:rPr>
          <w:rFonts w:cstheme="minorHAnsi"/>
        </w:rPr>
        <w:t xml:space="preserve">prestatie-eis voor de zontoetredingsfactor </w:t>
      </w:r>
      <w:proofErr w:type="spellStart"/>
      <w:r w:rsidR="00007A40" w:rsidRPr="00361D52">
        <w:rPr>
          <w:rFonts w:cstheme="minorHAnsi"/>
        </w:rPr>
        <w:t>g</w:t>
      </w:r>
      <w:r w:rsidR="00007A40" w:rsidRPr="00361D52">
        <w:rPr>
          <w:rFonts w:cstheme="minorHAnsi"/>
          <w:vertAlign w:val="subscript"/>
        </w:rPr>
        <w:t>totaal</w:t>
      </w:r>
      <w:proofErr w:type="spellEnd"/>
      <w:r w:rsidRPr="00361D52">
        <w:rPr>
          <w:rFonts w:cstheme="minorHAnsi"/>
        </w:rPr>
        <w:t xml:space="preserve">, nl. de g-waarde </w:t>
      </w:r>
      <w:r w:rsidR="00007A40" w:rsidRPr="00361D52">
        <w:rPr>
          <w:rFonts w:cstheme="minorHAnsi"/>
        </w:rPr>
        <w:t xml:space="preserve">van beglazing en zonwering samen. De eis is </w:t>
      </w:r>
      <w:r w:rsidRPr="00361D52">
        <w:rPr>
          <w:rFonts w:cstheme="minorHAnsi"/>
        </w:rPr>
        <w:t xml:space="preserve">geformuleerd </w:t>
      </w:r>
      <w:r w:rsidR="00007A40" w:rsidRPr="00361D52">
        <w:rPr>
          <w:rFonts w:cstheme="minorHAnsi"/>
        </w:rPr>
        <w:t xml:space="preserve">afhankelijk van de oriëntatie. </w:t>
      </w:r>
    </w:p>
    <w:p w14:paraId="08AD9D40" w14:textId="77777777" w:rsidR="002B2BBA" w:rsidRDefault="002B2BBA" w:rsidP="00007A40">
      <w:pPr>
        <w:rPr>
          <w:rFonts w:cstheme="minorHAnsi"/>
        </w:rPr>
      </w:pPr>
    </w:p>
    <w:p w14:paraId="4CCDBD60" w14:textId="3531DC8C" w:rsidR="00007A40" w:rsidRPr="00361D52" w:rsidRDefault="00007A40" w:rsidP="00007A40">
      <w:pPr>
        <w:rPr>
          <w:rFonts w:cstheme="minorHAnsi"/>
        </w:rPr>
      </w:pPr>
    </w:p>
    <w:p w14:paraId="0BE6D96E" w14:textId="74D6AC66" w:rsidR="00262D5B" w:rsidRPr="005E7F07" w:rsidRDefault="00262D5B" w:rsidP="005E7F07">
      <w:pPr>
        <w:pStyle w:val="Lijstalinea"/>
        <w:numPr>
          <w:ilvl w:val="1"/>
          <w:numId w:val="27"/>
        </w:numPr>
        <w:rPr>
          <w:rFonts w:cstheme="minorHAnsi"/>
          <w:b/>
        </w:rPr>
      </w:pPr>
      <w:r w:rsidRPr="005E7F07">
        <w:rPr>
          <w:rFonts w:cstheme="minorHAnsi"/>
          <w:b/>
        </w:rPr>
        <w:lastRenderedPageBreak/>
        <w:t xml:space="preserve">Het akoestische comfort wordt gegarandeerd in alle verblijfsruimten. </w:t>
      </w:r>
    </w:p>
    <w:p w14:paraId="3230045D" w14:textId="54E6A845" w:rsidR="000F3182" w:rsidRPr="00361D52" w:rsidRDefault="000F3182" w:rsidP="00CC29BF">
      <w:pPr>
        <w:spacing w:after="120"/>
        <w:rPr>
          <w:rFonts w:cstheme="minorHAnsi"/>
        </w:rPr>
      </w:pPr>
      <w:r w:rsidRPr="00361D52">
        <w:rPr>
          <w:rFonts w:cstheme="minorHAnsi"/>
        </w:rPr>
        <w:t xml:space="preserve">Specifiek voor ouderen is akoestisch comfort belangrijk omdat deze doelgroep </w:t>
      </w:r>
      <w:r w:rsidR="0039645C" w:rsidRPr="00361D52">
        <w:rPr>
          <w:rFonts w:cstheme="minorHAnsi"/>
        </w:rPr>
        <w:t>meer last heeft van akoestisch</w:t>
      </w:r>
      <w:r w:rsidR="008B5690" w:rsidRPr="00361D52">
        <w:rPr>
          <w:rFonts w:cstheme="minorHAnsi"/>
        </w:rPr>
        <w:t xml:space="preserve"> storende factoren. Zo is het bijvoorbeeld moeilijker geluid te filteren in een context waar verschillende geluidsprikkels </w:t>
      </w:r>
      <w:r w:rsidR="008C04B5">
        <w:rPr>
          <w:rFonts w:cstheme="minorHAnsi"/>
        </w:rPr>
        <w:t>gelijktijdig</w:t>
      </w:r>
      <w:r w:rsidR="008B5690" w:rsidRPr="00361D52">
        <w:rPr>
          <w:rFonts w:cstheme="minorHAnsi"/>
        </w:rPr>
        <w:t xml:space="preserve"> voorkomen.</w:t>
      </w:r>
      <w:r w:rsidRPr="00361D52">
        <w:rPr>
          <w:rFonts w:cstheme="minorHAnsi"/>
        </w:rPr>
        <w:t xml:space="preserve"> Het akoestisch comfort bestaat uit verschillende aspecten: </w:t>
      </w:r>
    </w:p>
    <w:p w14:paraId="77242E7C" w14:textId="2FD24EDC" w:rsidR="000F3182" w:rsidRPr="00361D52" w:rsidRDefault="008C04B5" w:rsidP="00CC29BF">
      <w:pPr>
        <w:pStyle w:val="Lijstalinea"/>
        <w:numPr>
          <w:ilvl w:val="0"/>
          <w:numId w:val="1"/>
        </w:numPr>
        <w:spacing w:after="120"/>
        <w:rPr>
          <w:rFonts w:cstheme="minorHAnsi"/>
        </w:rPr>
      </w:pPr>
      <w:r>
        <w:rPr>
          <w:rFonts w:cstheme="minorHAnsi"/>
        </w:rPr>
        <w:t>l</w:t>
      </w:r>
      <w:r w:rsidR="000F3182" w:rsidRPr="00361D52">
        <w:rPr>
          <w:rFonts w:cstheme="minorHAnsi"/>
        </w:rPr>
        <w:t>uchtgeluidsisolatie tussen ruimten</w:t>
      </w:r>
    </w:p>
    <w:p w14:paraId="42184EEC" w14:textId="32282810" w:rsidR="000F3182" w:rsidRPr="00361D52" w:rsidRDefault="008C04B5" w:rsidP="004B2463">
      <w:pPr>
        <w:pStyle w:val="Lijstalinea"/>
        <w:numPr>
          <w:ilvl w:val="0"/>
          <w:numId w:val="1"/>
        </w:numPr>
        <w:rPr>
          <w:rFonts w:cstheme="minorHAnsi"/>
        </w:rPr>
      </w:pPr>
      <w:r>
        <w:rPr>
          <w:rFonts w:cstheme="minorHAnsi"/>
        </w:rPr>
        <w:t>c</w:t>
      </w:r>
      <w:r w:rsidR="000F3182" w:rsidRPr="00361D52">
        <w:rPr>
          <w:rFonts w:cstheme="minorHAnsi"/>
        </w:rPr>
        <w:t>ontactgeluidsisolatie tussen ruimten</w:t>
      </w:r>
    </w:p>
    <w:p w14:paraId="39988196" w14:textId="4995B4FE" w:rsidR="000F3182" w:rsidRPr="00361D52" w:rsidRDefault="008C04B5" w:rsidP="001C479F">
      <w:pPr>
        <w:pStyle w:val="Lijstalinea"/>
        <w:numPr>
          <w:ilvl w:val="0"/>
          <w:numId w:val="1"/>
        </w:numPr>
        <w:rPr>
          <w:rFonts w:cstheme="minorHAnsi"/>
        </w:rPr>
      </w:pPr>
      <w:r>
        <w:rPr>
          <w:rFonts w:cstheme="minorHAnsi"/>
        </w:rPr>
        <w:t>d</w:t>
      </w:r>
      <w:r w:rsidR="000F3182" w:rsidRPr="00361D52">
        <w:rPr>
          <w:rFonts w:cstheme="minorHAnsi"/>
        </w:rPr>
        <w:t>e zaalakoestiek in ruimten (geluidabsorptie in ruimten)</w:t>
      </w:r>
    </w:p>
    <w:p w14:paraId="2AB026C5" w14:textId="0F4D638C" w:rsidR="000F3182" w:rsidRPr="00361D52" w:rsidRDefault="008C04B5" w:rsidP="00C83988">
      <w:pPr>
        <w:pStyle w:val="Lijstalinea"/>
        <w:numPr>
          <w:ilvl w:val="0"/>
          <w:numId w:val="1"/>
        </w:numPr>
        <w:rPr>
          <w:rFonts w:cstheme="minorHAnsi"/>
        </w:rPr>
      </w:pPr>
      <w:r>
        <w:rPr>
          <w:rFonts w:cstheme="minorHAnsi"/>
        </w:rPr>
        <w:t>h</w:t>
      </w:r>
      <w:r w:rsidR="000F3182" w:rsidRPr="00361D52">
        <w:rPr>
          <w:rFonts w:cstheme="minorHAnsi"/>
        </w:rPr>
        <w:t>et geluid van technische installaties</w:t>
      </w:r>
    </w:p>
    <w:p w14:paraId="42CC0DC9" w14:textId="26F09B39" w:rsidR="001D018F" w:rsidRPr="00361D52" w:rsidRDefault="008C04B5" w:rsidP="00C83988">
      <w:pPr>
        <w:pStyle w:val="Lijstalinea"/>
        <w:numPr>
          <w:ilvl w:val="0"/>
          <w:numId w:val="1"/>
        </w:numPr>
        <w:rPr>
          <w:rFonts w:cstheme="minorHAnsi"/>
        </w:rPr>
      </w:pPr>
      <w:r>
        <w:rPr>
          <w:rFonts w:cstheme="minorHAnsi"/>
        </w:rPr>
        <w:t>d</w:t>
      </w:r>
      <w:r w:rsidR="000F3182" w:rsidRPr="00361D52">
        <w:rPr>
          <w:rFonts w:cstheme="minorHAnsi"/>
        </w:rPr>
        <w:t xml:space="preserve">e luchtgeluidisolatie van de gevel. </w:t>
      </w:r>
    </w:p>
    <w:p w14:paraId="2939B708" w14:textId="74DF0428" w:rsidR="000F3182" w:rsidRPr="00361D52" w:rsidRDefault="000F3182" w:rsidP="000B2284">
      <w:pPr>
        <w:rPr>
          <w:rFonts w:cstheme="minorHAnsi"/>
        </w:rPr>
      </w:pPr>
      <w:r w:rsidRPr="00361D52">
        <w:rPr>
          <w:rFonts w:cstheme="minorHAnsi"/>
        </w:rPr>
        <w:t xml:space="preserve">In de EPI-I studie ‘Ontwikkeling van specifieke energieprestatie-indicatoren voor rusthuizen’ </w:t>
      </w:r>
      <w:r w:rsidR="00BC5748">
        <w:rPr>
          <w:rFonts w:cstheme="minorHAnsi"/>
        </w:rPr>
        <w:t>staan</w:t>
      </w:r>
      <w:r w:rsidRPr="00361D52">
        <w:rPr>
          <w:rFonts w:cstheme="minorHAnsi"/>
        </w:rPr>
        <w:t xml:space="preserve"> richtwaarden voor de comforteisen voor elk van deze aspecten. Het Nationaal Bureau voor Normalisatie is bezig met het ontwikkelen van een nieuwe NBN norm “NBN S 01-400-3: Akoestische criteria voor niet-residentiële gebouwen” waarin normbepalingen zullen opgenomen worden voor deze aspecten. </w:t>
      </w:r>
    </w:p>
    <w:p w14:paraId="262F6DAC" w14:textId="3A79216F" w:rsidR="00262D5B" w:rsidRPr="005E7F07" w:rsidRDefault="00262D5B" w:rsidP="00CC29BF">
      <w:pPr>
        <w:pStyle w:val="Lijstalinea"/>
        <w:numPr>
          <w:ilvl w:val="1"/>
          <w:numId w:val="27"/>
        </w:numPr>
        <w:ind w:left="709" w:hanging="709"/>
        <w:rPr>
          <w:rFonts w:cstheme="minorHAnsi"/>
          <w:b/>
        </w:rPr>
      </w:pPr>
      <w:r w:rsidRPr="005E7F07">
        <w:rPr>
          <w:rFonts w:cstheme="minorHAnsi"/>
          <w:b/>
        </w:rPr>
        <w:t xml:space="preserve">Een equivalent E-peil van 80 kan aangetoond worden in afwachting van de E-peil regelgeving in Vlaanderen en Brussel. Vanaf inwerkingtreding van de betreffende regelgeving, is deze van kracht. </w:t>
      </w:r>
    </w:p>
    <w:p w14:paraId="2926B350" w14:textId="63AA3EE4" w:rsidR="005E7F07" w:rsidRDefault="005E7F07" w:rsidP="005E7F07">
      <w:r>
        <w:t>In Vlaanderen is voor stedenbouwkundige vergunningsaanvragen en me</w:t>
      </w:r>
      <w:r w:rsidR="002B2BBA">
        <w:t xml:space="preserve">ldingen vanaf 1 januari 2017 </w:t>
      </w:r>
      <w:r>
        <w:t>de EPN methode van kracht. De inwerkingtreding van deze regelgeving valt same</w:t>
      </w:r>
      <w:r w:rsidR="002B2BBA">
        <w:t>n met de inwerkingtreding van</w:t>
      </w:r>
      <w:r>
        <w:t xml:space="preserve"> v</w:t>
      </w:r>
      <w:r w:rsidR="002B2BBA">
        <w:t>oorliggende infrastructuurvoorwaarden</w:t>
      </w:r>
      <w:r>
        <w:t xml:space="preserve">. Het aantonen van een equivalent E-peil zoals bepaald in bovenstaande norm is voor deze projecten zonder voorwerp. </w:t>
      </w:r>
    </w:p>
    <w:p w14:paraId="4C5059F0" w14:textId="244510EA" w:rsidR="005E7F07" w:rsidRPr="002B2BBA" w:rsidRDefault="005E7F07" w:rsidP="009B061D">
      <w:r>
        <w:t>In Brussel is voor stedenbouwkundige vergunning</w:t>
      </w:r>
      <w:r w:rsidR="002B2BBA">
        <w:t xml:space="preserve">saanvragen vanaf 1 juli 2017 </w:t>
      </w:r>
      <w:r>
        <w:t>de EPN methode van kracht. Stedenbouwkundige aanvragen tussen 1 januari 2017 en 30 juni 2017 zullen alsnog een equivalent E-peil van 80 dienen aan te tonen. Dit kan ofwel via het toepassen van het maatregelenpakket opgenomen in de VIPA-criteria duurzaamheid, ofwel via een berekening in het EPI</w:t>
      </w:r>
      <w:r w:rsidR="00454986">
        <w:t>-</w:t>
      </w:r>
      <w:r>
        <w:t xml:space="preserve">rekenblad ingeval men andere maatregelen wil implementeren, ofwel via de berekeningssoftware voor EPN gebouwen die </w:t>
      </w:r>
      <w:r w:rsidR="00454986">
        <w:t>al</w:t>
      </w:r>
      <w:r>
        <w:t xml:space="preserve"> beschikbaar is.</w:t>
      </w:r>
    </w:p>
    <w:p w14:paraId="2133EA2F" w14:textId="43763AA2" w:rsidR="002B2BBA" w:rsidRDefault="00262D5B" w:rsidP="002B2BBA">
      <w:pPr>
        <w:pStyle w:val="Lijstalinea"/>
        <w:numPr>
          <w:ilvl w:val="1"/>
          <w:numId w:val="27"/>
        </w:numPr>
        <w:rPr>
          <w:rFonts w:cstheme="minorHAnsi"/>
          <w:b/>
        </w:rPr>
      </w:pPr>
      <w:r w:rsidRPr="002B2BBA">
        <w:rPr>
          <w:rFonts w:cstheme="minorHAnsi"/>
          <w:b/>
        </w:rPr>
        <w:t>Het globaal isolatiepeil is maximaal K35.</w:t>
      </w:r>
    </w:p>
    <w:p w14:paraId="29B4274E" w14:textId="2F9E3619" w:rsidR="002B2BBA" w:rsidRPr="002B2BBA" w:rsidRDefault="002B2BBA" w:rsidP="002B2BBA">
      <w:pPr>
        <w:rPr>
          <w:rFonts w:cstheme="minorHAnsi"/>
        </w:rPr>
      </w:pPr>
      <w:r>
        <w:rPr>
          <w:rFonts w:cstheme="minorHAnsi"/>
        </w:rPr>
        <w:t>Het globaal isolatiepeil kan aangetoond worden door middel van de EPB-aangifte.</w:t>
      </w:r>
    </w:p>
    <w:p w14:paraId="297B363A" w14:textId="58F2CFDB" w:rsidR="00262D5B" w:rsidRPr="002B2BBA" w:rsidRDefault="00262D5B" w:rsidP="002B2BBA">
      <w:pPr>
        <w:pStyle w:val="Lijstalinea"/>
        <w:numPr>
          <w:ilvl w:val="1"/>
          <w:numId w:val="27"/>
        </w:numPr>
        <w:rPr>
          <w:rFonts w:cstheme="minorHAnsi"/>
          <w:b/>
        </w:rPr>
      </w:pPr>
      <w:r w:rsidRPr="002B2BBA">
        <w:rPr>
          <w:rFonts w:cstheme="minorHAnsi"/>
          <w:b/>
        </w:rPr>
        <w:t>In de verblijfsruimten is de CO2-concentratie maximaal 1200ppm.</w:t>
      </w:r>
    </w:p>
    <w:p w14:paraId="76DC0863" w14:textId="08A698E8" w:rsidR="009B061D" w:rsidRPr="00361D52" w:rsidRDefault="009B061D" w:rsidP="009B061D">
      <w:pPr>
        <w:spacing w:after="0"/>
      </w:pPr>
      <w:r w:rsidRPr="00361D52">
        <w:rPr>
          <w:rFonts w:cstheme="minorHAnsi"/>
        </w:rPr>
        <w:t xml:space="preserve">De </w:t>
      </w:r>
      <w:proofErr w:type="spellStart"/>
      <w:r w:rsidRPr="00361D52">
        <w:rPr>
          <w:rFonts w:cstheme="minorHAnsi"/>
        </w:rPr>
        <w:t>binnenluchtkwaliteit</w:t>
      </w:r>
      <w:proofErr w:type="spellEnd"/>
      <w:r w:rsidRPr="00361D52">
        <w:rPr>
          <w:rFonts w:cstheme="minorHAnsi"/>
        </w:rPr>
        <w:t xml:space="preserve"> is van essentieel belang bij steeds beter geïsoleerde gebouwen. Speciale aandacht moet hierbij gaan naar kwetsbare groepen, zoals kinderen en ouderen, die bovendien vaak veel van hun tijd binnenshuis doorbrengen. </w:t>
      </w:r>
      <w:r w:rsidRPr="00361D52">
        <w:t xml:space="preserve">Recente studies tonen aan dat deze kwaliteit niet altijd gegarandeerd is. </w:t>
      </w:r>
      <w:r w:rsidR="00201B15" w:rsidRPr="00361D52">
        <w:t>Erkenningsvoorwaarden</w:t>
      </w:r>
      <w:r w:rsidRPr="00361D52">
        <w:t xml:space="preserve"> opleggen i.v.m. ventilatiesystemen is niet wenselijk gezien de</w:t>
      </w:r>
      <w:r w:rsidR="008B0BD9" w:rsidRPr="00361D52">
        <w:t xml:space="preserve"> technische </w:t>
      </w:r>
      <w:r w:rsidRPr="00361D52">
        <w:t>evolutie</w:t>
      </w:r>
      <w:r w:rsidR="008B0BD9" w:rsidRPr="00361D52">
        <w:t>s</w:t>
      </w:r>
      <w:r w:rsidRPr="00361D52">
        <w:t xml:space="preserve"> op de markt, vandaar een vooropstelling van </w:t>
      </w:r>
      <w:r w:rsidR="001D018F" w:rsidRPr="00361D52">
        <w:t>een prestatie-eis</w:t>
      </w:r>
      <w:r w:rsidRPr="00361D52">
        <w:t>.</w:t>
      </w:r>
    </w:p>
    <w:p w14:paraId="723ABC71" w14:textId="77777777" w:rsidR="009B061D" w:rsidRPr="00361D52" w:rsidRDefault="009B061D" w:rsidP="009B061D">
      <w:pPr>
        <w:spacing w:after="0"/>
        <w:rPr>
          <w:rFonts w:cstheme="minorHAnsi"/>
        </w:rPr>
      </w:pPr>
    </w:p>
    <w:p w14:paraId="3BEA104C" w14:textId="77777777" w:rsidR="00454986" w:rsidRDefault="009B061D" w:rsidP="009B061D">
      <w:pPr>
        <w:spacing w:after="0"/>
        <w:rPr>
          <w:rFonts w:cstheme="minorHAnsi"/>
        </w:rPr>
      </w:pPr>
      <w:r w:rsidRPr="00361D52">
        <w:rPr>
          <w:rFonts w:cstheme="minorHAnsi"/>
        </w:rPr>
        <w:t xml:space="preserve">CO2 is een goede indicator voor de verontreiniging van de lucht ten gevolge van menselijke stofwisseling. Dit is echter enkel een goede indicator wanneer er een rookverbod geldt. </w:t>
      </w:r>
    </w:p>
    <w:p w14:paraId="525C2C44" w14:textId="7A44C316" w:rsidR="009B061D" w:rsidRPr="00361D52" w:rsidRDefault="009B061D" w:rsidP="009B061D">
      <w:pPr>
        <w:spacing w:after="0"/>
        <w:rPr>
          <w:rFonts w:cstheme="minorHAnsi"/>
        </w:rPr>
      </w:pPr>
      <w:r w:rsidRPr="00361D52">
        <w:rPr>
          <w:rFonts w:cstheme="minorHAnsi"/>
        </w:rPr>
        <w:lastRenderedPageBreak/>
        <w:t xml:space="preserve">Als dat niet zo is, moet het ventilatiesysteem hieraan aangepast worden. De basis voor de eis naar maximale CO2 concentratie (1200 </w:t>
      </w:r>
      <w:proofErr w:type="spellStart"/>
      <w:r w:rsidRPr="00361D52">
        <w:rPr>
          <w:rFonts w:cstheme="minorHAnsi"/>
        </w:rPr>
        <w:t>ppm</w:t>
      </w:r>
      <w:proofErr w:type="spellEnd"/>
      <w:r w:rsidRPr="00361D52">
        <w:rPr>
          <w:rFonts w:cstheme="minorHAnsi"/>
        </w:rPr>
        <w:t xml:space="preserve">, </w:t>
      </w:r>
      <w:proofErr w:type="spellStart"/>
      <w:r w:rsidRPr="00361D52">
        <w:rPr>
          <w:rFonts w:cstheme="minorHAnsi"/>
        </w:rPr>
        <w:t>parts</w:t>
      </w:r>
      <w:proofErr w:type="spellEnd"/>
      <w:r w:rsidRPr="00361D52">
        <w:rPr>
          <w:rFonts w:cstheme="minorHAnsi"/>
        </w:rPr>
        <w:t xml:space="preserve"> per </w:t>
      </w:r>
      <w:proofErr w:type="spellStart"/>
      <w:r w:rsidRPr="00361D52">
        <w:rPr>
          <w:rFonts w:cstheme="minorHAnsi"/>
        </w:rPr>
        <w:t>million</w:t>
      </w:r>
      <w:proofErr w:type="spellEnd"/>
      <w:r w:rsidRPr="00361D52">
        <w:rPr>
          <w:rFonts w:cstheme="minorHAnsi"/>
        </w:rPr>
        <w:t xml:space="preserve">) vloeit voort uit de NBN EN 13779. </w:t>
      </w:r>
    </w:p>
    <w:p w14:paraId="351B183A" w14:textId="4C77E748" w:rsidR="008B0BD9" w:rsidRPr="00361D52" w:rsidRDefault="008B0BD9" w:rsidP="008B0BD9">
      <w:pPr>
        <w:spacing w:after="0"/>
        <w:rPr>
          <w:rFonts w:cstheme="minorHAnsi"/>
        </w:rPr>
      </w:pPr>
      <w:r w:rsidRPr="00361D52">
        <w:rPr>
          <w:rFonts w:cstheme="minorHAnsi"/>
        </w:rPr>
        <w:t>Er wordt veronderstel</w:t>
      </w:r>
      <w:r w:rsidR="00454986">
        <w:rPr>
          <w:rFonts w:cstheme="minorHAnsi"/>
        </w:rPr>
        <w:t>d</w:t>
      </w:r>
      <w:r w:rsidRPr="00361D52">
        <w:rPr>
          <w:rFonts w:cstheme="minorHAnsi"/>
        </w:rPr>
        <w:t xml:space="preserve"> dat </w:t>
      </w:r>
      <w:r w:rsidR="00402E66" w:rsidRPr="00361D52">
        <w:rPr>
          <w:rFonts w:cstheme="minorHAnsi"/>
        </w:rPr>
        <w:t xml:space="preserve">het </w:t>
      </w:r>
      <w:r w:rsidRPr="00361D52">
        <w:rPr>
          <w:rFonts w:cstheme="minorHAnsi"/>
        </w:rPr>
        <w:t xml:space="preserve">basis CO2 gehalte in de buitenomgeving gelijk is aan 350 </w:t>
      </w:r>
      <w:r w:rsidR="00454986">
        <w:rPr>
          <w:rFonts w:cstheme="minorHAnsi"/>
        </w:rPr>
        <w:t>-</w:t>
      </w:r>
      <w:r w:rsidRPr="00361D52">
        <w:rPr>
          <w:rFonts w:cstheme="minorHAnsi"/>
        </w:rPr>
        <w:t xml:space="preserve"> 450 </w:t>
      </w:r>
      <w:proofErr w:type="spellStart"/>
      <w:r w:rsidRPr="00361D52">
        <w:rPr>
          <w:rFonts w:cstheme="minorHAnsi"/>
        </w:rPr>
        <w:t>ppm</w:t>
      </w:r>
      <w:proofErr w:type="spellEnd"/>
      <w:r w:rsidRPr="00361D52">
        <w:rPr>
          <w:rFonts w:cstheme="minorHAnsi"/>
        </w:rPr>
        <w:t xml:space="preserve">. </w:t>
      </w:r>
      <w:r w:rsidR="00454986">
        <w:rPr>
          <w:rFonts w:cstheme="minorHAnsi"/>
        </w:rPr>
        <w:t xml:space="preserve">Uitgangspunt is </w:t>
      </w:r>
      <w:r w:rsidRPr="00361D52">
        <w:rPr>
          <w:rFonts w:cstheme="minorHAnsi"/>
        </w:rPr>
        <w:t xml:space="preserve">een gemiddelde van 400 </w:t>
      </w:r>
      <w:proofErr w:type="spellStart"/>
      <w:r w:rsidRPr="00361D52">
        <w:rPr>
          <w:rFonts w:cstheme="minorHAnsi"/>
        </w:rPr>
        <w:t>ppm</w:t>
      </w:r>
      <w:proofErr w:type="spellEnd"/>
      <w:r w:rsidRPr="00361D52">
        <w:rPr>
          <w:rFonts w:cstheme="minorHAnsi"/>
        </w:rPr>
        <w:t xml:space="preserve">. Voor deze norm </w:t>
      </w:r>
      <w:r w:rsidR="00454986">
        <w:rPr>
          <w:rFonts w:cstheme="minorHAnsi"/>
        </w:rPr>
        <w:t xml:space="preserve">wordt uitgegaan </w:t>
      </w:r>
      <w:r w:rsidR="00747C47" w:rsidRPr="00361D52">
        <w:rPr>
          <w:rFonts w:cstheme="minorHAnsi"/>
        </w:rPr>
        <w:t xml:space="preserve">van de </w:t>
      </w:r>
      <w:proofErr w:type="spellStart"/>
      <w:r w:rsidR="00747C47" w:rsidRPr="00361D52">
        <w:rPr>
          <w:rFonts w:cstheme="minorHAnsi"/>
        </w:rPr>
        <w:t>middenwaarde</w:t>
      </w:r>
      <w:proofErr w:type="spellEnd"/>
      <w:r w:rsidR="00747C47" w:rsidRPr="00361D52">
        <w:rPr>
          <w:rFonts w:cstheme="minorHAnsi"/>
        </w:rPr>
        <w:t xml:space="preserve"> van IDA klasse 3 (aanvaardbare luchtkwaliteit). Let op: wanneer er geen rookverbod geldt</w:t>
      </w:r>
      <w:r w:rsidR="00454986">
        <w:rPr>
          <w:rFonts w:cstheme="minorHAnsi"/>
        </w:rPr>
        <w:t>,</w:t>
      </w:r>
      <w:r w:rsidR="00747C47" w:rsidRPr="00361D52">
        <w:rPr>
          <w:rFonts w:cstheme="minorHAnsi"/>
        </w:rPr>
        <w:t xml:space="preserve"> moeten de debieten hieraan aangepast worden (NBN EN 13779 Tabel 11).</w:t>
      </w:r>
      <w:r w:rsidR="00402E66" w:rsidRPr="00361D52">
        <w:rPr>
          <w:rFonts w:cstheme="minorHAnsi"/>
        </w:rPr>
        <w:t xml:space="preserve"> In de praktijk betekent dit een veelvoud van de vooropgestelde debieten uitgaande van een rookverbod. </w:t>
      </w:r>
    </w:p>
    <w:p w14:paraId="6B7D35A5" w14:textId="77777777" w:rsidR="008B0BD9" w:rsidRPr="00361D52" w:rsidRDefault="008B0BD9" w:rsidP="008B0BD9">
      <w:pPr>
        <w:spacing w:after="0"/>
        <w:rPr>
          <w:rFonts w:cstheme="minorHAnsi"/>
        </w:rPr>
      </w:pPr>
    </w:p>
    <w:p w14:paraId="3D7FED35" w14:textId="5E097A0A" w:rsidR="008B0BD9" w:rsidRPr="00361D52" w:rsidRDefault="00747C47" w:rsidP="008B0BD9">
      <w:pPr>
        <w:spacing w:after="0"/>
        <w:rPr>
          <w:rFonts w:cstheme="minorHAnsi"/>
        </w:rPr>
      </w:pPr>
      <w:r w:rsidRPr="00361D52">
        <w:rPr>
          <w:rFonts w:cstheme="minorHAnsi"/>
        </w:rPr>
        <w:t xml:space="preserve">Een CO2 waarde is </w:t>
      </w:r>
      <w:r w:rsidR="008B0BD9" w:rsidRPr="00361D52">
        <w:rPr>
          <w:rFonts w:cstheme="minorHAnsi"/>
        </w:rPr>
        <w:t xml:space="preserve">meetbaar </w:t>
      </w:r>
      <w:r w:rsidRPr="00361D52">
        <w:rPr>
          <w:rFonts w:cstheme="minorHAnsi"/>
        </w:rPr>
        <w:t>met</w:t>
      </w:r>
      <w:r w:rsidR="008B0BD9" w:rsidRPr="00361D52">
        <w:rPr>
          <w:rFonts w:cstheme="minorHAnsi"/>
        </w:rPr>
        <w:t xml:space="preserve"> een CO2 meettoestel. </w:t>
      </w:r>
      <w:r w:rsidRPr="00361D52">
        <w:rPr>
          <w:rFonts w:cstheme="minorHAnsi"/>
        </w:rPr>
        <w:t>Dit kan geleend worden bij de Medisch Milieu Deskundigen</w:t>
      </w:r>
      <w:r w:rsidR="00454986">
        <w:rPr>
          <w:rFonts w:cstheme="minorHAnsi"/>
        </w:rPr>
        <w:t xml:space="preserve"> (</w:t>
      </w:r>
      <w:proofErr w:type="spellStart"/>
      <w:r w:rsidR="00454986">
        <w:rPr>
          <w:rFonts w:cstheme="minorHAnsi"/>
        </w:rPr>
        <w:t>MMK’s</w:t>
      </w:r>
      <w:proofErr w:type="spellEnd"/>
      <w:r w:rsidR="00454986">
        <w:rPr>
          <w:rFonts w:cstheme="minorHAnsi"/>
        </w:rPr>
        <w:t>)</w:t>
      </w:r>
      <w:r w:rsidRPr="00361D52">
        <w:rPr>
          <w:rFonts w:cstheme="minorHAnsi"/>
        </w:rPr>
        <w:t xml:space="preserve">. Het is voornamelijk een eis die moet meegenomen worden als ontwerpparameter (omzetting naar systeemkeuzes en ventilatiedebieten) en die achteraf kan geverifieerd worden. </w:t>
      </w:r>
    </w:p>
    <w:p w14:paraId="6FBBE43D" w14:textId="77777777" w:rsidR="009B061D" w:rsidRPr="00361D52" w:rsidRDefault="009B061D" w:rsidP="009B061D">
      <w:pPr>
        <w:spacing w:after="0"/>
        <w:rPr>
          <w:rFonts w:cstheme="minorHAnsi"/>
        </w:rPr>
      </w:pPr>
    </w:p>
    <w:tbl>
      <w:tblPr>
        <w:tblStyle w:val="Tabelraster"/>
        <w:tblW w:w="0" w:type="auto"/>
        <w:tblLook w:val="04A0" w:firstRow="1" w:lastRow="0" w:firstColumn="1" w:lastColumn="0" w:noHBand="0" w:noVBand="1"/>
      </w:tblPr>
      <w:tblGrid>
        <w:gridCol w:w="953"/>
        <w:gridCol w:w="2787"/>
        <w:gridCol w:w="2784"/>
        <w:gridCol w:w="2538"/>
      </w:tblGrid>
      <w:tr w:rsidR="00361D52" w:rsidRPr="00361D52" w14:paraId="7AEC451C" w14:textId="77777777" w:rsidTr="008B0BD9">
        <w:tc>
          <w:tcPr>
            <w:tcW w:w="959" w:type="dxa"/>
          </w:tcPr>
          <w:p w14:paraId="162FFE23" w14:textId="77777777" w:rsidR="009B061D" w:rsidRPr="00361D52" w:rsidRDefault="009B061D" w:rsidP="009B061D">
            <w:pPr>
              <w:spacing w:after="0"/>
              <w:rPr>
                <w:rFonts w:cstheme="minorHAnsi"/>
                <w:b/>
              </w:rPr>
            </w:pPr>
            <w:r w:rsidRPr="00361D52">
              <w:rPr>
                <w:rFonts w:cstheme="minorHAnsi"/>
                <w:b/>
              </w:rPr>
              <w:t>Klasse</w:t>
            </w:r>
          </w:p>
        </w:tc>
        <w:tc>
          <w:tcPr>
            <w:tcW w:w="2835" w:type="dxa"/>
          </w:tcPr>
          <w:p w14:paraId="4A352F80" w14:textId="77777777" w:rsidR="009B061D" w:rsidRPr="00361D52" w:rsidRDefault="009B061D" w:rsidP="009B061D">
            <w:pPr>
              <w:spacing w:after="0"/>
              <w:rPr>
                <w:rFonts w:cstheme="minorHAnsi"/>
                <w:b/>
              </w:rPr>
            </w:pPr>
            <w:proofErr w:type="spellStart"/>
            <w:r w:rsidRPr="00361D52">
              <w:rPr>
                <w:rFonts w:cstheme="minorHAnsi"/>
                <w:b/>
              </w:rPr>
              <w:t>Beschrijving</w:t>
            </w:r>
            <w:proofErr w:type="spellEnd"/>
          </w:p>
        </w:tc>
        <w:tc>
          <w:tcPr>
            <w:tcW w:w="2835" w:type="dxa"/>
          </w:tcPr>
          <w:p w14:paraId="756C1079" w14:textId="77777777" w:rsidR="009B061D" w:rsidRPr="00CC29BF" w:rsidRDefault="008B0BD9" w:rsidP="009B061D">
            <w:pPr>
              <w:spacing w:after="0"/>
              <w:rPr>
                <w:rFonts w:cstheme="minorHAnsi"/>
                <w:b/>
                <w:lang w:val="nl-BE"/>
              </w:rPr>
            </w:pPr>
            <w:r w:rsidRPr="00CC29BF">
              <w:rPr>
                <w:rFonts w:cstheme="minorHAnsi"/>
                <w:b/>
                <w:lang w:val="nl-BE"/>
              </w:rPr>
              <w:t>Verschil in CO2 concentratie tussen binnen- en buitenlucht</w:t>
            </w:r>
          </w:p>
        </w:tc>
        <w:tc>
          <w:tcPr>
            <w:tcW w:w="2583" w:type="dxa"/>
          </w:tcPr>
          <w:p w14:paraId="4DC0DD07" w14:textId="77777777" w:rsidR="009B061D" w:rsidRPr="00361D52" w:rsidRDefault="008B0BD9" w:rsidP="009B061D">
            <w:pPr>
              <w:spacing w:after="0"/>
              <w:rPr>
                <w:rFonts w:cstheme="minorHAnsi"/>
                <w:lang w:val="nl-BE"/>
              </w:rPr>
            </w:pPr>
            <w:r w:rsidRPr="00CC29BF">
              <w:rPr>
                <w:rFonts w:cstheme="minorHAnsi"/>
                <w:b/>
                <w:lang w:val="nl-BE"/>
              </w:rPr>
              <w:t>Totale CO2 waarde</w:t>
            </w:r>
            <w:r w:rsidRPr="00361D52">
              <w:rPr>
                <w:rFonts w:cstheme="minorHAnsi"/>
                <w:lang w:val="nl-BE"/>
              </w:rPr>
              <w:t xml:space="preserve"> (uitgaande van 400 </w:t>
            </w:r>
            <w:proofErr w:type="spellStart"/>
            <w:r w:rsidRPr="00361D52">
              <w:rPr>
                <w:rFonts w:cstheme="minorHAnsi"/>
                <w:lang w:val="nl-BE"/>
              </w:rPr>
              <w:t>ppm</w:t>
            </w:r>
            <w:proofErr w:type="spellEnd"/>
            <w:r w:rsidRPr="00361D52">
              <w:rPr>
                <w:rFonts w:cstheme="minorHAnsi"/>
                <w:lang w:val="nl-BE"/>
              </w:rPr>
              <w:t xml:space="preserve"> van de buitenlucht)</w:t>
            </w:r>
          </w:p>
        </w:tc>
      </w:tr>
      <w:tr w:rsidR="00361D52" w:rsidRPr="00361D52" w14:paraId="3743959A" w14:textId="77777777" w:rsidTr="008B0BD9">
        <w:tc>
          <w:tcPr>
            <w:tcW w:w="959" w:type="dxa"/>
          </w:tcPr>
          <w:p w14:paraId="55242EC5" w14:textId="77777777" w:rsidR="009B061D" w:rsidRPr="00361D52" w:rsidRDefault="009B061D" w:rsidP="009B061D">
            <w:pPr>
              <w:spacing w:after="0"/>
              <w:rPr>
                <w:rFonts w:cstheme="minorHAnsi"/>
                <w:lang w:val="nl-BE"/>
              </w:rPr>
            </w:pPr>
            <w:r w:rsidRPr="00361D52">
              <w:rPr>
                <w:rFonts w:cstheme="minorHAnsi"/>
                <w:lang w:val="nl-BE"/>
              </w:rPr>
              <w:t>IDA1</w:t>
            </w:r>
          </w:p>
        </w:tc>
        <w:tc>
          <w:tcPr>
            <w:tcW w:w="2835" w:type="dxa"/>
          </w:tcPr>
          <w:p w14:paraId="68230F1C" w14:textId="2C9BBC7B" w:rsidR="009B061D" w:rsidRPr="00361D52" w:rsidRDefault="009B061D" w:rsidP="004E3C72">
            <w:pPr>
              <w:spacing w:after="0"/>
              <w:rPr>
                <w:rFonts w:cstheme="minorHAnsi"/>
                <w:lang w:val="nl-BE"/>
              </w:rPr>
            </w:pPr>
            <w:r w:rsidRPr="00361D52">
              <w:rPr>
                <w:rFonts w:cstheme="minorHAnsi"/>
                <w:lang w:val="nl-BE"/>
              </w:rPr>
              <w:t xml:space="preserve">Hoge </w:t>
            </w:r>
            <w:r w:rsidR="004E3C72">
              <w:rPr>
                <w:rFonts w:cstheme="minorHAnsi"/>
                <w:lang w:val="nl-BE"/>
              </w:rPr>
              <w:t>l</w:t>
            </w:r>
            <w:r w:rsidRPr="00361D52">
              <w:rPr>
                <w:rFonts w:cstheme="minorHAnsi"/>
                <w:lang w:val="nl-BE"/>
              </w:rPr>
              <w:t>uchtkwaliteit</w:t>
            </w:r>
          </w:p>
        </w:tc>
        <w:tc>
          <w:tcPr>
            <w:tcW w:w="2835" w:type="dxa"/>
          </w:tcPr>
          <w:p w14:paraId="24079352" w14:textId="0D41DCA3" w:rsidR="009B061D" w:rsidRPr="00361D52" w:rsidRDefault="008B0BD9" w:rsidP="009B061D">
            <w:pPr>
              <w:spacing w:after="0"/>
              <w:rPr>
                <w:rFonts w:cstheme="minorHAnsi"/>
                <w:lang w:val="nl-BE"/>
              </w:rPr>
            </w:pPr>
            <w:r w:rsidRPr="00361D52">
              <w:rPr>
                <w:rFonts w:cstheme="minorHAnsi"/>
                <w:lang w:val="nl-BE"/>
              </w:rPr>
              <w:t>&lt;</w:t>
            </w:r>
            <w:r w:rsidR="004E3C72">
              <w:rPr>
                <w:rFonts w:cstheme="minorHAnsi"/>
                <w:lang w:val="nl-BE"/>
              </w:rPr>
              <w:t xml:space="preserve"> </w:t>
            </w:r>
            <w:r w:rsidRPr="00361D52">
              <w:rPr>
                <w:rFonts w:cstheme="minorHAnsi"/>
                <w:lang w:val="nl-BE"/>
              </w:rPr>
              <w:t xml:space="preserve">400 </w:t>
            </w:r>
            <w:proofErr w:type="spellStart"/>
            <w:r w:rsidRPr="00361D52">
              <w:rPr>
                <w:rFonts w:cstheme="minorHAnsi"/>
                <w:lang w:val="nl-BE"/>
              </w:rPr>
              <w:t>ppm</w:t>
            </w:r>
            <w:proofErr w:type="spellEnd"/>
          </w:p>
        </w:tc>
        <w:tc>
          <w:tcPr>
            <w:tcW w:w="2583" w:type="dxa"/>
          </w:tcPr>
          <w:p w14:paraId="51AB64B7" w14:textId="77777777" w:rsidR="009B061D" w:rsidRPr="00361D52" w:rsidRDefault="008B0BD9" w:rsidP="009B061D">
            <w:pPr>
              <w:spacing w:after="0"/>
              <w:rPr>
                <w:rFonts w:cstheme="minorHAnsi"/>
                <w:lang w:val="nl-BE"/>
              </w:rPr>
            </w:pPr>
            <w:r w:rsidRPr="00361D52">
              <w:rPr>
                <w:rFonts w:cstheme="minorHAnsi"/>
                <w:lang w:val="nl-BE"/>
              </w:rPr>
              <w:t xml:space="preserve">&lt; 800 </w:t>
            </w:r>
            <w:proofErr w:type="spellStart"/>
            <w:r w:rsidRPr="00361D52">
              <w:rPr>
                <w:rFonts w:cstheme="minorHAnsi"/>
                <w:lang w:val="nl-BE"/>
              </w:rPr>
              <w:t>ppm</w:t>
            </w:r>
            <w:proofErr w:type="spellEnd"/>
          </w:p>
        </w:tc>
      </w:tr>
      <w:tr w:rsidR="00361D52" w:rsidRPr="00361D52" w14:paraId="10D793D1" w14:textId="77777777" w:rsidTr="008B0BD9">
        <w:tc>
          <w:tcPr>
            <w:tcW w:w="959" w:type="dxa"/>
          </w:tcPr>
          <w:p w14:paraId="36CEF59C" w14:textId="77777777" w:rsidR="009B061D" w:rsidRPr="00361D52" w:rsidRDefault="009B061D" w:rsidP="009B061D">
            <w:pPr>
              <w:spacing w:after="0"/>
              <w:rPr>
                <w:rFonts w:cstheme="minorHAnsi"/>
                <w:lang w:val="nl-BE"/>
              </w:rPr>
            </w:pPr>
            <w:r w:rsidRPr="00361D52">
              <w:rPr>
                <w:rFonts w:cstheme="minorHAnsi"/>
                <w:lang w:val="nl-BE"/>
              </w:rPr>
              <w:t>IDA2</w:t>
            </w:r>
          </w:p>
        </w:tc>
        <w:tc>
          <w:tcPr>
            <w:tcW w:w="2835" w:type="dxa"/>
          </w:tcPr>
          <w:p w14:paraId="3CB13225" w14:textId="77777777" w:rsidR="009B061D" w:rsidRPr="00361D52" w:rsidRDefault="009B061D" w:rsidP="009B061D">
            <w:pPr>
              <w:spacing w:after="0"/>
              <w:rPr>
                <w:rFonts w:cstheme="minorHAnsi"/>
                <w:lang w:val="nl-BE"/>
              </w:rPr>
            </w:pPr>
            <w:r w:rsidRPr="00361D52">
              <w:rPr>
                <w:rFonts w:cstheme="minorHAnsi"/>
                <w:lang w:val="nl-BE"/>
              </w:rPr>
              <w:t>Middelmatige luchtkwaliteit</w:t>
            </w:r>
          </w:p>
        </w:tc>
        <w:tc>
          <w:tcPr>
            <w:tcW w:w="2835" w:type="dxa"/>
          </w:tcPr>
          <w:p w14:paraId="74DD926D" w14:textId="6D9A9545" w:rsidR="009B061D" w:rsidRPr="00361D52" w:rsidRDefault="008B0BD9" w:rsidP="004E3C72">
            <w:pPr>
              <w:spacing w:after="0"/>
              <w:rPr>
                <w:rFonts w:cstheme="minorHAnsi"/>
              </w:rPr>
            </w:pPr>
            <w:proofErr w:type="spellStart"/>
            <w:r w:rsidRPr="00361D52">
              <w:rPr>
                <w:rFonts w:cstheme="minorHAnsi"/>
                <w:lang w:val="nl-BE"/>
              </w:rPr>
              <w:t>Tuss</w:t>
            </w:r>
            <w:proofErr w:type="spellEnd"/>
            <w:r w:rsidRPr="00361D52">
              <w:rPr>
                <w:rFonts w:cstheme="minorHAnsi"/>
              </w:rPr>
              <w:t xml:space="preserve">en 400 </w:t>
            </w:r>
            <w:r w:rsidR="004E3C72">
              <w:rPr>
                <w:rFonts w:cstheme="minorHAnsi"/>
              </w:rPr>
              <w:t>-</w:t>
            </w:r>
            <w:r w:rsidRPr="00361D52">
              <w:rPr>
                <w:rFonts w:cstheme="minorHAnsi"/>
              </w:rPr>
              <w:t xml:space="preserve"> 600 ppm</w:t>
            </w:r>
          </w:p>
        </w:tc>
        <w:tc>
          <w:tcPr>
            <w:tcW w:w="2583" w:type="dxa"/>
          </w:tcPr>
          <w:p w14:paraId="73474965" w14:textId="5E5D690F" w:rsidR="009B061D" w:rsidRPr="00361D52" w:rsidRDefault="008B0BD9" w:rsidP="004E3C72">
            <w:pPr>
              <w:spacing w:after="0"/>
              <w:rPr>
                <w:rFonts w:cstheme="minorHAnsi"/>
              </w:rPr>
            </w:pPr>
            <w:proofErr w:type="spellStart"/>
            <w:r w:rsidRPr="00361D52">
              <w:rPr>
                <w:rFonts w:cstheme="minorHAnsi"/>
              </w:rPr>
              <w:t>Tussen</w:t>
            </w:r>
            <w:proofErr w:type="spellEnd"/>
            <w:r w:rsidRPr="00361D52">
              <w:rPr>
                <w:rFonts w:cstheme="minorHAnsi"/>
              </w:rPr>
              <w:t xml:space="preserve"> 800 </w:t>
            </w:r>
            <w:r w:rsidR="004E3C72">
              <w:rPr>
                <w:rFonts w:cstheme="minorHAnsi"/>
              </w:rPr>
              <w:t>-</w:t>
            </w:r>
            <w:r w:rsidRPr="00361D52">
              <w:rPr>
                <w:rFonts w:cstheme="minorHAnsi"/>
              </w:rPr>
              <w:t xml:space="preserve"> 100 ppm</w:t>
            </w:r>
          </w:p>
        </w:tc>
      </w:tr>
      <w:tr w:rsidR="00361D52" w:rsidRPr="00361D52" w14:paraId="52875C73" w14:textId="77777777" w:rsidTr="008B0BD9">
        <w:tc>
          <w:tcPr>
            <w:tcW w:w="959" w:type="dxa"/>
          </w:tcPr>
          <w:p w14:paraId="394E7099" w14:textId="77777777" w:rsidR="009B061D" w:rsidRPr="00361D52" w:rsidRDefault="009B061D" w:rsidP="009B061D">
            <w:pPr>
              <w:spacing w:after="0"/>
              <w:rPr>
                <w:rFonts w:cstheme="minorHAnsi"/>
              </w:rPr>
            </w:pPr>
            <w:r w:rsidRPr="00361D52">
              <w:rPr>
                <w:rFonts w:cstheme="minorHAnsi"/>
              </w:rPr>
              <w:t>IDA3</w:t>
            </w:r>
          </w:p>
        </w:tc>
        <w:tc>
          <w:tcPr>
            <w:tcW w:w="2835" w:type="dxa"/>
          </w:tcPr>
          <w:p w14:paraId="114275DA" w14:textId="77777777" w:rsidR="009B061D" w:rsidRPr="00361D52" w:rsidRDefault="009B061D" w:rsidP="009B061D">
            <w:pPr>
              <w:spacing w:after="0"/>
              <w:rPr>
                <w:rFonts w:cstheme="minorHAnsi"/>
              </w:rPr>
            </w:pPr>
            <w:proofErr w:type="spellStart"/>
            <w:r w:rsidRPr="00361D52">
              <w:rPr>
                <w:rFonts w:cstheme="minorHAnsi"/>
              </w:rPr>
              <w:t>Aanvaardbare</w:t>
            </w:r>
            <w:proofErr w:type="spellEnd"/>
            <w:r w:rsidRPr="00361D52">
              <w:rPr>
                <w:rFonts w:cstheme="minorHAnsi"/>
              </w:rPr>
              <w:t xml:space="preserve"> </w:t>
            </w:r>
            <w:proofErr w:type="spellStart"/>
            <w:r w:rsidRPr="00361D52">
              <w:rPr>
                <w:rFonts w:cstheme="minorHAnsi"/>
              </w:rPr>
              <w:t>luchtkwaliteit</w:t>
            </w:r>
            <w:proofErr w:type="spellEnd"/>
          </w:p>
        </w:tc>
        <w:tc>
          <w:tcPr>
            <w:tcW w:w="2835" w:type="dxa"/>
          </w:tcPr>
          <w:p w14:paraId="3DAFDE9F" w14:textId="40943AFE" w:rsidR="009B061D" w:rsidRPr="00361D52" w:rsidRDefault="008B0BD9" w:rsidP="004E3C72">
            <w:pPr>
              <w:spacing w:after="0"/>
              <w:rPr>
                <w:rFonts w:cstheme="minorHAnsi"/>
              </w:rPr>
            </w:pPr>
            <w:proofErr w:type="spellStart"/>
            <w:r w:rsidRPr="00361D52">
              <w:rPr>
                <w:rFonts w:cstheme="minorHAnsi"/>
              </w:rPr>
              <w:t>Tussen</w:t>
            </w:r>
            <w:proofErr w:type="spellEnd"/>
            <w:r w:rsidRPr="00361D52">
              <w:rPr>
                <w:rFonts w:cstheme="minorHAnsi"/>
              </w:rPr>
              <w:t xml:space="preserve"> 600 </w:t>
            </w:r>
            <w:r w:rsidR="004E3C72">
              <w:rPr>
                <w:rFonts w:cstheme="minorHAnsi"/>
              </w:rPr>
              <w:t>-</w:t>
            </w:r>
            <w:r w:rsidRPr="00361D52">
              <w:rPr>
                <w:rFonts w:cstheme="minorHAnsi"/>
              </w:rPr>
              <w:t xml:space="preserve"> 1000 ppm</w:t>
            </w:r>
          </w:p>
        </w:tc>
        <w:tc>
          <w:tcPr>
            <w:tcW w:w="2583" w:type="dxa"/>
          </w:tcPr>
          <w:p w14:paraId="1EFC5CF8" w14:textId="11A7F440" w:rsidR="009B061D" w:rsidRPr="00361D52" w:rsidRDefault="008B0BD9" w:rsidP="004E3C72">
            <w:pPr>
              <w:spacing w:after="0"/>
              <w:rPr>
                <w:rFonts w:cstheme="minorHAnsi"/>
                <w:u w:val="single"/>
              </w:rPr>
            </w:pPr>
            <w:proofErr w:type="spellStart"/>
            <w:r w:rsidRPr="00361D52">
              <w:rPr>
                <w:rFonts w:cstheme="minorHAnsi"/>
                <w:u w:val="single"/>
              </w:rPr>
              <w:t>Tussen</w:t>
            </w:r>
            <w:proofErr w:type="spellEnd"/>
            <w:r w:rsidRPr="00361D52">
              <w:rPr>
                <w:rFonts w:cstheme="minorHAnsi"/>
                <w:u w:val="single"/>
              </w:rPr>
              <w:t xml:space="preserve"> 1000 </w:t>
            </w:r>
            <w:r w:rsidR="004E3C72">
              <w:rPr>
                <w:rFonts w:cstheme="minorHAnsi"/>
                <w:u w:val="single"/>
              </w:rPr>
              <w:t>-</w:t>
            </w:r>
            <w:r w:rsidRPr="00361D52">
              <w:rPr>
                <w:rFonts w:cstheme="minorHAnsi"/>
                <w:u w:val="single"/>
              </w:rPr>
              <w:t xml:space="preserve"> 1400 ppm</w:t>
            </w:r>
          </w:p>
        </w:tc>
      </w:tr>
      <w:tr w:rsidR="00361D52" w:rsidRPr="00361D52" w14:paraId="76882597" w14:textId="77777777" w:rsidTr="008B0BD9">
        <w:tc>
          <w:tcPr>
            <w:tcW w:w="959" w:type="dxa"/>
          </w:tcPr>
          <w:p w14:paraId="2DF2971F" w14:textId="77777777" w:rsidR="009B061D" w:rsidRPr="00361D52" w:rsidRDefault="009B061D" w:rsidP="009B061D">
            <w:pPr>
              <w:spacing w:after="0"/>
              <w:rPr>
                <w:rFonts w:cstheme="minorHAnsi"/>
              </w:rPr>
            </w:pPr>
            <w:r w:rsidRPr="00361D52">
              <w:rPr>
                <w:rFonts w:cstheme="minorHAnsi"/>
              </w:rPr>
              <w:t>IDA4</w:t>
            </w:r>
          </w:p>
        </w:tc>
        <w:tc>
          <w:tcPr>
            <w:tcW w:w="2835" w:type="dxa"/>
          </w:tcPr>
          <w:p w14:paraId="4E9C56F4" w14:textId="77777777" w:rsidR="009B061D" w:rsidRPr="00361D52" w:rsidRDefault="009B061D" w:rsidP="009B061D">
            <w:pPr>
              <w:spacing w:after="0"/>
              <w:rPr>
                <w:rFonts w:cstheme="minorHAnsi"/>
              </w:rPr>
            </w:pPr>
            <w:r w:rsidRPr="00361D52">
              <w:rPr>
                <w:rFonts w:cstheme="minorHAnsi"/>
              </w:rPr>
              <w:t xml:space="preserve">Lage </w:t>
            </w:r>
            <w:proofErr w:type="spellStart"/>
            <w:r w:rsidRPr="00361D52">
              <w:rPr>
                <w:rFonts w:cstheme="minorHAnsi"/>
              </w:rPr>
              <w:t>luchtkwaliteit</w:t>
            </w:r>
            <w:proofErr w:type="spellEnd"/>
          </w:p>
        </w:tc>
        <w:tc>
          <w:tcPr>
            <w:tcW w:w="2835" w:type="dxa"/>
          </w:tcPr>
          <w:p w14:paraId="5EC0AE8C" w14:textId="77777777" w:rsidR="009B061D" w:rsidRPr="00361D52" w:rsidRDefault="008B0BD9" w:rsidP="008B0BD9">
            <w:pPr>
              <w:spacing w:after="0"/>
              <w:rPr>
                <w:rFonts w:cstheme="minorHAnsi"/>
              </w:rPr>
            </w:pPr>
            <w:r w:rsidRPr="00361D52">
              <w:rPr>
                <w:rFonts w:cstheme="minorHAnsi"/>
              </w:rPr>
              <w:t>&gt; 1000 ppm</w:t>
            </w:r>
          </w:p>
        </w:tc>
        <w:tc>
          <w:tcPr>
            <w:tcW w:w="2583" w:type="dxa"/>
          </w:tcPr>
          <w:p w14:paraId="20F51DE2" w14:textId="77777777" w:rsidR="009B061D" w:rsidRPr="00361D52" w:rsidRDefault="008B0BD9" w:rsidP="009B061D">
            <w:pPr>
              <w:spacing w:after="0"/>
              <w:rPr>
                <w:rFonts w:cstheme="minorHAnsi"/>
              </w:rPr>
            </w:pPr>
            <w:r w:rsidRPr="00361D52">
              <w:rPr>
                <w:rFonts w:cstheme="minorHAnsi"/>
              </w:rPr>
              <w:t>&gt; 1400 ppm</w:t>
            </w:r>
          </w:p>
        </w:tc>
      </w:tr>
    </w:tbl>
    <w:p w14:paraId="6016FE6D" w14:textId="77777777" w:rsidR="009B061D" w:rsidRPr="00361D52" w:rsidRDefault="009B061D" w:rsidP="009B061D">
      <w:pPr>
        <w:spacing w:after="0"/>
        <w:rPr>
          <w:rFonts w:cstheme="minorHAnsi"/>
          <w:i/>
        </w:rPr>
      </w:pPr>
      <w:r w:rsidRPr="00361D52">
        <w:rPr>
          <w:rFonts w:cstheme="minorHAnsi"/>
          <w:i/>
        </w:rPr>
        <w:t xml:space="preserve">Samenvatting van tabel 8 en 9 uit de NBN EN 13779. </w:t>
      </w:r>
    </w:p>
    <w:p w14:paraId="6D2B7D14" w14:textId="77777777" w:rsidR="009B061D" w:rsidRPr="009B061D" w:rsidRDefault="009B061D" w:rsidP="009B061D">
      <w:pPr>
        <w:rPr>
          <w:rFonts w:cstheme="minorHAnsi"/>
        </w:rPr>
      </w:pPr>
    </w:p>
    <w:p w14:paraId="386A4E2B" w14:textId="7351E3C9" w:rsidR="00262D5B" w:rsidRPr="002B2BBA" w:rsidRDefault="00262D5B" w:rsidP="002B2BBA">
      <w:pPr>
        <w:pStyle w:val="Lijstalinea"/>
        <w:numPr>
          <w:ilvl w:val="1"/>
          <w:numId w:val="27"/>
        </w:numPr>
        <w:rPr>
          <w:rFonts w:cstheme="minorHAnsi"/>
          <w:b/>
        </w:rPr>
      </w:pPr>
      <w:r w:rsidRPr="002B2BBA">
        <w:rPr>
          <w:rFonts w:cstheme="minorHAnsi"/>
          <w:b/>
        </w:rPr>
        <w:t>De minimale verdiepingshoogte is 2,50</w:t>
      </w:r>
      <w:r w:rsidR="00570EEB" w:rsidRPr="002B2BBA">
        <w:rPr>
          <w:rFonts w:cstheme="minorHAnsi"/>
          <w:b/>
        </w:rPr>
        <w:t xml:space="preserve"> m</w:t>
      </w:r>
      <w:r w:rsidRPr="002B2BBA">
        <w:rPr>
          <w:rFonts w:cstheme="minorHAnsi"/>
          <w:b/>
        </w:rPr>
        <w:t xml:space="preserve"> (vloer tot afgewerkt plafond).</w:t>
      </w:r>
    </w:p>
    <w:p w14:paraId="6145A2A8" w14:textId="331077A1" w:rsidR="009B061D" w:rsidRPr="00361D52" w:rsidRDefault="009B061D" w:rsidP="009B061D">
      <w:pPr>
        <w:rPr>
          <w:rFonts w:cstheme="minorHAnsi"/>
          <w:b/>
        </w:rPr>
      </w:pPr>
      <w:r w:rsidRPr="00361D52">
        <w:t>Een minimale verdiepingshoogte wordt vooropgesteld omdat dit maakt dat ruimtes aangenaam ervaren worden, maar ook om gebouwen naar de toekomst toe flexibel inzetbaar of aanpasbaar te mak</w:t>
      </w:r>
      <w:r w:rsidR="00570EEB">
        <w:t xml:space="preserve">en. Het </w:t>
      </w:r>
      <w:r w:rsidR="00BC40E6">
        <w:t>k</w:t>
      </w:r>
      <w:r w:rsidRPr="00361D52">
        <w:t>oninklijk besluit van 10 oktober 2012 tot vaststelling van de algemene basiseisen waaraan arbe</w:t>
      </w:r>
      <w:r w:rsidR="00570EEB">
        <w:t>idsplaatsen moeten beantwoorden</w:t>
      </w:r>
      <w:r w:rsidR="00BC40E6">
        <w:t>,</w:t>
      </w:r>
      <w:r w:rsidRPr="00361D52">
        <w:t xml:space="preserve"> stelt da</w:t>
      </w:r>
      <w:r w:rsidR="00570EEB">
        <w:t xml:space="preserve">t </w:t>
      </w:r>
      <w:r w:rsidR="00BC40E6">
        <w:t xml:space="preserve">de </w:t>
      </w:r>
      <w:r w:rsidR="00570EEB">
        <w:t>minimale verdiepingshoogte 2,</w:t>
      </w:r>
      <w:r w:rsidRPr="00361D52">
        <w:t>50</w:t>
      </w:r>
      <w:r w:rsidR="00570EEB">
        <w:t xml:space="preserve"> m</w:t>
      </w:r>
      <w:r w:rsidRPr="00361D52">
        <w:t xml:space="preserve"> moet zijn. Met deze normbepaling </w:t>
      </w:r>
      <w:r w:rsidR="00BC40E6">
        <w:t xml:space="preserve">wordt </w:t>
      </w:r>
      <w:r w:rsidRPr="00361D52">
        <w:t>deze lijn aan</w:t>
      </w:r>
      <w:r w:rsidR="00BC40E6">
        <w:t>gehouden</w:t>
      </w:r>
      <w:r w:rsidRPr="00361D52">
        <w:t xml:space="preserve">. </w:t>
      </w:r>
    </w:p>
    <w:p w14:paraId="2DA195FA" w14:textId="046D0CA9" w:rsidR="00823BC5" w:rsidRPr="009E3A9F" w:rsidRDefault="009B061D" w:rsidP="009E3A9F">
      <w:pPr>
        <w:rPr>
          <w:rFonts w:cstheme="minorHAnsi"/>
        </w:rPr>
      </w:pPr>
      <w:r w:rsidRPr="00361D52">
        <w:rPr>
          <w:rFonts w:cstheme="minorHAnsi"/>
        </w:rPr>
        <w:t>In gangen bij verbouwingen kan het zijn dat 2</w:t>
      </w:r>
      <w:r w:rsidR="00570EEB">
        <w:rPr>
          <w:rFonts w:cstheme="minorHAnsi"/>
        </w:rPr>
        <w:t>,</w:t>
      </w:r>
      <w:r w:rsidRPr="00361D52">
        <w:rPr>
          <w:rFonts w:cstheme="minorHAnsi"/>
        </w:rPr>
        <w:t xml:space="preserve">50 </w:t>
      </w:r>
      <w:r w:rsidR="00570EEB">
        <w:rPr>
          <w:rFonts w:cstheme="minorHAnsi"/>
        </w:rPr>
        <w:t xml:space="preserve">m </w:t>
      </w:r>
      <w:r w:rsidRPr="00361D52">
        <w:rPr>
          <w:rFonts w:cstheme="minorHAnsi"/>
        </w:rPr>
        <w:t xml:space="preserve">niet haalbaar is omwille van de technische kanalen die aan </w:t>
      </w:r>
      <w:r w:rsidR="00BC40E6">
        <w:rPr>
          <w:rFonts w:cstheme="minorHAnsi"/>
        </w:rPr>
        <w:t xml:space="preserve">het </w:t>
      </w:r>
      <w:r w:rsidRPr="00361D52">
        <w:rPr>
          <w:rFonts w:cstheme="minorHAnsi"/>
        </w:rPr>
        <w:t>plafond worden bevestigd. Hierbij wordt steeds de minimale doorgangshoogte vanuit de stedenbouwkundige verordening t</w:t>
      </w:r>
      <w:r w:rsidR="00570EEB">
        <w:rPr>
          <w:rFonts w:cstheme="minorHAnsi"/>
        </w:rPr>
        <w:t>oegankelijkheid behouden, nl. 2,</w:t>
      </w:r>
      <w:r w:rsidRPr="00361D52">
        <w:rPr>
          <w:rFonts w:cstheme="minorHAnsi"/>
        </w:rPr>
        <w:t>30</w:t>
      </w:r>
      <w:r w:rsidR="00570EEB">
        <w:rPr>
          <w:rFonts w:cstheme="minorHAnsi"/>
        </w:rPr>
        <w:t xml:space="preserve"> m</w:t>
      </w:r>
      <w:r w:rsidRPr="00361D52">
        <w:rPr>
          <w:rFonts w:cstheme="minorHAnsi"/>
        </w:rPr>
        <w:t xml:space="preserve">. </w:t>
      </w:r>
    </w:p>
    <w:p w14:paraId="73B49625" w14:textId="365134B9" w:rsidR="00262D5B" w:rsidRPr="00BC40E6" w:rsidRDefault="00262D5B" w:rsidP="002B2BBA">
      <w:pPr>
        <w:pStyle w:val="Lijstalinea"/>
        <w:numPr>
          <w:ilvl w:val="0"/>
          <w:numId w:val="28"/>
        </w:numPr>
        <w:spacing w:after="0"/>
        <w:rPr>
          <w:rFonts w:cstheme="minorHAnsi"/>
          <w:b/>
          <w:u w:val="single"/>
        </w:rPr>
      </w:pPr>
      <w:r w:rsidRPr="00915160">
        <w:rPr>
          <w:rFonts w:cstheme="minorHAnsi"/>
          <w:b/>
          <w:u w:val="single"/>
        </w:rPr>
        <w:t>Behee</w:t>
      </w:r>
      <w:r w:rsidRPr="00BC40E6">
        <w:rPr>
          <w:rFonts w:cstheme="minorHAnsi"/>
          <w:b/>
          <w:u w:val="single"/>
        </w:rPr>
        <w:t>r</w:t>
      </w:r>
    </w:p>
    <w:p w14:paraId="6A272A74" w14:textId="77777777" w:rsidR="00361D52" w:rsidRPr="00CC29BF" w:rsidRDefault="00361D52" w:rsidP="00CC29BF">
      <w:pPr>
        <w:spacing w:after="0"/>
        <w:rPr>
          <w:rFonts w:cstheme="minorHAnsi"/>
          <w:b/>
        </w:rPr>
      </w:pPr>
    </w:p>
    <w:p w14:paraId="71F10FEF" w14:textId="22D86580" w:rsidR="00262D5B" w:rsidRPr="002B2BBA" w:rsidRDefault="00262D5B" w:rsidP="00CC29BF">
      <w:pPr>
        <w:pStyle w:val="Lijstalinea"/>
        <w:numPr>
          <w:ilvl w:val="1"/>
          <w:numId w:val="28"/>
        </w:numPr>
        <w:ind w:left="567" w:hanging="567"/>
        <w:rPr>
          <w:rFonts w:cstheme="minorHAnsi"/>
          <w:b/>
        </w:rPr>
      </w:pPr>
      <w:r w:rsidRPr="002B2BBA">
        <w:rPr>
          <w:rFonts w:cstheme="minorHAnsi"/>
          <w:b/>
        </w:rPr>
        <w:t xml:space="preserve">Eén persoon wordt aangewezen als verantwoordelijke voor het beheer en onderhoud van de technische installaties. Deze persoon staat in voor de energieboekhouding. </w:t>
      </w:r>
    </w:p>
    <w:p w14:paraId="11BDEE9F" w14:textId="55482220" w:rsidR="001801CE" w:rsidRPr="009E3A9F" w:rsidRDefault="00920B85" w:rsidP="00951BD3">
      <w:pPr>
        <w:rPr>
          <w:rFonts w:cstheme="minorHAnsi"/>
        </w:rPr>
      </w:pPr>
      <w:r w:rsidRPr="00361D52">
        <w:t xml:space="preserve">Een energieboekhouding is een regelmatige monitoring en analyse van het energie- (gas en elektriciteit) en watergebruik van een gebouw. Hierdoor kan </w:t>
      </w:r>
      <w:r w:rsidR="00B14B44">
        <w:t xml:space="preserve">deze verantwoordelijke </w:t>
      </w:r>
      <w:r w:rsidRPr="00361D52">
        <w:t xml:space="preserve">vergelijkingen maken met andere jaren, of binnen het jaar de evolutie bekijken en een voorspelling maken van het te verwachten verbruik. </w:t>
      </w:r>
      <w:r w:rsidR="00B14B44">
        <w:t xml:space="preserve">Er </w:t>
      </w:r>
      <w:r w:rsidRPr="00361D52">
        <w:t>k</w:t>
      </w:r>
      <w:r w:rsidR="00B14B44">
        <w:t>u</w:t>
      </w:r>
      <w:r w:rsidRPr="00361D52">
        <w:t>n</w:t>
      </w:r>
      <w:r w:rsidR="00B14B44">
        <w:t>nen</w:t>
      </w:r>
      <w:r w:rsidRPr="00361D52">
        <w:t xml:space="preserve"> ook vergelijkingen </w:t>
      </w:r>
      <w:r w:rsidR="00B14B44">
        <w:t xml:space="preserve">worden gemaakt </w:t>
      </w:r>
      <w:r w:rsidRPr="00361D52">
        <w:t xml:space="preserve">met </w:t>
      </w:r>
      <w:r w:rsidR="00B14B44">
        <w:t>gelijkaardige</w:t>
      </w:r>
      <w:r w:rsidRPr="00361D52">
        <w:t xml:space="preserve"> gebouwen. Een energieboekhouding is ook een instrument voor een REG-beleid. </w:t>
      </w:r>
    </w:p>
    <w:sectPr w:rsidR="001801CE" w:rsidRPr="009E3A9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667EE" w14:textId="77777777" w:rsidR="00053010" w:rsidRDefault="00053010" w:rsidP="00B066D1">
      <w:pPr>
        <w:spacing w:after="0" w:line="240" w:lineRule="auto"/>
      </w:pPr>
      <w:r>
        <w:separator/>
      </w:r>
    </w:p>
  </w:endnote>
  <w:endnote w:type="continuationSeparator" w:id="0">
    <w:p w14:paraId="18B8B763" w14:textId="77777777" w:rsidR="00053010" w:rsidRDefault="00053010" w:rsidP="00B066D1">
      <w:pPr>
        <w:spacing w:after="0" w:line="240" w:lineRule="auto"/>
      </w:pPr>
      <w:r>
        <w:continuationSeparator/>
      </w:r>
    </w:p>
  </w:endnote>
  <w:endnote w:type="continuationNotice" w:id="1">
    <w:p w14:paraId="5A97603B" w14:textId="77777777" w:rsidR="00053010" w:rsidRDefault="00053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6641" w14:textId="00A3C9EF" w:rsidR="002E5DBD" w:rsidRDefault="002E5D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41C3C" w14:textId="77777777" w:rsidR="00053010" w:rsidRDefault="00053010" w:rsidP="00B066D1">
      <w:pPr>
        <w:spacing w:after="0" w:line="240" w:lineRule="auto"/>
      </w:pPr>
      <w:r>
        <w:separator/>
      </w:r>
    </w:p>
  </w:footnote>
  <w:footnote w:type="continuationSeparator" w:id="0">
    <w:p w14:paraId="3061A7AE" w14:textId="77777777" w:rsidR="00053010" w:rsidRDefault="00053010" w:rsidP="00B066D1">
      <w:pPr>
        <w:spacing w:after="0" w:line="240" w:lineRule="auto"/>
      </w:pPr>
      <w:r>
        <w:continuationSeparator/>
      </w:r>
    </w:p>
  </w:footnote>
  <w:footnote w:type="continuationNotice" w:id="1">
    <w:p w14:paraId="699507B7" w14:textId="77777777" w:rsidR="00053010" w:rsidRDefault="000530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02B"/>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D761BF"/>
    <w:multiLevelType w:val="hybridMultilevel"/>
    <w:tmpl w:val="5C689A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1A5200"/>
    <w:multiLevelType w:val="hybridMultilevel"/>
    <w:tmpl w:val="D5221B7A"/>
    <w:lvl w:ilvl="0" w:tplc="7C60FC2E">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A295E85"/>
    <w:multiLevelType w:val="multilevel"/>
    <w:tmpl w:val="CE788F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7C37D9"/>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6B40DD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5D4AE8"/>
    <w:multiLevelType w:val="multilevel"/>
    <w:tmpl w:val="F7DC4B18"/>
    <w:lvl w:ilvl="0">
      <w:start w:val="1"/>
      <w:numFmt w:val="decimal"/>
      <w:lvlText w:val="%1."/>
      <w:lvlJc w:val="left"/>
      <w:pPr>
        <w:ind w:left="1083" w:hanging="375"/>
      </w:pPr>
      <w:rPr>
        <w:rFonts w:asciiTheme="minorHAnsi" w:eastAsiaTheme="minorHAnsi" w:hAnsiTheme="minorHAnsi" w:cstheme="minorBidi"/>
      </w:rPr>
    </w:lvl>
    <w:lvl w:ilvl="1">
      <w:start w:val="1"/>
      <w:numFmt w:val="decimal"/>
      <w:lvlText w:val="%2."/>
      <w:lvlJc w:val="left"/>
      <w:pPr>
        <w:ind w:left="2151" w:hanging="375"/>
      </w:pPr>
      <w:rPr>
        <w:rFonts w:asciiTheme="minorHAnsi" w:eastAsiaTheme="minorHAnsi" w:hAnsiTheme="minorHAnsi" w:cstheme="minorBidi"/>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0692" w:hanging="1440"/>
      </w:pPr>
      <w:rPr>
        <w:rFonts w:hint="default"/>
      </w:rPr>
    </w:lvl>
  </w:abstractNum>
  <w:abstractNum w:abstractNumId="7" w15:restartNumberingAfterBreak="0">
    <w:nsid w:val="2D391573"/>
    <w:multiLevelType w:val="multilevel"/>
    <w:tmpl w:val="33104CD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C10C33"/>
    <w:multiLevelType w:val="multilevel"/>
    <w:tmpl w:val="33104CD2"/>
    <w:lvl w:ilvl="0">
      <w:start w:val="1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5F33CA"/>
    <w:multiLevelType w:val="multilevel"/>
    <w:tmpl w:val="757CA22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6D374E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B5349F"/>
    <w:multiLevelType w:val="hybridMultilevel"/>
    <w:tmpl w:val="6A98A510"/>
    <w:lvl w:ilvl="0" w:tplc="60E6E1C8">
      <w:start w:val="1"/>
      <w:numFmt w:val="decimal"/>
      <w:lvlText w:val="%1."/>
      <w:lvlJc w:val="left"/>
      <w:pPr>
        <w:ind w:left="720" w:hanging="360"/>
      </w:pPr>
      <w:rPr>
        <w:rFonts w:cstheme="minorBidi"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3418C3"/>
    <w:multiLevelType w:val="multilevel"/>
    <w:tmpl w:val="33104CD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31C19"/>
    <w:multiLevelType w:val="hybridMultilevel"/>
    <w:tmpl w:val="445A9A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5C85BBF"/>
    <w:multiLevelType w:val="hybridMultilevel"/>
    <w:tmpl w:val="7FFA1B9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BDB4D9B"/>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11713CB"/>
    <w:multiLevelType w:val="multilevel"/>
    <w:tmpl w:val="FA36AA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2D218F"/>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B080D3A"/>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7127FA"/>
    <w:multiLevelType w:val="multilevel"/>
    <w:tmpl w:val="9ACC2C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36641"/>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1C64442"/>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B92F76"/>
    <w:multiLevelType w:val="multilevel"/>
    <w:tmpl w:val="0AC81872"/>
    <w:lvl w:ilvl="0">
      <w:start w:val="12"/>
      <w:numFmt w:val="decimal"/>
      <w:lvlText w:val="%1."/>
      <w:lvlJc w:val="left"/>
      <w:pPr>
        <w:ind w:left="444" w:hanging="444"/>
      </w:pPr>
      <w:rPr>
        <w:rFonts w:hint="default"/>
        <w:u w:val="none"/>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33C98"/>
    <w:multiLevelType w:val="multilevel"/>
    <w:tmpl w:val="32148EAA"/>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1735FC"/>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263034B"/>
    <w:multiLevelType w:val="hybridMultilevel"/>
    <w:tmpl w:val="D7C4F26A"/>
    <w:lvl w:ilvl="0" w:tplc="43A2FA0C">
      <w:start w:val="7"/>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74A93FD4"/>
    <w:multiLevelType w:val="multilevel"/>
    <w:tmpl w:val="33104CD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B32D16"/>
    <w:multiLevelType w:val="hybridMultilevel"/>
    <w:tmpl w:val="3C366626"/>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9BD2551"/>
    <w:multiLevelType w:val="multilevel"/>
    <w:tmpl w:val="4F86516C"/>
    <w:lvl w:ilvl="0">
      <w:start w:val="1"/>
      <w:numFmt w:val="decimal"/>
      <w:lvlText w:val="%1."/>
      <w:lvlJc w:val="left"/>
      <w:pPr>
        <w:ind w:left="720" w:hanging="360"/>
      </w:pPr>
      <w:rPr>
        <w:rFonts w:hint="default"/>
      </w:rPr>
    </w:lvl>
    <w:lvl w:ilvl="1">
      <w:start w:val="1"/>
      <w:numFmt w:val="decimal"/>
      <w:isLgl/>
      <w:lvlText w:val="12.%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DE337F7"/>
    <w:multiLevelType w:val="hybridMultilevel"/>
    <w:tmpl w:val="6A98A510"/>
    <w:lvl w:ilvl="0" w:tplc="60E6E1C8">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94332641">
    <w:abstractNumId w:val="2"/>
  </w:num>
  <w:num w:numId="2" w16cid:durableId="1078676385">
    <w:abstractNumId w:val="13"/>
  </w:num>
  <w:num w:numId="3" w16cid:durableId="1975284353">
    <w:abstractNumId w:val="23"/>
  </w:num>
  <w:num w:numId="4" w16cid:durableId="688531145">
    <w:abstractNumId w:val="25"/>
  </w:num>
  <w:num w:numId="5" w16cid:durableId="1312171622">
    <w:abstractNumId w:val="28"/>
  </w:num>
  <w:num w:numId="6" w16cid:durableId="474222645">
    <w:abstractNumId w:val="0"/>
  </w:num>
  <w:num w:numId="7" w16cid:durableId="684554325">
    <w:abstractNumId w:val="20"/>
  </w:num>
  <w:num w:numId="8" w16cid:durableId="1804612084">
    <w:abstractNumId w:val="4"/>
  </w:num>
  <w:num w:numId="9" w16cid:durableId="286161405">
    <w:abstractNumId w:val="18"/>
  </w:num>
  <w:num w:numId="10" w16cid:durableId="1627077074">
    <w:abstractNumId w:val="11"/>
  </w:num>
  <w:num w:numId="11" w16cid:durableId="590086639">
    <w:abstractNumId w:val="15"/>
  </w:num>
  <w:num w:numId="12" w16cid:durableId="2083677504">
    <w:abstractNumId w:val="24"/>
  </w:num>
  <w:num w:numId="13" w16cid:durableId="950473765">
    <w:abstractNumId w:val="29"/>
  </w:num>
  <w:num w:numId="14" w16cid:durableId="545063451">
    <w:abstractNumId w:val="21"/>
  </w:num>
  <w:num w:numId="15" w16cid:durableId="230696876">
    <w:abstractNumId w:val="6"/>
  </w:num>
  <w:num w:numId="16" w16cid:durableId="885221954">
    <w:abstractNumId w:val="27"/>
  </w:num>
  <w:num w:numId="17" w16cid:durableId="1609194864">
    <w:abstractNumId w:val="17"/>
  </w:num>
  <w:num w:numId="18" w16cid:durableId="1342852371">
    <w:abstractNumId w:val="9"/>
  </w:num>
  <w:num w:numId="19" w16cid:durableId="768044399">
    <w:abstractNumId w:val="14"/>
  </w:num>
  <w:num w:numId="20" w16cid:durableId="173037819">
    <w:abstractNumId w:val="16"/>
  </w:num>
  <w:num w:numId="21" w16cid:durableId="1734231810">
    <w:abstractNumId w:val="3"/>
  </w:num>
  <w:num w:numId="22" w16cid:durableId="127357433">
    <w:abstractNumId w:val="19"/>
  </w:num>
  <w:num w:numId="23" w16cid:durableId="2009550810">
    <w:abstractNumId w:val="12"/>
  </w:num>
  <w:num w:numId="24" w16cid:durableId="1301380139">
    <w:abstractNumId w:val="7"/>
  </w:num>
  <w:num w:numId="25" w16cid:durableId="436995469">
    <w:abstractNumId w:val="10"/>
  </w:num>
  <w:num w:numId="26" w16cid:durableId="433478648">
    <w:abstractNumId w:val="26"/>
  </w:num>
  <w:num w:numId="27" w16cid:durableId="232668641">
    <w:abstractNumId w:val="8"/>
  </w:num>
  <w:num w:numId="28" w16cid:durableId="867452749">
    <w:abstractNumId w:val="22"/>
  </w:num>
  <w:num w:numId="29" w16cid:durableId="1388063718">
    <w:abstractNumId w:val="1"/>
  </w:num>
  <w:num w:numId="30" w16cid:durableId="119407445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3D"/>
    <w:rsid w:val="000019BB"/>
    <w:rsid w:val="000045DA"/>
    <w:rsid w:val="00007A40"/>
    <w:rsid w:val="00007DBD"/>
    <w:rsid w:val="0001035A"/>
    <w:rsid w:val="00010EB7"/>
    <w:rsid w:val="00013590"/>
    <w:rsid w:val="0001402B"/>
    <w:rsid w:val="000158FE"/>
    <w:rsid w:val="0002098E"/>
    <w:rsid w:val="00020D7E"/>
    <w:rsid w:val="00021EF1"/>
    <w:rsid w:val="00023F92"/>
    <w:rsid w:val="00024CC6"/>
    <w:rsid w:val="00033727"/>
    <w:rsid w:val="00044FE4"/>
    <w:rsid w:val="00053010"/>
    <w:rsid w:val="00053FDC"/>
    <w:rsid w:val="00070469"/>
    <w:rsid w:val="00075CF7"/>
    <w:rsid w:val="000811A5"/>
    <w:rsid w:val="00087AC2"/>
    <w:rsid w:val="000B2284"/>
    <w:rsid w:val="000C2D01"/>
    <w:rsid w:val="000E0BB5"/>
    <w:rsid w:val="000F3182"/>
    <w:rsid w:val="000F4089"/>
    <w:rsid w:val="0011716F"/>
    <w:rsid w:val="0014223D"/>
    <w:rsid w:val="00143FA3"/>
    <w:rsid w:val="001446F0"/>
    <w:rsid w:val="00144889"/>
    <w:rsid w:val="00147497"/>
    <w:rsid w:val="00150DF6"/>
    <w:rsid w:val="001657D2"/>
    <w:rsid w:val="001747BA"/>
    <w:rsid w:val="001801CE"/>
    <w:rsid w:val="001828D9"/>
    <w:rsid w:val="001873E3"/>
    <w:rsid w:val="0018796C"/>
    <w:rsid w:val="001A2C4F"/>
    <w:rsid w:val="001B50BA"/>
    <w:rsid w:val="001C2149"/>
    <w:rsid w:val="001C4A2D"/>
    <w:rsid w:val="001C5D50"/>
    <w:rsid w:val="001D018F"/>
    <w:rsid w:val="001D66A4"/>
    <w:rsid w:val="001E46B1"/>
    <w:rsid w:val="00201B15"/>
    <w:rsid w:val="00205786"/>
    <w:rsid w:val="002124AE"/>
    <w:rsid w:val="00213EFA"/>
    <w:rsid w:val="00232C2C"/>
    <w:rsid w:val="00233371"/>
    <w:rsid w:val="00242083"/>
    <w:rsid w:val="00242660"/>
    <w:rsid w:val="002543DC"/>
    <w:rsid w:val="002611B7"/>
    <w:rsid w:val="00262D5B"/>
    <w:rsid w:val="002674AC"/>
    <w:rsid w:val="002733F6"/>
    <w:rsid w:val="00296A1C"/>
    <w:rsid w:val="002B1AA8"/>
    <w:rsid w:val="002B2BBA"/>
    <w:rsid w:val="002C59C8"/>
    <w:rsid w:val="002E5DBD"/>
    <w:rsid w:val="002F2CB1"/>
    <w:rsid w:val="00301673"/>
    <w:rsid w:val="00303085"/>
    <w:rsid w:val="00305E54"/>
    <w:rsid w:val="0030616B"/>
    <w:rsid w:val="0030765C"/>
    <w:rsid w:val="0034333E"/>
    <w:rsid w:val="00344090"/>
    <w:rsid w:val="003465A0"/>
    <w:rsid w:val="003611A9"/>
    <w:rsid w:val="00361D52"/>
    <w:rsid w:val="00363584"/>
    <w:rsid w:val="00367F0D"/>
    <w:rsid w:val="00373180"/>
    <w:rsid w:val="003757AF"/>
    <w:rsid w:val="00376B57"/>
    <w:rsid w:val="003868EC"/>
    <w:rsid w:val="0039532F"/>
    <w:rsid w:val="0039645C"/>
    <w:rsid w:val="003A669E"/>
    <w:rsid w:val="003B0F33"/>
    <w:rsid w:val="003B41C4"/>
    <w:rsid w:val="003C0FC4"/>
    <w:rsid w:val="003C7560"/>
    <w:rsid w:val="003D1569"/>
    <w:rsid w:val="003D3809"/>
    <w:rsid w:val="003D7116"/>
    <w:rsid w:val="003F5956"/>
    <w:rsid w:val="004007AB"/>
    <w:rsid w:val="00401870"/>
    <w:rsid w:val="00402E66"/>
    <w:rsid w:val="00414CA1"/>
    <w:rsid w:val="0044328F"/>
    <w:rsid w:val="00443F71"/>
    <w:rsid w:val="00447BB2"/>
    <w:rsid w:val="0045474B"/>
    <w:rsid w:val="00454986"/>
    <w:rsid w:val="00454BF6"/>
    <w:rsid w:val="00471F98"/>
    <w:rsid w:val="00477089"/>
    <w:rsid w:val="00482705"/>
    <w:rsid w:val="00484CD3"/>
    <w:rsid w:val="004A0149"/>
    <w:rsid w:val="004A4434"/>
    <w:rsid w:val="004A5654"/>
    <w:rsid w:val="004B273A"/>
    <w:rsid w:val="004C62FD"/>
    <w:rsid w:val="004D4C5E"/>
    <w:rsid w:val="004E3C72"/>
    <w:rsid w:val="004E5029"/>
    <w:rsid w:val="004F16E1"/>
    <w:rsid w:val="004F2975"/>
    <w:rsid w:val="00501DEC"/>
    <w:rsid w:val="00507714"/>
    <w:rsid w:val="00517217"/>
    <w:rsid w:val="00520E97"/>
    <w:rsid w:val="00521C50"/>
    <w:rsid w:val="005411C1"/>
    <w:rsid w:val="00550288"/>
    <w:rsid w:val="00560778"/>
    <w:rsid w:val="00570EEB"/>
    <w:rsid w:val="005802B2"/>
    <w:rsid w:val="005D4436"/>
    <w:rsid w:val="005D7FCC"/>
    <w:rsid w:val="005E7F07"/>
    <w:rsid w:val="00601FB8"/>
    <w:rsid w:val="00611A4B"/>
    <w:rsid w:val="0061793A"/>
    <w:rsid w:val="006262A1"/>
    <w:rsid w:val="006273E4"/>
    <w:rsid w:val="00633ED7"/>
    <w:rsid w:val="00640258"/>
    <w:rsid w:val="00657CDA"/>
    <w:rsid w:val="006664D4"/>
    <w:rsid w:val="00691C87"/>
    <w:rsid w:val="00697B68"/>
    <w:rsid w:val="006A5098"/>
    <w:rsid w:val="006B26CE"/>
    <w:rsid w:val="006B6751"/>
    <w:rsid w:val="006C2C27"/>
    <w:rsid w:val="006D0594"/>
    <w:rsid w:val="006E3C55"/>
    <w:rsid w:val="006F047D"/>
    <w:rsid w:val="006F3BC1"/>
    <w:rsid w:val="006F7374"/>
    <w:rsid w:val="006F7A04"/>
    <w:rsid w:val="00705235"/>
    <w:rsid w:val="0071160F"/>
    <w:rsid w:val="007116F7"/>
    <w:rsid w:val="0072547F"/>
    <w:rsid w:val="00731F7E"/>
    <w:rsid w:val="00741B04"/>
    <w:rsid w:val="00747C47"/>
    <w:rsid w:val="00767845"/>
    <w:rsid w:val="00771B62"/>
    <w:rsid w:val="00775F24"/>
    <w:rsid w:val="0078368B"/>
    <w:rsid w:val="00794560"/>
    <w:rsid w:val="007B35D0"/>
    <w:rsid w:val="007B7EB4"/>
    <w:rsid w:val="007C17FC"/>
    <w:rsid w:val="007C3184"/>
    <w:rsid w:val="007C349A"/>
    <w:rsid w:val="007D05FA"/>
    <w:rsid w:val="007D5E88"/>
    <w:rsid w:val="00800C6E"/>
    <w:rsid w:val="0080762F"/>
    <w:rsid w:val="0081669D"/>
    <w:rsid w:val="00823BC5"/>
    <w:rsid w:val="008275A1"/>
    <w:rsid w:val="00870B7E"/>
    <w:rsid w:val="00893F2D"/>
    <w:rsid w:val="008B0BD9"/>
    <w:rsid w:val="008B1532"/>
    <w:rsid w:val="008B5690"/>
    <w:rsid w:val="008C04B5"/>
    <w:rsid w:val="008C1181"/>
    <w:rsid w:val="008C2F57"/>
    <w:rsid w:val="008D63C9"/>
    <w:rsid w:val="008E5682"/>
    <w:rsid w:val="00911787"/>
    <w:rsid w:val="00912C4C"/>
    <w:rsid w:val="00914C39"/>
    <w:rsid w:val="00915160"/>
    <w:rsid w:val="00920B85"/>
    <w:rsid w:val="00923DD6"/>
    <w:rsid w:val="0092622E"/>
    <w:rsid w:val="00931F66"/>
    <w:rsid w:val="00943797"/>
    <w:rsid w:val="00944368"/>
    <w:rsid w:val="009447DE"/>
    <w:rsid w:val="00951BD3"/>
    <w:rsid w:val="00953E0C"/>
    <w:rsid w:val="00956E2D"/>
    <w:rsid w:val="009646A9"/>
    <w:rsid w:val="00973636"/>
    <w:rsid w:val="009918A9"/>
    <w:rsid w:val="00991993"/>
    <w:rsid w:val="00994F6B"/>
    <w:rsid w:val="009A0F12"/>
    <w:rsid w:val="009B0091"/>
    <w:rsid w:val="009B061D"/>
    <w:rsid w:val="009D16B6"/>
    <w:rsid w:val="009D2C4E"/>
    <w:rsid w:val="009D4520"/>
    <w:rsid w:val="009E31FB"/>
    <w:rsid w:val="009E3A9F"/>
    <w:rsid w:val="009E5ABB"/>
    <w:rsid w:val="009F245B"/>
    <w:rsid w:val="009F5C35"/>
    <w:rsid w:val="00A01ACE"/>
    <w:rsid w:val="00A0400C"/>
    <w:rsid w:val="00A0409E"/>
    <w:rsid w:val="00A24CCE"/>
    <w:rsid w:val="00A34CF0"/>
    <w:rsid w:val="00A365E7"/>
    <w:rsid w:val="00A41111"/>
    <w:rsid w:val="00A44595"/>
    <w:rsid w:val="00A5393A"/>
    <w:rsid w:val="00A54134"/>
    <w:rsid w:val="00A74486"/>
    <w:rsid w:val="00A90853"/>
    <w:rsid w:val="00AA2801"/>
    <w:rsid w:val="00AB3493"/>
    <w:rsid w:val="00AB4A4A"/>
    <w:rsid w:val="00AC23FE"/>
    <w:rsid w:val="00AC4DB5"/>
    <w:rsid w:val="00AD0AA5"/>
    <w:rsid w:val="00AD5E5B"/>
    <w:rsid w:val="00AF11DD"/>
    <w:rsid w:val="00AF5170"/>
    <w:rsid w:val="00B066D1"/>
    <w:rsid w:val="00B14B44"/>
    <w:rsid w:val="00B254B6"/>
    <w:rsid w:val="00B31C19"/>
    <w:rsid w:val="00B37C6F"/>
    <w:rsid w:val="00B41CE5"/>
    <w:rsid w:val="00B655E7"/>
    <w:rsid w:val="00B71B94"/>
    <w:rsid w:val="00BC2EE7"/>
    <w:rsid w:val="00BC40E6"/>
    <w:rsid w:val="00BC440A"/>
    <w:rsid w:val="00BC5748"/>
    <w:rsid w:val="00BD15E9"/>
    <w:rsid w:val="00BD205D"/>
    <w:rsid w:val="00BD4D69"/>
    <w:rsid w:val="00BF61EC"/>
    <w:rsid w:val="00C118C3"/>
    <w:rsid w:val="00C31C95"/>
    <w:rsid w:val="00C33A75"/>
    <w:rsid w:val="00C40682"/>
    <w:rsid w:val="00C60925"/>
    <w:rsid w:val="00C621CD"/>
    <w:rsid w:val="00C73507"/>
    <w:rsid w:val="00C73D74"/>
    <w:rsid w:val="00C87D8B"/>
    <w:rsid w:val="00C951F0"/>
    <w:rsid w:val="00CC29BF"/>
    <w:rsid w:val="00CC3859"/>
    <w:rsid w:val="00CD50F4"/>
    <w:rsid w:val="00CF2E44"/>
    <w:rsid w:val="00CF4C34"/>
    <w:rsid w:val="00D0768E"/>
    <w:rsid w:val="00D12C1A"/>
    <w:rsid w:val="00D213C4"/>
    <w:rsid w:val="00D25038"/>
    <w:rsid w:val="00D27701"/>
    <w:rsid w:val="00D4280E"/>
    <w:rsid w:val="00D45A1B"/>
    <w:rsid w:val="00D514F2"/>
    <w:rsid w:val="00D51E78"/>
    <w:rsid w:val="00D5483A"/>
    <w:rsid w:val="00D82EA2"/>
    <w:rsid w:val="00DB0EC2"/>
    <w:rsid w:val="00DB39C0"/>
    <w:rsid w:val="00DB3FDB"/>
    <w:rsid w:val="00DC5E26"/>
    <w:rsid w:val="00DD0898"/>
    <w:rsid w:val="00DD6BAA"/>
    <w:rsid w:val="00DE3624"/>
    <w:rsid w:val="00DE3DEC"/>
    <w:rsid w:val="00DF00CC"/>
    <w:rsid w:val="00DF5580"/>
    <w:rsid w:val="00E00818"/>
    <w:rsid w:val="00E061CB"/>
    <w:rsid w:val="00E0757D"/>
    <w:rsid w:val="00E22B52"/>
    <w:rsid w:val="00E25467"/>
    <w:rsid w:val="00E46463"/>
    <w:rsid w:val="00E5198B"/>
    <w:rsid w:val="00E606C1"/>
    <w:rsid w:val="00E613EE"/>
    <w:rsid w:val="00E62CCF"/>
    <w:rsid w:val="00E70E65"/>
    <w:rsid w:val="00E75672"/>
    <w:rsid w:val="00E83684"/>
    <w:rsid w:val="00E87656"/>
    <w:rsid w:val="00E9257D"/>
    <w:rsid w:val="00E9276B"/>
    <w:rsid w:val="00E9431E"/>
    <w:rsid w:val="00E95926"/>
    <w:rsid w:val="00EA5F61"/>
    <w:rsid w:val="00EB3112"/>
    <w:rsid w:val="00EB5432"/>
    <w:rsid w:val="00ED36D6"/>
    <w:rsid w:val="00EF1EFF"/>
    <w:rsid w:val="00F13D9C"/>
    <w:rsid w:val="00F25631"/>
    <w:rsid w:val="00F331D6"/>
    <w:rsid w:val="00F36ECE"/>
    <w:rsid w:val="00F4600A"/>
    <w:rsid w:val="00F526AA"/>
    <w:rsid w:val="00F55C0E"/>
    <w:rsid w:val="00F6218B"/>
    <w:rsid w:val="00F7417E"/>
    <w:rsid w:val="00F8753E"/>
    <w:rsid w:val="00F97381"/>
    <w:rsid w:val="00FA3D7B"/>
    <w:rsid w:val="00FA4C46"/>
    <w:rsid w:val="00FC4409"/>
    <w:rsid w:val="00FC6E56"/>
    <w:rsid w:val="00FD53FA"/>
    <w:rsid w:val="00FE05DD"/>
    <w:rsid w:val="24ED6D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152F4C"/>
  <w15:docId w15:val="{C2BF3A5E-CFA5-45EC-8360-5EDD56E2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FCC"/>
  </w:style>
  <w:style w:type="paragraph" w:styleId="Kop1">
    <w:name w:val="heading 1"/>
    <w:basedOn w:val="Standaard"/>
    <w:next w:val="Standaard"/>
    <w:link w:val="Kop1Char"/>
    <w:uiPriority w:val="9"/>
    <w:qFormat/>
    <w:rsid w:val="00150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Kop1"/>
    <w:next w:val="Standaard"/>
    <w:link w:val="Kop2Char"/>
    <w:uiPriority w:val="9"/>
    <w:semiHidden/>
    <w:unhideWhenUsed/>
    <w:qFormat/>
    <w:rsid w:val="00150DF6"/>
    <w:pPr>
      <w:spacing w:before="200"/>
      <w:outlineLvl w:val="1"/>
    </w:pPr>
    <w:rPr>
      <w:color w:val="4F81BD" w:themeColor="accent1"/>
      <w:sz w:val="26"/>
      <w:szCs w:val="26"/>
    </w:rPr>
  </w:style>
  <w:style w:type="paragraph" w:styleId="Kop3">
    <w:name w:val="heading 3"/>
    <w:basedOn w:val="Standaard"/>
    <w:next w:val="Standaard"/>
    <w:link w:val="Kop3Char"/>
    <w:uiPriority w:val="9"/>
    <w:unhideWhenUsed/>
    <w:qFormat/>
    <w:rsid w:val="00150DF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50DF6"/>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50DF6"/>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50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50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50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50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s-rtefontsize-1">
    <w:name w:val="ms-rtefontsize-1"/>
    <w:basedOn w:val="Standaardalinea-lettertype"/>
    <w:uiPriority w:val="99"/>
    <w:rsid w:val="00150DF6"/>
    <w:rPr>
      <w:rFonts w:cs="Times New Roman"/>
    </w:rPr>
  </w:style>
  <w:style w:type="character" w:customStyle="1" w:styleId="Kop1Char">
    <w:name w:val="Kop 1 Char"/>
    <w:basedOn w:val="Standaardalinea-lettertype"/>
    <w:link w:val="Kop1"/>
    <w:uiPriority w:val="9"/>
    <w:rsid w:val="00150DF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50DF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150DF6"/>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50DF6"/>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50DF6"/>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50DF6"/>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50DF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50DF6"/>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50DF6"/>
    <w:rPr>
      <w:rFonts w:asciiTheme="majorHAnsi" w:eastAsiaTheme="majorEastAsia" w:hAnsiTheme="majorHAnsi" w:cstheme="majorBidi"/>
      <w:i/>
      <w:iCs/>
      <w:color w:val="404040" w:themeColor="text1" w:themeTint="BF"/>
      <w:sz w:val="20"/>
      <w:szCs w:val="20"/>
    </w:rPr>
  </w:style>
  <w:style w:type="paragraph" w:styleId="Inhopg1">
    <w:name w:val="toc 1"/>
    <w:basedOn w:val="Standaard"/>
    <w:next w:val="Standaard"/>
    <w:uiPriority w:val="39"/>
    <w:rsid w:val="00150DF6"/>
    <w:pPr>
      <w:spacing w:after="100"/>
    </w:pPr>
  </w:style>
  <w:style w:type="paragraph" w:styleId="Inhopg2">
    <w:name w:val="toc 2"/>
    <w:basedOn w:val="Standaard"/>
    <w:next w:val="Standaard"/>
    <w:uiPriority w:val="39"/>
    <w:rsid w:val="00150DF6"/>
    <w:pPr>
      <w:spacing w:after="100"/>
      <w:ind w:left="220"/>
    </w:pPr>
  </w:style>
  <w:style w:type="paragraph" w:styleId="Inhopg3">
    <w:name w:val="toc 3"/>
    <w:basedOn w:val="Standaard"/>
    <w:next w:val="Standaard"/>
    <w:uiPriority w:val="39"/>
    <w:rsid w:val="00150DF6"/>
    <w:pPr>
      <w:spacing w:after="100"/>
      <w:ind w:left="440"/>
    </w:pPr>
  </w:style>
  <w:style w:type="paragraph" w:styleId="Voetnoottekst">
    <w:name w:val="footnote text"/>
    <w:basedOn w:val="Standaard"/>
    <w:link w:val="VoetnoottekstChar"/>
    <w:uiPriority w:val="99"/>
    <w:semiHidden/>
    <w:rsid w:val="00150DF6"/>
  </w:style>
  <w:style w:type="character" w:customStyle="1" w:styleId="VoetnoottekstChar">
    <w:name w:val="Voetnoottekst Char"/>
    <w:basedOn w:val="Standaardalinea-lettertype"/>
    <w:link w:val="Voetnoottekst"/>
    <w:uiPriority w:val="99"/>
    <w:semiHidden/>
    <w:rsid w:val="00150DF6"/>
    <w:rPr>
      <w:rFonts w:ascii="Calibri" w:eastAsia="Calibri" w:hAnsi="Calibri" w:cs="Times New Roman"/>
      <w:sz w:val="20"/>
      <w:szCs w:val="20"/>
    </w:rPr>
  </w:style>
  <w:style w:type="paragraph" w:styleId="Tekstopmerking">
    <w:name w:val="annotation text"/>
    <w:basedOn w:val="Standaard"/>
    <w:link w:val="TekstopmerkingChar"/>
    <w:uiPriority w:val="99"/>
    <w:semiHidden/>
    <w:rsid w:val="00150DF6"/>
  </w:style>
  <w:style w:type="character" w:customStyle="1" w:styleId="TekstopmerkingChar">
    <w:name w:val="Tekst opmerking Char"/>
    <w:basedOn w:val="Standaardalinea-lettertype"/>
    <w:link w:val="Tekstopmerking"/>
    <w:uiPriority w:val="99"/>
    <w:semiHidden/>
    <w:rsid w:val="00150DF6"/>
    <w:rPr>
      <w:rFonts w:ascii="Calibri" w:eastAsia="Calibri" w:hAnsi="Calibri" w:cs="Times New Roman"/>
      <w:sz w:val="20"/>
      <w:szCs w:val="20"/>
    </w:rPr>
  </w:style>
  <w:style w:type="paragraph" w:styleId="Koptekst">
    <w:name w:val="header"/>
    <w:basedOn w:val="Standaard"/>
    <w:link w:val="KoptekstChar"/>
    <w:uiPriority w:val="99"/>
    <w:rsid w:val="00150DF6"/>
    <w:pPr>
      <w:tabs>
        <w:tab w:val="center" w:pos="4536"/>
        <w:tab w:val="right" w:pos="9072"/>
      </w:tabs>
    </w:pPr>
  </w:style>
  <w:style w:type="character" w:customStyle="1" w:styleId="KoptekstChar">
    <w:name w:val="Koptekst Char"/>
    <w:basedOn w:val="Standaardalinea-lettertype"/>
    <w:link w:val="Koptekst"/>
    <w:uiPriority w:val="99"/>
    <w:rsid w:val="00150DF6"/>
    <w:rPr>
      <w:rFonts w:ascii="Calibri" w:eastAsia="Calibri" w:hAnsi="Calibri" w:cs="Times New Roman"/>
      <w:sz w:val="20"/>
    </w:rPr>
  </w:style>
  <w:style w:type="paragraph" w:styleId="Voettekst">
    <w:name w:val="footer"/>
    <w:basedOn w:val="Standaard"/>
    <w:link w:val="VoettekstChar"/>
    <w:uiPriority w:val="99"/>
    <w:rsid w:val="00150DF6"/>
    <w:pPr>
      <w:tabs>
        <w:tab w:val="center" w:pos="4536"/>
        <w:tab w:val="right" w:pos="9072"/>
      </w:tabs>
    </w:pPr>
  </w:style>
  <w:style w:type="character" w:customStyle="1" w:styleId="VoettekstChar">
    <w:name w:val="Voettekst Char"/>
    <w:basedOn w:val="Standaardalinea-lettertype"/>
    <w:link w:val="Voettekst"/>
    <w:uiPriority w:val="99"/>
    <w:rsid w:val="00150DF6"/>
    <w:rPr>
      <w:rFonts w:ascii="Calibri" w:eastAsia="Calibri" w:hAnsi="Calibri" w:cs="Times New Roman"/>
      <w:sz w:val="20"/>
    </w:rPr>
  </w:style>
  <w:style w:type="character" w:styleId="Voetnootmarkering">
    <w:name w:val="footnote reference"/>
    <w:basedOn w:val="Standaardalinea-lettertype"/>
    <w:uiPriority w:val="99"/>
    <w:semiHidden/>
    <w:rsid w:val="00150DF6"/>
    <w:rPr>
      <w:rFonts w:cs="Times New Roman"/>
      <w:vertAlign w:val="superscript"/>
    </w:rPr>
  </w:style>
  <w:style w:type="character" w:styleId="Verwijzingopmerking">
    <w:name w:val="annotation reference"/>
    <w:basedOn w:val="Standaardalinea-lettertype"/>
    <w:uiPriority w:val="99"/>
    <w:semiHidden/>
    <w:rsid w:val="00150DF6"/>
    <w:rPr>
      <w:rFonts w:cs="Times New Roman"/>
      <w:sz w:val="16"/>
    </w:rPr>
  </w:style>
  <w:style w:type="paragraph" w:styleId="Titel">
    <w:name w:val="Title"/>
    <w:basedOn w:val="Standaard"/>
    <w:next w:val="Standaard"/>
    <w:link w:val="TitelChar"/>
    <w:uiPriority w:val="10"/>
    <w:qFormat/>
    <w:rsid w:val="00150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50DF6"/>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50D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50DF6"/>
    <w:rPr>
      <w:rFonts w:asciiTheme="majorHAnsi" w:eastAsiaTheme="majorEastAsia" w:hAnsiTheme="majorHAnsi" w:cstheme="majorBidi"/>
      <w:i/>
      <w:iCs/>
      <w:color w:val="4F81BD" w:themeColor="accent1"/>
      <w:spacing w:val="15"/>
      <w:sz w:val="24"/>
      <w:szCs w:val="24"/>
    </w:rPr>
  </w:style>
  <w:style w:type="paragraph" w:styleId="Plattetekst2">
    <w:name w:val="Body Text 2"/>
    <w:basedOn w:val="Standaard"/>
    <w:link w:val="Plattetekst2Char"/>
    <w:uiPriority w:val="99"/>
    <w:rsid w:val="00150DF6"/>
    <w:pPr>
      <w:spacing w:after="120" w:line="480" w:lineRule="auto"/>
    </w:pPr>
    <w:rPr>
      <w:rFonts w:ascii="Times New Roman" w:eastAsia="Times New Roman" w:hAnsi="Times New Roman"/>
      <w:lang w:val="nl-NL" w:eastAsia="nl-NL"/>
    </w:rPr>
  </w:style>
  <w:style w:type="character" w:customStyle="1" w:styleId="Plattetekst2Char">
    <w:name w:val="Platte tekst 2 Char"/>
    <w:basedOn w:val="Standaardalinea-lettertype"/>
    <w:link w:val="Plattetekst2"/>
    <w:uiPriority w:val="99"/>
    <w:rsid w:val="00150DF6"/>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rsid w:val="00150DF6"/>
    <w:rPr>
      <w:rFonts w:cs="Times New Roman"/>
      <w:color w:val="0000FF"/>
      <w:u w:val="single"/>
    </w:rPr>
  </w:style>
  <w:style w:type="character" w:styleId="GevolgdeHyperlink">
    <w:name w:val="FollowedHyperlink"/>
    <w:basedOn w:val="Standaardalinea-lettertype"/>
    <w:uiPriority w:val="99"/>
    <w:semiHidden/>
    <w:rsid w:val="00150DF6"/>
    <w:rPr>
      <w:rFonts w:cs="Times New Roman"/>
      <w:color w:val="800080"/>
      <w:u w:val="single"/>
    </w:rPr>
  </w:style>
  <w:style w:type="character" w:styleId="Zwaar">
    <w:name w:val="Strong"/>
    <w:basedOn w:val="Standaardalinea-lettertype"/>
    <w:uiPriority w:val="22"/>
    <w:qFormat/>
    <w:rsid w:val="00150DF6"/>
    <w:rPr>
      <w:b/>
      <w:bCs/>
    </w:rPr>
  </w:style>
  <w:style w:type="character" w:styleId="Nadruk">
    <w:name w:val="Emphasis"/>
    <w:basedOn w:val="Standaardalinea-lettertype"/>
    <w:uiPriority w:val="20"/>
    <w:qFormat/>
    <w:rsid w:val="00150DF6"/>
    <w:rPr>
      <w:i/>
      <w:iCs/>
    </w:rPr>
  </w:style>
  <w:style w:type="paragraph" w:styleId="Documentstructuur">
    <w:name w:val="Document Map"/>
    <w:basedOn w:val="Standaard"/>
    <w:link w:val="DocumentstructuurChar"/>
    <w:uiPriority w:val="99"/>
    <w:unhideWhenUsed/>
    <w:rsid w:val="00150DF6"/>
    <w:rPr>
      <w:rFonts w:ascii="Tahoma" w:eastAsiaTheme="minorEastAsia" w:hAnsi="Tahoma" w:cs="Tahoma"/>
      <w:sz w:val="16"/>
      <w:szCs w:val="16"/>
      <w:lang w:eastAsia="nl-BE"/>
    </w:rPr>
  </w:style>
  <w:style w:type="character" w:customStyle="1" w:styleId="DocumentstructuurChar">
    <w:name w:val="Documentstructuur Char"/>
    <w:basedOn w:val="Standaardalinea-lettertype"/>
    <w:link w:val="Documentstructuur"/>
    <w:uiPriority w:val="99"/>
    <w:rsid w:val="00150DF6"/>
    <w:rPr>
      <w:rFonts w:ascii="Tahoma" w:eastAsiaTheme="minorEastAsia" w:hAnsi="Tahoma" w:cs="Tahoma"/>
      <w:sz w:val="16"/>
      <w:szCs w:val="16"/>
      <w:lang w:eastAsia="nl-BE"/>
    </w:rPr>
  </w:style>
  <w:style w:type="paragraph" w:styleId="Tekstzonderopmaak">
    <w:name w:val="Plain Text"/>
    <w:basedOn w:val="Standaard"/>
    <w:link w:val="TekstzonderopmaakChar"/>
    <w:uiPriority w:val="99"/>
    <w:semiHidden/>
    <w:rsid w:val="00150DF6"/>
    <w:rPr>
      <w:szCs w:val="21"/>
    </w:rPr>
  </w:style>
  <w:style w:type="character" w:customStyle="1" w:styleId="TekstzonderopmaakChar">
    <w:name w:val="Tekst zonder opmaak Char"/>
    <w:basedOn w:val="Standaardalinea-lettertype"/>
    <w:link w:val="Tekstzonderopmaak"/>
    <w:uiPriority w:val="99"/>
    <w:semiHidden/>
    <w:rsid w:val="00150DF6"/>
    <w:rPr>
      <w:rFonts w:ascii="Calibri" w:eastAsia="Calibri" w:hAnsi="Calibri" w:cs="Times New Roman"/>
      <w:sz w:val="20"/>
      <w:szCs w:val="21"/>
    </w:rPr>
  </w:style>
  <w:style w:type="paragraph" w:styleId="Normaalweb">
    <w:name w:val="Normal (Web)"/>
    <w:basedOn w:val="Standaard"/>
    <w:uiPriority w:val="99"/>
    <w:rsid w:val="00150DF6"/>
    <w:pPr>
      <w:spacing w:before="100" w:beforeAutospacing="1" w:after="100" w:afterAutospacing="1"/>
    </w:pPr>
    <w:rPr>
      <w:rFonts w:ascii="Times New Roman" w:eastAsia="Times New Roman" w:hAnsi="Times New Roman"/>
      <w:sz w:val="24"/>
      <w:szCs w:val="24"/>
      <w:lang w:eastAsia="nl-BE"/>
    </w:rPr>
  </w:style>
  <w:style w:type="paragraph" w:styleId="Onderwerpvanopmerking">
    <w:name w:val="annotation subject"/>
    <w:basedOn w:val="Tekstopmerking"/>
    <w:next w:val="Tekstopmerking"/>
    <w:link w:val="OnderwerpvanopmerkingChar"/>
    <w:uiPriority w:val="99"/>
    <w:semiHidden/>
    <w:rsid w:val="00150DF6"/>
    <w:rPr>
      <w:b/>
      <w:bCs/>
    </w:rPr>
  </w:style>
  <w:style w:type="character" w:customStyle="1" w:styleId="OnderwerpvanopmerkingChar">
    <w:name w:val="Onderwerp van opmerking Char"/>
    <w:basedOn w:val="TekstopmerkingChar"/>
    <w:link w:val="Onderwerpvanopmerking"/>
    <w:uiPriority w:val="99"/>
    <w:semiHidden/>
    <w:rsid w:val="00150DF6"/>
    <w:rPr>
      <w:rFonts w:ascii="Calibri" w:eastAsia="Calibri" w:hAnsi="Calibri" w:cs="Times New Roman"/>
      <w:b/>
      <w:bCs/>
      <w:sz w:val="20"/>
      <w:szCs w:val="20"/>
    </w:rPr>
  </w:style>
  <w:style w:type="paragraph" w:styleId="Ballontekst">
    <w:name w:val="Balloon Text"/>
    <w:basedOn w:val="Standaard"/>
    <w:link w:val="BallontekstChar"/>
    <w:uiPriority w:val="99"/>
    <w:semiHidden/>
    <w:rsid w:val="00150DF6"/>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DF6"/>
    <w:rPr>
      <w:rFonts w:ascii="Tahoma" w:eastAsia="Calibri" w:hAnsi="Tahoma" w:cs="Tahoma"/>
      <w:sz w:val="16"/>
      <w:szCs w:val="16"/>
    </w:rPr>
  </w:style>
  <w:style w:type="table" w:styleId="Tabelraster">
    <w:name w:val="Table Grid"/>
    <w:basedOn w:val="Standaardtabel"/>
    <w:uiPriority w:val="99"/>
    <w:rsid w:val="00150DF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50DF6"/>
    <w:pPr>
      <w:spacing w:after="0" w:line="240" w:lineRule="auto"/>
    </w:pPr>
  </w:style>
  <w:style w:type="table" w:styleId="Lichtearcering-accent1">
    <w:name w:val="Light Shading Accent 1"/>
    <w:basedOn w:val="Standaardtabel"/>
    <w:uiPriority w:val="99"/>
    <w:rsid w:val="00150DF6"/>
    <w:rPr>
      <w:rFonts w:eastAsia="Calibri"/>
      <w:color w:val="365F91"/>
      <w:lang w:val="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shd w:val="clear" w:color="auto" w:fill="auto"/>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4F81BD"/>
          <w:left w:val="nil"/>
          <w:bottom w:val="single" w:sz="8" w:space="0" w:color="4F81BD"/>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D3DFEE"/>
      </w:tcPr>
    </w:tblStylePr>
    <w:tblStylePr w:type="band1Horz">
      <w:rPr>
        <w:rFonts w:cs="Times New Roman"/>
        <w:shd w:val="clear" w:color="auto" w:fill="auto"/>
      </w:rPr>
      <w:tblPr/>
      <w:tcPr>
        <w:tcBorders>
          <w:left w:val="nil"/>
          <w:right w:val="nil"/>
          <w:insideH w:val="nil"/>
          <w:insideV w:val="nil"/>
        </w:tcBorders>
        <w:shd w:val="clear" w:color="auto" w:fill="D3DFEE"/>
      </w:tcPr>
    </w:tblStylePr>
  </w:style>
  <w:style w:type="table" w:styleId="Lichtelijst-accent1">
    <w:name w:val="Light List Accent 1"/>
    <w:basedOn w:val="Standaardtabel"/>
    <w:uiPriority w:val="99"/>
    <w:rsid w:val="00150DF6"/>
    <w:rPr>
      <w:rFonts w:eastAsia="Calibri"/>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shd w:val="clear" w:color="auto" w:fill="auto"/>
      </w:rPr>
      <w:tblPr/>
      <w:tcPr>
        <w:shd w:val="clear" w:color="auto" w:fill="4F81BD"/>
      </w:tcPr>
    </w:tblStylePr>
    <w:tblStylePr w:type="lastRow">
      <w:pPr>
        <w:spacing w:before="0" w:after="0"/>
      </w:pPr>
      <w:rPr>
        <w:rFonts w:cs="Times New Roman"/>
        <w:b/>
        <w:bCs/>
        <w:shd w:val="clear" w:color="auto" w:fill="auto"/>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tcPr>
    </w:tblStylePr>
  </w:style>
  <w:style w:type="paragraph" w:styleId="Lijstalinea">
    <w:name w:val="List Paragraph"/>
    <w:basedOn w:val="Standaard"/>
    <w:uiPriority w:val="34"/>
    <w:qFormat/>
    <w:rsid w:val="005D7FCC"/>
    <w:pPr>
      <w:ind w:left="720"/>
      <w:contextualSpacing/>
    </w:pPr>
  </w:style>
  <w:style w:type="table" w:styleId="Gemiddeldraster1-accent2">
    <w:name w:val="Medium Grid 1 Accent 2"/>
    <w:basedOn w:val="Standaardtabel"/>
    <w:uiPriority w:val="99"/>
    <w:rsid w:val="00150DF6"/>
    <w:rPr>
      <w:rFonts w:eastAsia="Calibri"/>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shd w:val="clear" w:color="auto" w:fill="auto"/>
      </w:rPr>
    </w:tblStylePr>
    <w:tblStylePr w:type="lastRow">
      <w:rPr>
        <w:rFonts w:cs="Times New Roman"/>
        <w:b/>
        <w:bCs/>
        <w:shd w:val="clear" w:color="auto" w:fill="auto"/>
      </w:rPr>
      <w:tblPr/>
      <w:tcPr>
        <w:tcBorders>
          <w:top w:val="single" w:sz="18" w:space="0" w:color="CF7B79"/>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shd w:val="clear" w:color="auto" w:fill="DFA7A6"/>
      </w:tcPr>
    </w:tblStylePr>
    <w:tblStylePr w:type="band1Horz">
      <w:rPr>
        <w:rFonts w:cs="Times New Roman"/>
        <w:shd w:val="clear" w:color="auto" w:fill="auto"/>
      </w:rPr>
      <w:tblPr/>
      <w:tcPr>
        <w:shd w:val="clear" w:color="auto" w:fill="DFA7A6"/>
      </w:tcPr>
    </w:tblStylePr>
  </w:style>
  <w:style w:type="character" w:styleId="Subtielebenadrukking">
    <w:name w:val="Subtle Emphasis"/>
    <w:basedOn w:val="Standaardalinea-lettertype"/>
    <w:uiPriority w:val="19"/>
    <w:qFormat/>
    <w:rsid w:val="00150DF6"/>
    <w:rPr>
      <w:i/>
      <w:iCs/>
      <w:color w:val="808080" w:themeColor="text1" w:themeTint="7F"/>
    </w:rPr>
  </w:style>
  <w:style w:type="paragraph" w:styleId="Kopvaninhoudsopgave">
    <w:name w:val="TOC Heading"/>
    <w:basedOn w:val="Kop1"/>
    <w:next w:val="Standaard"/>
    <w:uiPriority w:val="39"/>
    <w:semiHidden/>
    <w:unhideWhenUsed/>
    <w:qFormat/>
    <w:rsid w:val="00150DF6"/>
    <w:pPr>
      <w:outlineLvl w:val="9"/>
    </w:p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E87656"/>
    <w:pPr>
      <w:spacing w:after="160" w:line="240" w:lineRule="exact"/>
    </w:pPr>
    <w:rPr>
      <w:rFonts w:ascii="Tahoma" w:eastAsia="Times New Roman" w:hAnsi="Tahoma" w:cs="Times New Roman"/>
      <w:sz w:val="20"/>
      <w:szCs w:val="20"/>
    </w:rPr>
  </w:style>
  <w:style w:type="character" w:customStyle="1" w:styleId="titlehead">
    <w:name w:val="titlehead"/>
    <w:basedOn w:val="Standaardalinea-lettertype"/>
    <w:rsid w:val="000019BB"/>
  </w:style>
  <w:style w:type="paragraph" w:styleId="Eindnoottekst">
    <w:name w:val="endnote text"/>
    <w:basedOn w:val="Standaard"/>
    <w:link w:val="EindnoottekstChar"/>
    <w:uiPriority w:val="99"/>
    <w:semiHidden/>
    <w:unhideWhenUsed/>
    <w:rsid w:val="002B1AA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B1AA8"/>
    <w:rPr>
      <w:sz w:val="20"/>
      <w:szCs w:val="20"/>
    </w:rPr>
  </w:style>
  <w:style w:type="character" w:styleId="Eindnootmarkering">
    <w:name w:val="endnote reference"/>
    <w:basedOn w:val="Standaardalinea-lettertype"/>
    <w:uiPriority w:val="99"/>
    <w:semiHidden/>
    <w:unhideWhenUsed/>
    <w:rsid w:val="002B1AA8"/>
    <w:rPr>
      <w:vertAlign w:val="superscript"/>
    </w:rPr>
  </w:style>
  <w:style w:type="table" w:styleId="Lichtearcering">
    <w:name w:val="Light Shading"/>
    <w:basedOn w:val="Standaardtabel"/>
    <w:uiPriority w:val="60"/>
    <w:rsid w:val="00F256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e">
    <w:name w:val="Revision"/>
    <w:hidden/>
    <w:uiPriority w:val="99"/>
    <w:semiHidden/>
    <w:rsid w:val="00D51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244">
      <w:bodyDiv w:val="1"/>
      <w:marLeft w:val="0"/>
      <w:marRight w:val="0"/>
      <w:marTop w:val="0"/>
      <w:marBottom w:val="0"/>
      <w:divBdr>
        <w:top w:val="none" w:sz="0" w:space="0" w:color="auto"/>
        <w:left w:val="none" w:sz="0" w:space="0" w:color="auto"/>
        <w:bottom w:val="none" w:sz="0" w:space="0" w:color="auto"/>
        <w:right w:val="none" w:sz="0" w:space="0" w:color="auto"/>
      </w:divBdr>
    </w:div>
    <w:div w:id="72317480">
      <w:bodyDiv w:val="1"/>
      <w:marLeft w:val="0"/>
      <w:marRight w:val="0"/>
      <w:marTop w:val="0"/>
      <w:marBottom w:val="0"/>
      <w:divBdr>
        <w:top w:val="none" w:sz="0" w:space="0" w:color="auto"/>
        <w:left w:val="none" w:sz="0" w:space="0" w:color="auto"/>
        <w:bottom w:val="none" w:sz="0" w:space="0" w:color="auto"/>
        <w:right w:val="none" w:sz="0" w:space="0" w:color="auto"/>
      </w:divBdr>
      <w:divsChild>
        <w:div w:id="168719346">
          <w:marLeft w:val="0"/>
          <w:marRight w:val="0"/>
          <w:marTop w:val="0"/>
          <w:marBottom w:val="0"/>
          <w:divBdr>
            <w:top w:val="none" w:sz="0" w:space="0" w:color="auto"/>
            <w:left w:val="none" w:sz="0" w:space="0" w:color="auto"/>
            <w:bottom w:val="none" w:sz="0" w:space="0" w:color="auto"/>
            <w:right w:val="none" w:sz="0" w:space="0" w:color="auto"/>
          </w:divBdr>
        </w:div>
        <w:div w:id="1125781589">
          <w:marLeft w:val="0"/>
          <w:marRight w:val="0"/>
          <w:marTop w:val="0"/>
          <w:marBottom w:val="0"/>
          <w:divBdr>
            <w:top w:val="none" w:sz="0" w:space="0" w:color="auto"/>
            <w:left w:val="none" w:sz="0" w:space="0" w:color="auto"/>
            <w:bottom w:val="none" w:sz="0" w:space="0" w:color="auto"/>
            <w:right w:val="none" w:sz="0" w:space="0" w:color="auto"/>
          </w:divBdr>
        </w:div>
        <w:div w:id="497234341">
          <w:marLeft w:val="0"/>
          <w:marRight w:val="0"/>
          <w:marTop w:val="0"/>
          <w:marBottom w:val="0"/>
          <w:divBdr>
            <w:top w:val="none" w:sz="0" w:space="0" w:color="auto"/>
            <w:left w:val="none" w:sz="0" w:space="0" w:color="auto"/>
            <w:bottom w:val="none" w:sz="0" w:space="0" w:color="auto"/>
            <w:right w:val="none" w:sz="0" w:space="0" w:color="auto"/>
          </w:divBdr>
        </w:div>
        <w:div w:id="427895323">
          <w:marLeft w:val="0"/>
          <w:marRight w:val="0"/>
          <w:marTop w:val="0"/>
          <w:marBottom w:val="0"/>
          <w:divBdr>
            <w:top w:val="none" w:sz="0" w:space="0" w:color="auto"/>
            <w:left w:val="none" w:sz="0" w:space="0" w:color="auto"/>
            <w:bottom w:val="none" w:sz="0" w:space="0" w:color="auto"/>
            <w:right w:val="none" w:sz="0" w:space="0" w:color="auto"/>
          </w:divBdr>
        </w:div>
        <w:div w:id="1696419331">
          <w:marLeft w:val="0"/>
          <w:marRight w:val="0"/>
          <w:marTop w:val="0"/>
          <w:marBottom w:val="0"/>
          <w:divBdr>
            <w:top w:val="none" w:sz="0" w:space="0" w:color="auto"/>
            <w:left w:val="none" w:sz="0" w:space="0" w:color="auto"/>
            <w:bottom w:val="none" w:sz="0" w:space="0" w:color="auto"/>
            <w:right w:val="none" w:sz="0" w:space="0" w:color="auto"/>
          </w:divBdr>
        </w:div>
        <w:div w:id="1746685673">
          <w:marLeft w:val="0"/>
          <w:marRight w:val="0"/>
          <w:marTop w:val="0"/>
          <w:marBottom w:val="0"/>
          <w:divBdr>
            <w:top w:val="none" w:sz="0" w:space="0" w:color="auto"/>
            <w:left w:val="none" w:sz="0" w:space="0" w:color="auto"/>
            <w:bottom w:val="none" w:sz="0" w:space="0" w:color="auto"/>
            <w:right w:val="none" w:sz="0" w:space="0" w:color="auto"/>
          </w:divBdr>
        </w:div>
        <w:div w:id="1719283675">
          <w:marLeft w:val="0"/>
          <w:marRight w:val="0"/>
          <w:marTop w:val="0"/>
          <w:marBottom w:val="0"/>
          <w:divBdr>
            <w:top w:val="none" w:sz="0" w:space="0" w:color="auto"/>
            <w:left w:val="none" w:sz="0" w:space="0" w:color="auto"/>
            <w:bottom w:val="none" w:sz="0" w:space="0" w:color="auto"/>
            <w:right w:val="none" w:sz="0" w:space="0" w:color="auto"/>
          </w:divBdr>
        </w:div>
        <w:div w:id="1934632909">
          <w:marLeft w:val="0"/>
          <w:marRight w:val="0"/>
          <w:marTop w:val="0"/>
          <w:marBottom w:val="0"/>
          <w:divBdr>
            <w:top w:val="none" w:sz="0" w:space="0" w:color="auto"/>
            <w:left w:val="none" w:sz="0" w:space="0" w:color="auto"/>
            <w:bottom w:val="none" w:sz="0" w:space="0" w:color="auto"/>
            <w:right w:val="none" w:sz="0" w:space="0" w:color="auto"/>
          </w:divBdr>
        </w:div>
      </w:divsChild>
    </w:div>
    <w:div w:id="227962004">
      <w:bodyDiv w:val="1"/>
      <w:marLeft w:val="0"/>
      <w:marRight w:val="0"/>
      <w:marTop w:val="0"/>
      <w:marBottom w:val="0"/>
      <w:divBdr>
        <w:top w:val="none" w:sz="0" w:space="0" w:color="auto"/>
        <w:left w:val="none" w:sz="0" w:space="0" w:color="auto"/>
        <w:bottom w:val="none" w:sz="0" w:space="0" w:color="auto"/>
        <w:right w:val="none" w:sz="0" w:space="0" w:color="auto"/>
      </w:divBdr>
    </w:div>
    <w:div w:id="250433130">
      <w:bodyDiv w:val="1"/>
      <w:marLeft w:val="0"/>
      <w:marRight w:val="0"/>
      <w:marTop w:val="0"/>
      <w:marBottom w:val="0"/>
      <w:divBdr>
        <w:top w:val="none" w:sz="0" w:space="0" w:color="auto"/>
        <w:left w:val="none" w:sz="0" w:space="0" w:color="auto"/>
        <w:bottom w:val="none" w:sz="0" w:space="0" w:color="auto"/>
        <w:right w:val="none" w:sz="0" w:space="0" w:color="auto"/>
      </w:divBdr>
      <w:divsChild>
        <w:div w:id="1036195276">
          <w:marLeft w:val="0"/>
          <w:marRight w:val="0"/>
          <w:marTop w:val="0"/>
          <w:marBottom w:val="0"/>
          <w:divBdr>
            <w:top w:val="none" w:sz="0" w:space="0" w:color="auto"/>
            <w:left w:val="none" w:sz="0" w:space="0" w:color="auto"/>
            <w:bottom w:val="none" w:sz="0" w:space="0" w:color="auto"/>
            <w:right w:val="none" w:sz="0" w:space="0" w:color="auto"/>
          </w:divBdr>
        </w:div>
        <w:div w:id="1167748798">
          <w:marLeft w:val="0"/>
          <w:marRight w:val="0"/>
          <w:marTop w:val="0"/>
          <w:marBottom w:val="0"/>
          <w:divBdr>
            <w:top w:val="none" w:sz="0" w:space="0" w:color="auto"/>
            <w:left w:val="none" w:sz="0" w:space="0" w:color="auto"/>
            <w:bottom w:val="none" w:sz="0" w:space="0" w:color="auto"/>
            <w:right w:val="none" w:sz="0" w:space="0" w:color="auto"/>
          </w:divBdr>
          <w:divsChild>
            <w:div w:id="1006399648">
              <w:marLeft w:val="0"/>
              <w:marRight w:val="0"/>
              <w:marTop w:val="0"/>
              <w:marBottom w:val="0"/>
              <w:divBdr>
                <w:top w:val="none" w:sz="0" w:space="0" w:color="auto"/>
                <w:left w:val="none" w:sz="0" w:space="0" w:color="auto"/>
                <w:bottom w:val="none" w:sz="0" w:space="0" w:color="auto"/>
                <w:right w:val="none" w:sz="0" w:space="0" w:color="auto"/>
              </w:divBdr>
              <w:divsChild>
                <w:div w:id="21197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33602">
      <w:bodyDiv w:val="1"/>
      <w:marLeft w:val="0"/>
      <w:marRight w:val="0"/>
      <w:marTop w:val="0"/>
      <w:marBottom w:val="0"/>
      <w:divBdr>
        <w:top w:val="none" w:sz="0" w:space="0" w:color="auto"/>
        <w:left w:val="none" w:sz="0" w:space="0" w:color="auto"/>
        <w:bottom w:val="none" w:sz="0" w:space="0" w:color="auto"/>
        <w:right w:val="none" w:sz="0" w:space="0" w:color="auto"/>
      </w:divBdr>
    </w:div>
    <w:div w:id="319425566">
      <w:bodyDiv w:val="1"/>
      <w:marLeft w:val="0"/>
      <w:marRight w:val="0"/>
      <w:marTop w:val="0"/>
      <w:marBottom w:val="0"/>
      <w:divBdr>
        <w:top w:val="none" w:sz="0" w:space="0" w:color="auto"/>
        <w:left w:val="none" w:sz="0" w:space="0" w:color="auto"/>
        <w:bottom w:val="none" w:sz="0" w:space="0" w:color="auto"/>
        <w:right w:val="none" w:sz="0" w:space="0" w:color="auto"/>
      </w:divBdr>
    </w:div>
    <w:div w:id="368144581">
      <w:bodyDiv w:val="1"/>
      <w:marLeft w:val="0"/>
      <w:marRight w:val="0"/>
      <w:marTop w:val="0"/>
      <w:marBottom w:val="0"/>
      <w:divBdr>
        <w:top w:val="none" w:sz="0" w:space="0" w:color="auto"/>
        <w:left w:val="none" w:sz="0" w:space="0" w:color="auto"/>
        <w:bottom w:val="none" w:sz="0" w:space="0" w:color="auto"/>
        <w:right w:val="none" w:sz="0" w:space="0" w:color="auto"/>
      </w:divBdr>
    </w:div>
    <w:div w:id="443505479">
      <w:bodyDiv w:val="1"/>
      <w:marLeft w:val="0"/>
      <w:marRight w:val="0"/>
      <w:marTop w:val="0"/>
      <w:marBottom w:val="0"/>
      <w:divBdr>
        <w:top w:val="none" w:sz="0" w:space="0" w:color="auto"/>
        <w:left w:val="none" w:sz="0" w:space="0" w:color="auto"/>
        <w:bottom w:val="none" w:sz="0" w:space="0" w:color="auto"/>
        <w:right w:val="none" w:sz="0" w:space="0" w:color="auto"/>
      </w:divBdr>
    </w:div>
    <w:div w:id="469059243">
      <w:bodyDiv w:val="1"/>
      <w:marLeft w:val="0"/>
      <w:marRight w:val="0"/>
      <w:marTop w:val="0"/>
      <w:marBottom w:val="0"/>
      <w:divBdr>
        <w:top w:val="none" w:sz="0" w:space="0" w:color="auto"/>
        <w:left w:val="none" w:sz="0" w:space="0" w:color="auto"/>
        <w:bottom w:val="none" w:sz="0" w:space="0" w:color="auto"/>
        <w:right w:val="none" w:sz="0" w:space="0" w:color="auto"/>
      </w:divBdr>
    </w:div>
    <w:div w:id="653874157">
      <w:bodyDiv w:val="1"/>
      <w:marLeft w:val="0"/>
      <w:marRight w:val="0"/>
      <w:marTop w:val="0"/>
      <w:marBottom w:val="0"/>
      <w:divBdr>
        <w:top w:val="none" w:sz="0" w:space="0" w:color="auto"/>
        <w:left w:val="none" w:sz="0" w:space="0" w:color="auto"/>
        <w:bottom w:val="none" w:sz="0" w:space="0" w:color="auto"/>
        <w:right w:val="none" w:sz="0" w:space="0" w:color="auto"/>
      </w:divBdr>
    </w:div>
    <w:div w:id="671420962">
      <w:bodyDiv w:val="1"/>
      <w:marLeft w:val="0"/>
      <w:marRight w:val="0"/>
      <w:marTop w:val="0"/>
      <w:marBottom w:val="0"/>
      <w:divBdr>
        <w:top w:val="none" w:sz="0" w:space="0" w:color="auto"/>
        <w:left w:val="none" w:sz="0" w:space="0" w:color="auto"/>
        <w:bottom w:val="none" w:sz="0" w:space="0" w:color="auto"/>
        <w:right w:val="none" w:sz="0" w:space="0" w:color="auto"/>
      </w:divBdr>
    </w:div>
    <w:div w:id="683089654">
      <w:bodyDiv w:val="1"/>
      <w:marLeft w:val="0"/>
      <w:marRight w:val="0"/>
      <w:marTop w:val="0"/>
      <w:marBottom w:val="0"/>
      <w:divBdr>
        <w:top w:val="none" w:sz="0" w:space="0" w:color="auto"/>
        <w:left w:val="none" w:sz="0" w:space="0" w:color="auto"/>
        <w:bottom w:val="none" w:sz="0" w:space="0" w:color="auto"/>
        <w:right w:val="none" w:sz="0" w:space="0" w:color="auto"/>
      </w:divBdr>
    </w:div>
    <w:div w:id="769157285">
      <w:bodyDiv w:val="1"/>
      <w:marLeft w:val="0"/>
      <w:marRight w:val="0"/>
      <w:marTop w:val="0"/>
      <w:marBottom w:val="0"/>
      <w:divBdr>
        <w:top w:val="none" w:sz="0" w:space="0" w:color="auto"/>
        <w:left w:val="none" w:sz="0" w:space="0" w:color="auto"/>
        <w:bottom w:val="none" w:sz="0" w:space="0" w:color="auto"/>
        <w:right w:val="none" w:sz="0" w:space="0" w:color="auto"/>
      </w:divBdr>
    </w:div>
    <w:div w:id="806511712">
      <w:bodyDiv w:val="1"/>
      <w:marLeft w:val="0"/>
      <w:marRight w:val="0"/>
      <w:marTop w:val="0"/>
      <w:marBottom w:val="0"/>
      <w:divBdr>
        <w:top w:val="none" w:sz="0" w:space="0" w:color="auto"/>
        <w:left w:val="none" w:sz="0" w:space="0" w:color="auto"/>
        <w:bottom w:val="none" w:sz="0" w:space="0" w:color="auto"/>
        <w:right w:val="none" w:sz="0" w:space="0" w:color="auto"/>
      </w:divBdr>
    </w:div>
    <w:div w:id="815532771">
      <w:bodyDiv w:val="1"/>
      <w:marLeft w:val="0"/>
      <w:marRight w:val="0"/>
      <w:marTop w:val="0"/>
      <w:marBottom w:val="0"/>
      <w:divBdr>
        <w:top w:val="none" w:sz="0" w:space="0" w:color="auto"/>
        <w:left w:val="none" w:sz="0" w:space="0" w:color="auto"/>
        <w:bottom w:val="none" w:sz="0" w:space="0" w:color="auto"/>
        <w:right w:val="none" w:sz="0" w:space="0" w:color="auto"/>
      </w:divBdr>
    </w:div>
    <w:div w:id="853498854">
      <w:bodyDiv w:val="1"/>
      <w:marLeft w:val="0"/>
      <w:marRight w:val="0"/>
      <w:marTop w:val="0"/>
      <w:marBottom w:val="0"/>
      <w:divBdr>
        <w:top w:val="none" w:sz="0" w:space="0" w:color="auto"/>
        <w:left w:val="none" w:sz="0" w:space="0" w:color="auto"/>
        <w:bottom w:val="none" w:sz="0" w:space="0" w:color="auto"/>
        <w:right w:val="none" w:sz="0" w:space="0" w:color="auto"/>
      </w:divBdr>
    </w:div>
    <w:div w:id="908347870">
      <w:bodyDiv w:val="1"/>
      <w:marLeft w:val="0"/>
      <w:marRight w:val="0"/>
      <w:marTop w:val="0"/>
      <w:marBottom w:val="0"/>
      <w:divBdr>
        <w:top w:val="none" w:sz="0" w:space="0" w:color="auto"/>
        <w:left w:val="none" w:sz="0" w:space="0" w:color="auto"/>
        <w:bottom w:val="none" w:sz="0" w:space="0" w:color="auto"/>
        <w:right w:val="none" w:sz="0" w:space="0" w:color="auto"/>
      </w:divBdr>
    </w:div>
    <w:div w:id="973485961">
      <w:bodyDiv w:val="1"/>
      <w:marLeft w:val="0"/>
      <w:marRight w:val="0"/>
      <w:marTop w:val="0"/>
      <w:marBottom w:val="0"/>
      <w:divBdr>
        <w:top w:val="none" w:sz="0" w:space="0" w:color="auto"/>
        <w:left w:val="none" w:sz="0" w:space="0" w:color="auto"/>
        <w:bottom w:val="none" w:sz="0" w:space="0" w:color="auto"/>
        <w:right w:val="none" w:sz="0" w:space="0" w:color="auto"/>
      </w:divBdr>
    </w:div>
    <w:div w:id="1037436752">
      <w:bodyDiv w:val="1"/>
      <w:marLeft w:val="0"/>
      <w:marRight w:val="0"/>
      <w:marTop w:val="0"/>
      <w:marBottom w:val="0"/>
      <w:divBdr>
        <w:top w:val="none" w:sz="0" w:space="0" w:color="auto"/>
        <w:left w:val="none" w:sz="0" w:space="0" w:color="auto"/>
        <w:bottom w:val="none" w:sz="0" w:space="0" w:color="auto"/>
        <w:right w:val="none" w:sz="0" w:space="0" w:color="auto"/>
      </w:divBdr>
      <w:divsChild>
        <w:div w:id="2093311746">
          <w:marLeft w:val="0"/>
          <w:marRight w:val="0"/>
          <w:marTop w:val="0"/>
          <w:marBottom w:val="0"/>
          <w:divBdr>
            <w:top w:val="none" w:sz="0" w:space="0" w:color="auto"/>
            <w:left w:val="none" w:sz="0" w:space="0" w:color="auto"/>
            <w:bottom w:val="none" w:sz="0" w:space="0" w:color="auto"/>
            <w:right w:val="none" w:sz="0" w:space="0" w:color="auto"/>
          </w:divBdr>
        </w:div>
        <w:div w:id="1606838875">
          <w:marLeft w:val="0"/>
          <w:marRight w:val="0"/>
          <w:marTop w:val="0"/>
          <w:marBottom w:val="0"/>
          <w:divBdr>
            <w:top w:val="none" w:sz="0" w:space="0" w:color="auto"/>
            <w:left w:val="none" w:sz="0" w:space="0" w:color="auto"/>
            <w:bottom w:val="none" w:sz="0" w:space="0" w:color="auto"/>
            <w:right w:val="none" w:sz="0" w:space="0" w:color="auto"/>
          </w:divBdr>
          <w:divsChild>
            <w:div w:id="139153606">
              <w:marLeft w:val="0"/>
              <w:marRight w:val="0"/>
              <w:marTop w:val="0"/>
              <w:marBottom w:val="0"/>
              <w:divBdr>
                <w:top w:val="none" w:sz="0" w:space="0" w:color="auto"/>
                <w:left w:val="none" w:sz="0" w:space="0" w:color="auto"/>
                <w:bottom w:val="none" w:sz="0" w:space="0" w:color="auto"/>
                <w:right w:val="none" w:sz="0" w:space="0" w:color="auto"/>
              </w:divBdr>
              <w:divsChild>
                <w:div w:id="14192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25479">
      <w:bodyDiv w:val="1"/>
      <w:marLeft w:val="0"/>
      <w:marRight w:val="0"/>
      <w:marTop w:val="0"/>
      <w:marBottom w:val="0"/>
      <w:divBdr>
        <w:top w:val="none" w:sz="0" w:space="0" w:color="auto"/>
        <w:left w:val="none" w:sz="0" w:space="0" w:color="auto"/>
        <w:bottom w:val="none" w:sz="0" w:space="0" w:color="auto"/>
        <w:right w:val="none" w:sz="0" w:space="0" w:color="auto"/>
      </w:divBdr>
    </w:div>
    <w:div w:id="1317733124">
      <w:bodyDiv w:val="1"/>
      <w:marLeft w:val="0"/>
      <w:marRight w:val="0"/>
      <w:marTop w:val="0"/>
      <w:marBottom w:val="0"/>
      <w:divBdr>
        <w:top w:val="none" w:sz="0" w:space="0" w:color="auto"/>
        <w:left w:val="none" w:sz="0" w:space="0" w:color="auto"/>
        <w:bottom w:val="none" w:sz="0" w:space="0" w:color="auto"/>
        <w:right w:val="none" w:sz="0" w:space="0" w:color="auto"/>
      </w:divBdr>
    </w:div>
    <w:div w:id="1389038892">
      <w:bodyDiv w:val="1"/>
      <w:marLeft w:val="0"/>
      <w:marRight w:val="0"/>
      <w:marTop w:val="0"/>
      <w:marBottom w:val="0"/>
      <w:divBdr>
        <w:top w:val="none" w:sz="0" w:space="0" w:color="auto"/>
        <w:left w:val="none" w:sz="0" w:space="0" w:color="auto"/>
        <w:bottom w:val="none" w:sz="0" w:space="0" w:color="auto"/>
        <w:right w:val="none" w:sz="0" w:space="0" w:color="auto"/>
      </w:divBdr>
      <w:divsChild>
        <w:div w:id="1339505317">
          <w:marLeft w:val="0"/>
          <w:marRight w:val="0"/>
          <w:marTop w:val="0"/>
          <w:marBottom w:val="0"/>
          <w:divBdr>
            <w:top w:val="none" w:sz="0" w:space="0" w:color="auto"/>
            <w:left w:val="none" w:sz="0" w:space="0" w:color="auto"/>
            <w:bottom w:val="none" w:sz="0" w:space="0" w:color="auto"/>
            <w:right w:val="none" w:sz="0" w:space="0" w:color="auto"/>
          </w:divBdr>
        </w:div>
        <w:div w:id="1507210945">
          <w:marLeft w:val="0"/>
          <w:marRight w:val="0"/>
          <w:marTop w:val="0"/>
          <w:marBottom w:val="0"/>
          <w:divBdr>
            <w:top w:val="none" w:sz="0" w:space="0" w:color="auto"/>
            <w:left w:val="none" w:sz="0" w:space="0" w:color="auto"/>
            <w:bottom w:val="none" w:sz="0" w:space="0" w:color="auto"/>
            <w:right w:val="none" w:sz="0" w:space="0" w:color="auto"/>
          </w:divBdr>
        </w:div>
        <w:div w:id="547765695">
          <w:marLeft w:val="0"/>
          <w:marRight w:val="0"/>
          <w:marTop w:val="0"/>
          <w:marBottom w:val="0"/>
          <w:divBdr>
            <w:top w:val="none" w:sz="0" w:space="0" w:color="auto"/>
            <w:left w:val="none" w:sz="0" w:space="0" w:color="auto"/>
            <w:bottom w:val="none" w:sz="0" w:space="0" w:color="auto"/>
            <w:right w:val="none" w:sz="0" w:space="0" w:color="auto"/>
          </w:divBdr>
        </w:div>
      </w:divsChild>
    </w:div>
    <w:div w:id="1428774906">
      <w:bodyDiv w:val="1"/>
      <w:marLeft w:val="0"/>
      <w:marRight w:val="0"/>
      <w:marTop w:val="0"/>
      <w:marBottom w:val="0"/>
      <w:divBdr>
        <w:top w:val="none" w:sz="0" w:space="0" w:color="auto"/>
        <w:left w:val="none" w:sz="0" w:space="0" w:color="auto"/>
        <w:bottom w:val="none" w:sz="0" w:space="0" w:color="auto"/>
        <w:right w:val="none" w:sz="0" w:space="0" w:color="auto"/>
      </w:divBdr>
      <w:divsChild>
        <w:div w:id="123889419">
          <w:marLeft w:val="0"/>
          <w:marRight w:val="0"/>
          <w:marTop w:val="0"/>
          <w:marBottom w:val="0"/>
          <w:divBdr>
            <w:top w:val="none" w:sz="0" w:space="0" w:color="auto"/>
            <w:left w:val="none" w:sz="0" w:space="0" w:color="auto"/>
            <w:bottom w:val="none" w:sz="0" w:space="0" w:color="auto"/>
            <w:right w:val="none" w:sz="0" w:space="0" w:color="auto"/>
          </w:divBdr>
        </w:div>
        <w:div w:id="924150450">
          <w:marLeft w:val="0"/>
          <w:marRight w:val="0"/>
          <w:marTop w:val="0"/>
          <w:marBottom w:val="0"/>
          <w:divBdr>
            <w:top w:val="none" w:sz="0" w:space="0" w:color="auto"/>
            <w:left w:val="none" w:sz="0" w:space="0" w:color="auto"/>
            <w:bottom w:val="none" w:sz="0" w:space="0" w:color="auto"/>
            <w:right w:val="none" w:sz="0" w:space="0" w:color="auto"/>
          </w:divBdr>
          <w:divsChild>
            <w:div w:id="9256829">
              <w:marLeft w:val="0"/>
              <w:marRight w:val="0"/>
              <w:marTop w:val="0"/>
              <w:marBottom w:val="0"/>
              <w:divBdr>
                <w:top w:val="none" w:sz="0" w:space="0" w:color="auto"/>
                <w:left w:val="none" w:sz="0" w:space="0" w:color="auto"/>
                <w:bottom w:val="none" w:sz="0" w:space="0" w:color="auto"/>
                <w:right w:val="none" w:sz="0" w:space="0" w:color="auto"/>
              </w:divBdr>
              <w:divsChild>
                <w:div w:id="8255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4855">
      <w:bodyDiv w:val="1"/>
      <w:marLeft w:val="0"/>
      <w:marRight w:val="0"/>
      <w:marTop w:val="0"/>
      <w:marBottom w:val="0"/>
      <w:divBdr>
        <w:top w:val="none" w:sz="0" w:space="0" w:color="auto"/>
        <w:left w:val="none" w:sz="0" w:space="0" w:color="auto"/>
        <w:bottom w:val="none" w:sz="0" w:space="0" w:color="auto"/>
        <w:right w:val="none" w:sz="0" w:space="0" w:color="auto"/>
      </w:divBdr>
    </w:div>
    <w:div w:id="1744795988">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0">
          <w:marLeft w:val="0"/>
          <w:marRight w:val="0"/>
          <w:marTop w:val="0"/>
          <w:marBottom w:val="0"/>
          <w:divBdr>
            <w:top w:val="none" w:sz="0" w:space="0" w:color="auto"/>
            <w:left w:val="none" w:sz="0" w:space="0" w:color="auto"/>
            <w:bottom w:val="none" w:sz="0" w:space="0" w:color="auto"/>
            <w:right w:val="none" w:sz="0" w:space="0" w:color="auto"/>
          </w:divBdr>
        </w:div>
        <w:div w:id="1526752145">
          <w:marLeft w:val="0"/>
          <w:marRight w:val="0"/>
          <w:marTop w:val="0"/>
          <w:marBottom w:val="0"/>
          <w:divBdr>
            <w:top w:val="none" w:sz="0" w:space="0" w:color="auto"/>
            <w:left w:val="none" w:sz="0" w:space="0" w:color="auto"/>
            <w:bottom w:val="none" w:sz="0" w:space="0" w:color="auto"/>
            <w:right w:val="none" w:sz="0" w:space="0" w:color="auto"/>
          </w:divBdr>
          <w:divsChild>
            <w:div w:id="1500542106">
              <w:marLeft w:val="0"/>
              <w:marRight w:val="0"/>
              <w:marTop w:val="0"/>
              <w:marBottom w:val="0"/>
              <w:divBdr>
                <w:top w:val="none" w:sz="0" w:space="0" w:color="auto"/>
                <w:left w:val="none" w:sz="0" w:space="0" w:color="auto"/>
                <w:bottom w:val="none" w:sz="0" w:space="0" w:color="auto"/>
                <w:right w:val="none" w:sz="0" w:space="0" w:color="auto"/>
              </w:divBdr>
              <w:divsChild>
                <w:div w:id="10927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8999">
      <w:bodyDiv w:val="1"/>
      <w:marLeft w:val="0"/>
      <w:marRight w:val="0"/>
      <w:marTop w:val="0"/>
      <w:marBottom w:val="0"/>
      <w:divBdr>
        <w:top w:val="none" w:sz="0" w:space="0" w:color="auto"/>
        <w:left w:val="none" w:sz="0" w:space="0" w:color="auto"/>
        <w:bottom w:val="none" w:sz="0" w:space="0" w:color="auto"/>
        <w:right w:val="none" w:sz="0" w:space="0" w:color="auto"/>
      </w:divBdr>
    </w:div>
    <w:div w:id="1790123335">
      <w:bodyDiv w:val="1"/>
      <w:marLeft w:val="0"/>
      <w:marRight w:val="0"/>
      <w:marTop w:val="0"/>
      <w:marBottom w:val="0"/>
      <w:divBdr>
        <w:top w:val="none" w:sz="0" w:space="0" w:color="auto"/>
        <w:left w:val="none" w:sz="0" w:space="0" w:color="auto"/>
        <w:bottom w:val="none" w:sz="0" w:space="0" w:color="auto"/>
        <w:right w:val="none" w:sz="0" w:space="0" w:color="auto"/>
      </w:divBdr>
      <w:divsChild>
        <w:div w:id="686372482">
          <w:marLeft w:val="0"/>
          <w:marRight w:val="0"/>
          <w:marTop w:val="0"/>
          <w:marBottom w:val="0"/>
          <w:divBdr>
            <w:top w:val="none" w:sz="0" w:space="0" w:color="auto"/>
            <w:left w:val="none" w:sz="0" w:space="0" w:color="auto"/>
            <w:bottom w:val="none" w:sz="0" w:space="0" w:color="auto"/>
            <w:right w:val="none" w:sz="0" w:space="0" w:color="auto"/>
          </w:divBdr>
        </w:div>
        <w:div w:id="1119686291">
          <w:marLeft w:val="0"/>
          <w:marRight w:val="0"/>
          <w:marTop w:val="0"/>
          <w:marBottom w:val="0"/>
          <w:divBdr>
            <w:top w:val="none" w:sz="0" w:space="0" w:color="auto"/>
            <w:left w:val="none" w:sz="0" w:space="0" w:color="auto"/>
            <w:bottom w:val="none" w:sz="0" w:space="0" w:color="auto"/>
            <w:right w:val="none" w:sz="0" w:space="0" w:color="auto"/>
          </w:divBdr>
        </w:div>
        <w:div w:id="1014527490">
          <w:marLeft w:val="0"/>
          <w:marRight w:val="0"/>
          <w:marTop w:val="0"/>
          <w:marBottom w:val="0"/>
          <w:divBdr>
            <w:top w:val="none" w:sz="0" w:space="0" w:color="auto"/>
            <w:left w:val="none" w:sz="0" w:space="0" w:color="auto"/>
            <w:bottom w:val="none" w:sz="0" w:space="0" w:color="auto"/>
            <w:right w:val="none" w:sz="0" w:space="0" w:color="auto"/>
          </w:divBdr>
        </w:div>
        <w:div w:id="1198591938">
          <w:marLeft w:val="0"/>
          <w:marRight w:val="0"/>
          <w:marTop w:val="0"/>
          <w:marBottom w:val="0"/>
          <w:divBdr>
            <w:top w:val="none" w:sz="0" w:space="0" w:color="auto"/>
            <w:left w:val="none" w:sz="0" w:space="0" w:color="auto"/>
            <w:bottom w:val="none" w:sz="0" w:space="0" w:color="auto"/>
            <w:right w:val="none" w:sz="0" w:space="0" w:color="auto"/>
          </w:divBdr>
        </w:div>
        <w:div w:id="593898473">
          <w:marLeft w:val="0"/>
          <w:marRight w:val="0"/>
          <w:marTop w:val="0"/>
          <w:marBottom w:val="0"/>
          <w:divBdr>
            <w:top w:val="none" w:sz="0" w:space="0" w:color="auto"/>
            <w:left w:val="none" w:sz="0" w:space="0" w:color="auto"/>
            <w:bottom w:val="none" w:sz="0" w:space="0" w:color="auto"/>
            <w:right w:val="none" w:sz="0" w:space="0" w:color="auto"/>
          </w:divBdr>
        </w:div>
        <w:div w:id="213588017">
          <w:marLeft w:val="0"/>
          <w:marRight w:val="0"/>
          <w:marTop w:val="0"/>
          <w:marBottom w:val="0"/>
          <w:divBdr>
            <w:top w:val="none" w:sz="0" w:space="0" w:color="auto"/>
            <w:left w:val="none" w:sz="0" w:space="0" w:color="auto"/>
            <w:bottom w:val="none" w:sz="0" w:space="0" w:color="auto"/>
            <w:right w:val="none" w:sz="0" w:space="0" w:color="auto"/>
          </w:divBdr>
        </w:div>
        <w:div w:id="233124605">
          <w:marLeft w:val="0"/>
          <w:marRight w:val="0"/>
          <w:marTop w:val="0"/>
          <w:marBottom w:val="0"/>
          <w:divBdr>
            <w:top w:val="none" w:sz="0" w:space="0" w:color="auto"/>
            <w:left w:val="none" w:sz="0" w:space="0" w:color="auto"/>
            <w:bottom w:val="none" w:sz="0" w:space="0" w:color="auto"/>
            <w:right w:val="none" w:sz="0" w:space="0" w:color="auto"/>
          </w:divBdr>
        </w:div>
        <w:div w:id="416365386">
          <w:marLeft w:val="0"/>
          <w:marRight w:val="0"/>
          <w:marTop w:val="0"/>
          <w:marBottom w:val="0"/>
          <w:divBdr>
            <w:top w:val="none" w:sz="0" w:space="0" w:color="auto"/>
            <w:left w:val="none" w:sz="0" w:space="0" w:color="auto"/>
            <w:bottom w:val="none" w:sz="0" w:space="0" w:color="auto"/>
            <w:right w:val="none" w:sz="0" w:space="0" w:color="auto"/>
          </w:divBdr>
        </w:div>
        <w:div w:id="328218155">
          <w:marLeft w:val="0"/>
          <w:marRight w:val="0"/>
          <w:marTop w:val="0"/>
          <w:marBottom w:val="0"/>
          <w:divBdr>
            <w:top w:val="none" w:sz="0" w:space="0" w:color="auto"/>
            <w:left w:val="none" w:sz="0" w:space="0" w:color="auto"/>
            <w:bottom w:val="none" w:sz="0" w:space="0" w:color="auto"/>
            <w:right w:val="none" w:sz="0" w:space="0" w:color="auto"/>
          </w:divBdr>
        </w:div>
        <w:div w:id="966161969">
          <w:marLeft w:val="0"/>
          <w:marRight w:val="0"/>
          <w:marTop w:val="0"/>
          <w:marBottom w:val="0"/>
          <w:divBdr>
            <w:top w:val="none" w:sz="0" w:space="0" w:color="auto"/>
            <w:left w:val="none" w:sz="0" w:space="0" w:color="auto"/>
            <w:bottom w:val="none" w:sz="0" w:space="0" w:color="auto"/>
            <w:right w:val="none" w:sz="0" w:space="0" w:color="auto"/>
          </w:divBdr>
        </w:div>
      </w:divsChild>
    </w:div>
    <w:div w:id="1807815417">
      <w:bodyDiv w:val="1"/>
      <w:marLeft w:val="0"/>
      <w:marRight w:val="0"/>
      <w:marTop w:val="0"/>
      <w:marBottom w:val="0"/>
      <w:divBdr>
        <w:top w:val="none" w:sz="0" w:space="0" w:color="auto"/>
        <w:left w:val="none" w:sz="0" w:space="0" w:color="auto"/>
        <w:bottom w:val="none" w:sz="0" w:space="0" w:color="auto"/>
        <w:right w:val="none" w:sz="0" w:space="0" w:color="auto"/>
      </w:divBdr>
      <w:divsChild>
        <w:div w:id="2138064910">
          <w:marLeft w:val="0"/>
          <w:marRight w:val="0"/>
          <w:marTop w:val="0"/>
          <w:marBottom w:val="0"/>
          <w:divBdr>
            <w:top w:val="none" w:sz="0" w:space="0" w:color="auto"/>
            <w:left w:val="none" w:sz="0" w:space="0" w:color="auto"/>
            <w:bottom w:val="none" w:sz="0" w:space="0" w:color="auto"/>
            <w:right w:val="none" w:sz="0" w:space="0" w:color="auto"/>
          </w:divBdr>
          <w:divsChild>
            <w:div w:id="432629177">
              <w:marLeft w:val="0"/>
              <w:marRight w:val="0"/>
              <w:marTop w:val="0"/>
              <w:marBottom w:val="0"/>
              <w:divBdr>
                <w:top w:val="none" w:sz="0" w:space="0" w:color="auto"/>
                <w:left w:val="none" w:sz="0" w:space="0" w:color="auto"/>
                <w:bottom w:val="none" w:sz="0" w:space="0" w:color="auto"/>
                <w:right w:val="none" w:sz="0" w:space="0" w:color="auto"/>
              </w:divBdr>
              <w:divsChild>
                <w:div w:id="1749301209">
                  <w:marLeft w:val="0"/>
                  <w:marRight w:val="0"/>
                  <w:marTop w:val="0"/>
                  <w:marBottom w:val="0"/>
                  <w:divBdr>
                    <w:top w:val="none" w:sz="0" w:space="0" w:color="auto"/>
                    <w:left w:val="none" w:sz="0" w:space="0" w:color="auto"/>
                    <w:bottom w:val="none" w:sz="0" w:space="0" w:color="auto"/>
                    <w:right w:val="none" w:sz="0" w:space="0" w:color="auto"/>
                  </w:divBdr>
                  <w:divsChild>
                    <w:div w:id="471598843">
                      <w:marLeft w:val="0"/>
                      <w:marRight w:val="0"/>
                      <w:marTop w:val="0"/>
                      <w:marBottom w:val="0"/>
                      <w:divBdr>
                        <w:top w:val="none" w:sz="0" w:space="0" w:color="auto"/>
                        <w:left w:val="none" w:sz="0" w:space="0" w:color="auto"/>
                        <w:bottom w:val="none" w:sz="0" w:space="0" w:color="auto"/>
                        <w:right w:val="none" w:sz="0" w:space="0" w:color="auto"/>
                      </w:divBdr>
                      <w:divsChild>
                        <w:div w:id="402216663">
                          <w:marLeft w:val="0"/>
                          <w:marRight w:val="0"/>
                          <w:marTop w:val="0"/>
                          <w:marBottom w:val="0"/>
                          <w:divBdr>
                            <w:top w:val="none" w:sz="0" w:space="0" w:color="auto"/>
                            <w:left w:val="none" w:sz="0" w:space="0" w:color="auto"/>
                            <w:bottom w:val="none" w:sz="0" w:space="0" w:color="auto"/>
                            <w:right w:val="none" w:sz="0" w:space="0" w:color="auto"/>
                          </w:divBdr>
                          <w:divsChild>
                            <w:div w:id="1976328726">
                              <w:marLeft w:val="0"/>
                              <w:marRight w:val="0"/>
                              <w:marTop w:val="0"/>
                              <w:marBottom w:val="0"/>
                              <w:divBdr>
                                <w:top w:val="none" w:sz="0" w:space="0" w:color="auto"/>
                                <w:left w:val="none" w:sz="0" w:space="0" w:color="auto"/>
                                <w:bottom w:val="none" w:sz="0" w:space="0" w:color="auto"/>
                                <w:right w:val="none" w:sz="0" w:space="0" w:color="auto"/>
                              </w:divBdr>
                              <w:divsChild>
                                <w:div w:id="201947504">
                                  <w:marLeft w:val="0"/>
                                  <w:marRight w:val="0"/>
                                  <w:marTop w:val="0"/>
                                  <w:marBottom w:val="0"/>
                                  <w:divBdr>
                                    <w:top w:val="none" w:sz="0" w:space="0" w:color="auto"/>
                                    <w:left w:val="none" w:sz="0" w:space="0" w:color="auto"/>
                                    <w:bottom w:val="none" w:sz="0" w:space="0" w:color="auto"/>
                                    <w:right w:val="none" w:sz="0" w:space="0" w:color="auto"/>
                                  </w:divBdr>
                                  <w:divsChild>
                                    <w:div w:id="1864786110">
                                      <w:marLeft w:val="0"/>
                                      <w:marRight w:val="0"/>
                                      <w:marTop w:val="0"/>
                                      <w:marBottom w:val="0"/>
                                      <w:divBdr>
                                        <w:top w:val="none" w:sz="0" w:space="0" w:color="auto"/>
                                        <w:left w:val="none" w:sz="0" w:space="0" w:color="auto"/>
                                        <w:bottom w:val="none" w:sz="0" w:space="0" w:color="auto"/>
                                        <w:right w:val="none" w:sz="0" w:space="0" w:color="auto"/>
                                      </w:divBdr>
                                      <w:divsChild>
                                        <w:div w:id="1636565268">
                                          <w:marLeft w:val="0"/>
                                          <w:marRight w:val="0"/>
                                          <w:marTop w:val="0"/>
                                          <w:marBottom w:val="0"/>
                                          <w:divBdr>
                                            <w:top w:val="none" w:sz="0" w:space="0" w:color="auto"/>
                                            <w:left w:val="none" w:sz="0" w:space="0" w:color="auto"/>
                                            <w:bottom w:val="none" w:sz="0" w:space="0" w:color="auto"/>
                                            <w:right w:val="none" w:sz="0" w:space="0" w:color="auto"/>
                                          </w:divBdr>
                                          <w:divsChild>
                                            <w:div w:id="1082532712">
                                              <w:marLeft w:val="0"/>
                                              <w:marRight w:val="0"/>
                                              <w:marTop w:val="0"/>
                                              <w:marBottom w:val="0"/>
                                              <w:divBdr>
                                                <w:top w:val="none" w:sz="0" w:space="0" w:color="auto"/>
                                                <w:left w:val="none" w:sz="0" w:space="0" w:color="auto"/>
                                                <w:bottom w:val="none" w:sz="0" w:space="0" w:color="auto"/>
                                                <w:right w:val="none" w:sz="0" w:space="0" w:color="auto"/>
                                              </w:divBdr>
                                              <w:divsChild>
                                                <w:div w:id="1372268635">
                                                  <w:marLeft w:val="0"/>
                                                  <w:marRight w:val="0"/>
                                                  <w:marTop w:val="0"/>
                                                  <w:marBottom w:val="0"/>
                                                  <w:divBdr>
                                                    <w:top w:val="none" w:sz="0" w:space="0" w:color="auto"/>
                                                    <w:left w:val="none" w:sz="0" w:space="0" w:color="auto"/>
                                                    <w:bottom w:val="none" w:sz="0" w:space="0" w:color="auto"/>
                                                    <w:right w:val="none" w:sz="0" w:space="0" w:color="auto"/>
                                                  </w:divBdr>
                                                  <w:divsChild>
                                                    <w:div w:id="1951887630">
                                                      <w:marLeft w:val="0"/>
                                                      <w:marRight w:val="0"/>
                                                      <w:marTop w:val="0"/>
                                                      <w:marBottom w:val="0"/>
                                                      <w:divBdr>
                                                        <w:top w:val="none" w:sz="0" w:space="0" w:color="auto"/>
                                                        <w:left w:val="none" w:sz="0" w:space="0" w:color="auto"/>
                                                        <w:bottom w:val="none" w:sz="0" w:space="0" w:color="auto"/>
                                                        <w:right w:val="none" w:sz="0" w:space="0" w:color="auto"/>
                                                      </w:divBdr>
                                                      <w:divsChild>
                                                        <w:div w:id="1668359510">
                                                          <w:marLeft w:val="0"/>
                                                          <w:marRight w:val="0"/>
                                                          <w:marTop w:val="0"/>
                                                          <w:marBottom w:val="0"/>
                                                          <w:divBdr>
                                                            <w:top w:val="none" w:sz="0" w:space="0" w:color="auto"/>
                                                            <w:left w:val="none" w:sz="0" w:space="0" w:color="auto"/>
                                                            <w:bottom w:val="none" w:sz="0" w:space="0" w:color="auto"/>
                                                            <w:right w:val="none" w:sz="0" w:space="0" w:color="auto"/>
                                                          </w:divBdr>
                                                          <w:divsChild>
                                                            <w:div w:id="594704235">
                                                              <w:marLeft w:val="0"/>
                                                              <w:marRight w:val="0"/>
                                                              <w:marTop w:val="0"/>
                                                              <w:marBottom w:val="0"/>
                                                              <w:divBdr>
                                                                <w:top w:val="none" w:sz="0" w:space="0" w:color="auto"/>
                                                                <w:left w:val="none" w:sz="0" w:space="0" w:color="auto"/>
                                                                <w:bottom w:val="none" w:sz="0" w:space="0" w:color="auto"/>
                                                                <w:right w:val="none" w:sz="0" w:space="0" w:color="auto"/>
                                                              </w:divBdr>
                                                              <w:divsChild>
                                                                <w:div w:id="1551961920">
                                                                  <w:marLeft w:val="0"/>
                                                                  <w:marRight w:val="0"/>
                                                                  <w:marTop w:val="0"/>
                                                                  <w:marBottom w:val="0"/>
                                                                  <w:divBdr>
                                                                    <w:top w:val="none" w:sz="0" w:space="0" w:color="auto"/>
                                                                    <w:left w:val="none" w:sz="0" w:space="0" w:color="auto"/>
                                                                    <w:bottom w:val="none" w:sz="0" w:space="0" w:color="auto"/>
                                                                    <w:right w:val="none" w:sz="0" w:space="0" w:color="auto"/>
                                                                  </w:divBdr>
                                                                  <w:divsChild>
                                                                    <w:div w:id="1362439901">
                                                                      <w:marLeft w:val="0"/>
                                                                      <w:marRight w:val="0"/>
                                                                      <w:marTop w:val="0"/>
                                                                      <w:marBottom w:val="0"/>
                                                                      <w:divBdr>
                                                                        <w:top w:val="none" w:sz="0" w:space="0" w:color="auto"/>
                                                                        <w:left w:val="none" w:sz="0" w:space="0" w:color="auto"/>
                                                                        <w:bottom w:val="none" w:sz="0" w:space="0" w:color="auto"/>
                                                                        <w:right w:val="none" w:sz="0" w:space="0" w:color="auto"/>
                                                                      </w:divBdr>
                                                                      <w:divsChild>
                                                                        <w:div w:id="417167667">
                                                                          <w:marLeft w:val="0"/>
                                                                          <w:marRight w:val="0"/>
                                                                          <w:marTop w:val="0"/>
                                                                          <w:marBottom w:val="0"/>
                                                                          <w:divBdr>
                                                                            <w:top w:val="none" w:sz="0" w:space="0" w:color="auto"/>
                                                                            <w:left w:val="none" w:sz="0" w:space="0" w:color="auto"/>
                                                                            <w:bottom w:val="none" w:sz="0" w:space="0" w:color="auto"/>
                                                                            <w:right w:val="none" w:sz="0" w:space="0" w:color="auto"/>
                                                                          </w:divBdr>
                                                                          <w:divsChild>
                                                                            <w:div w:id="1229144603">
                                                                              <w:marLeft w:val="0"/>
                                                                              <w:marRight w:val="0"/>
                                                                              <w:marTop w:val="0"/>
                                                                              <w:marBottom w:val="0"/>
                                                                              <w:divBdr>
                                                                                <w:top w:val="none" w:sz="0" w:space="0" w:color="auto"/>
                                                                                <w:left w:val="none" w:sz="0" w:space="0" w:color="auto"/>
                                                                                <w:bottom w:val="none" w:sz="0" w:space="0" w:color="auto"/>
                                                                                <w:right w:val="none" w:sz="0" w:space="0" w:color="auto"/>
                                                                              </w:divBdr>
                                                                              <w:divsChild>
                                                                                <w:div w:id="54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591636">
      <w:bodyDiv w:val="1"/>
      <w:marLeft w:val="0"/>
      <w:marRight w:val="0"/>
      <w:marTop w:val="0"/>
      <w:marBottom w:val="0"/>
      <w:divBdr>
        <w:top w:val="none" w:sz="0" w:space="0" w:color="auto"/>
        <w:left w:val="none" w:sz="0" w:space="0" w:color="auto"/>
        <w:bottom w:val="none" w:sz="0" w:space="0" w:color="auto"/>
        <w:right w:val="none" w:sz="0" w:space="0" w:color="auto"/>
      </w:divBdr>
    </w:div>
    <w:div w:id="2039237338">
      <w:bodyDiv w:val="1"/>
      <w:marLeft w:val="0"/>
      <w:marRight w:val="0"/>
      <w:marTop w:val="0"/>
      <w:marBottom w:val="0"/>
      <w:divBdr>
        <w:top w:val="none" w:sz="0" w:space="0" w:color="auto"/>
        <w:left w:val="none" w:sz="0" w:space="0" w:color="auto"/>
        <w:bottom w:val="none" w:sz="0" w:space="0" w:color="auto"/>
        <w:right w:val="none" w:sz="0" w:space="0" w:color="auto"/>
      </w:divBdr>
    </w:div>
    <w:div w:id="2053188577">
      <w:bodyDiv w:val="1"/>
      <w:marLeft w:val="0"/>
      <w:marRight w:val="0"/>
      <w:marTop w:val="0"/>
      <w:marBottom w:val="0"/>
      <w:divBdr>
        <w:top w:val="none" w:sz="0" w:space="0" w:color="auto"/>
        <w:left w:val="none" w:sz="0" w:space="0" w:color="auto"/>
        <w:bottom w:val="none" w:sz="0" w:space="0" w:color="auto"/>
        <w:right w:val="none" w:sz="0" w:space="0" w:color="auto"/>
      </w:divBdr>
    </w:div>
    <w:div w:id="2070418436">
      <w:bodyDiv w:val="1"/>
      <w:marLeft w:val="0"/>
      <w:marRight w:val="0"/>
      <w:marTop w:val="0"/>
      <w:marBottom w:val="0"/>
      <w:divBdr>
        <w:top w:val="none" w:sz="0" w:space="0" w:color="auto"/>
        <w:left w:val="none" w:sz="0" w:space="0" w:color="auto"/>
        <w:bottom w:val="none" w:sz="0" w:space="0" w:color="auto"/>
        <w:right w:val="none" w:sz="0" w:space="0" w:color="auto"/>
      </w:divBdr>
      <w:divsChild>
        <w:div w:id="733356743">
          <w:marLeft w:val="590"/>
          <w:marRight w:val="0"/>
          <w:marTop w:val="115"/>
          <w:marBottom w:val="0"/>
          <w:divBdr>
            <w:top w:val="none" w:sz="0" w:space="0" w:color="auto"/>
            <w:left w:val="none" w:sz="0" w:space="0" w:color="auto"/>
            <w:bottom w:val="none" w:sz="0" w:space="0" w:color="auto"/>
            <w:right w:val="none" w:sz="0" w:space="0" w:color="auto"/>
          </w:divBdr>
        </w:div>
        <w:div w:id="1941260349">
          <w:marLeft w:val="590"/>
          <w:marRight w:val="0"/>
          <w:marTop w:val="115"/>
          <w:marBottom w:val="0"/>
          <w:divBdr>
            <w:top w:val="none" w:sz="0" w:space="0" w:color="auto"/>
            <w:left w:val="none" w:sz="0" w:space="0" w:color="auto"/>
            <w:bottom w:val="none" w:sz="0" w:space="0" w:color="auto"/>
            <w:right w:val="none" w:sz="0" w:space="0" w:color="auto"/>
          </w:divBdr>
        </w:div>
        <w:div w:id="654915221">
          <w:marLeft w:val="590"/>
          <w:marRight w:val="0"/>
          <w:marTop w:val="115"/>
          <w:marBottom w:val="0"/>
          <w:divBdr>
            <w:top w:val="none" w:sz="0" w:space="0" w:color="auto"/>
            <w:left w:val="none" w:sz="0" w:space="0" w:color="auto"/>
            <w:bottom w:val="none" w:sz="0" w:space="0" w:color="auto"/>
            <w:right w:val="none" w:sz="0" w:space="0" w:color="auto"/>
          </w:divBdr>
        </w:div>
      </w:divsChild>
    </w:div>
    <w:div w:id="2115317683">
      <w:bodyDiv w:val="1"/>
      <w:marLeft w:val="0"/>
      <w:marRight w:val="0"/>
      <w:marTop w:val="0"/>
      <w:marBottom w:val="0"/>
      <w:divBdr>
        <w:top w:val="none" w:sz="0" w:space="0" w:color="auto"/>
        <w:left w:val="none" w:sz="0" w:space="0" w:color="auto"/>
        <w:bottom w:val="none" w:sz="0" w:space="0" w:color="auto"/>
        <w:right w:val="none" w:sz="0" w:space="0" w:color="auto"/>
      </w:divBdr>
      <w:divsChild>
        <w:div w:id="1818644909">
          <w:marLeft w:val="0"/>
          <w:marRight w:val="0"/>
          <w:marTop w:val="0"/>
          <w:marBottom w:val="0"/>
          <w:divBdr>
            <w:top w:val="none" w:sz="0" w:space="0" w:color="auto"/>
            <w:left w:val="none" w:sz="0" w:space="0" w:color="auto"/>
            <w:bottom w:val="none" w:sz="0" w:space="0" w:color="auto"/>
            <w:right w:val="none" w:sz="0" w:space="0" w:color="auto"/>
          </w:divBdr>
          <w:divsChild>
            <w:div w:id="905411769">
              <w:marLeft w:val="0"/>
              <w:marRight w:val="0"/>
              <w:marTop w:val="0"/>
              <w:marBottom w:val="0"/>
              <w:divBdr>
                <w:top w:val="none" w:sz="0" w:space="0" w:color="auto"/>
                <w:left w:val="none" w:sz="0" w:space="0" w:color="auto"/>
                <w:bottom w:val="none" w:sz="0" w:space="0" w:color="auto"/>
                <w:right w:val="none" w:sz="0" w:space="0" w:color="auto"/>
              </w:divBdr>
              <w:divsChild>
                <w:div w:id="60644420">
                  <w:marLeft w:val="0"/>
                  <w:marRight w:val="0"/>
                  <w:marTop w:val="0"/>
                  <w:marBottom w:val="0"/>
                  <w:divBdr>
                    <w:top w:val="none" w:sz="0" w:space="0" w:color="auto"/>
                    <w:left w:val="none" w:sz="0" w:space="0" w:color="auto"/>
                    <w:bottom w:val="none" w:sz="0" w:space="0" w:color="auto"/>
                    <w:right w:val="none" w:sz="0" w:space="0" w:color="auto"/>
                  </w:divBdr>
                  <w:divsChild>
                    <w:div w:id="1958439540">
                      <w:marLeft w:val="0"/>
                      <w:marRight w:val="0"/>
                      <w:marTop w:val="0"/>
                      <w:marBottom w:val="0"/>
                      <w:divBdr>
                        <w:top w:val="none" w:sz="0" w:space="0" w:color="auto"/>
                        <w:left w:val="none" w:sz="0" w:space="0" w:color="auto"/>
                        <w:bottom w:val="none" w:sz="0" w:space="0" w:color="auto"/>
                        <w:right w:val="none" w:sz="0" w:space="0" w:color="auto"/>
                      </w:divBdr>
                      <w:divsChild>
                        <w:div w:id="1305429403">
                          <w:marLeft w:val="0"/>
                          <w:marRight w:val="0"/>
                          <w:marTop w:val="0"/>
                          <w:marBottom w:val="0"/>
                          <w:divBdr>
                            <w:top w:val="none" w:sz="0" w:space="0" w:color="auto"/>
                            <w:left w:val="none" w:sz="0" w:space="0" w:color="auto"/>
                            <w:bottom w:val="none" w:sz="0" w:space="0" w:color="auto"/>
                            <w:right w:val="none" w:sz="0" w:space="0" w:color="auto"/>
                          </w:divBdr>
                          <w:divsChild>
                            <w:div w:id="14159605">
                              <w:marLeft w:val="0"/>
                              <w:marRight w:val="0"/>
                              <w:marTop w:val="0"/>
                              <w:marBottom w:val="0"/>
                              <w:divBdr>
                                <w:top w:val="none" w:sz="0" w:space="0" w:color="auto"/>
                                <w:left w:val="none" w:sz="0" w:space="0" w:color="auto"/>
                                <w:bottom w:val="none" w:sz="0" w:space="0" w:color="auto"/>
                                <w:right w:val="none" w:sz="0" w:space="0" w:color="auto"/>
                              </w:divBdr>
                              <w:divsChild>
                                <w:div w:id="1214195131">
                                  <w:marLeft w:val="0"/>
                                  <w:marRight w:val="0"/>
                                  <w:marTop w:val="0"/>
                                  <w:marBottom w:val="0"/>
                                  <w:divBdr>
                                    <w:top w:val="none" w:sz="0" w:space="0" w:color="auto"/>
                                    <w:left w:val="none" w:sz="0" w:space="0" w:color="auto"/>
                                    <w:bottom w:val="none" w:sz="0" w:space="0" w:color="auto"/>
                                    <w:right w:val="none" w:sz="0" w:space="0" w:color="auto"/>
                                  </w:divBdr>
                                  <w:divsChild>
                                    <w:div w:id="1412122437">
                                      <w:marLeft w:val="0"/>
                                      <w:marRight w:val="0"/>
                                      <w:marTop w:val="0"/>
                                      <w:marBottom w:val="0"/>
                                      <w:divBdr>
                                        <w:top w:val="none" w:sz="0" w:space="0" w:color="auto"/>
                                        <w:left w:val="none" w:sz="0" w:space="0" w:color="auto"/>
                                        <w:bottom w:val="none" w:sz="0" w:space="0" w:color="auto"/>
                                        <w:right w:val="none" w:sz="0" w:space="0" w:color="auto"/>
                                      </w:divBdr>
                                      <w:divsChild>
                                        <w:div w:id="1003240591">
                                          <w:marLeft w:val="0"/>
                                          <w:marRight w:val="0"/>
                                          <w:marTop w:val="0"/>
                                          <w:marBottom w:val="0"/>
                                          <w:divBdr>
                                            <w:top w:val="none" w:sz="0" w:space="0" w:color="auto"/>
                                            <w:left w:val="none" w:sz="0" w:space="0" w:color="auto"/>
                                            <w:bottom w:val="none" w:sz="0" w:space="0" w:color="auto"/>
                                            <w:right w:val="none" w:sz="0" w:space="0" w:color="auto"/>
                                          </w:divBdr>
                                          <w:divsChild>
                                            <w:div w:id="1155727375">
                                              <w:marLeft w:val="0"/>
                                              <w:marRight w:val="0"/>
                                              <w:marTop w:val="0"/>
                                              <w:marBottom w:val="0"/>
                                              <w:divBdr>
                                                <w:top w:val="none" w:sz="0" w:space="0" w:color="auto"/>
                                                <w:left w:val="none" w:sz="0" w:space="0" w:color="auto"/>
                                                <w:bottom w:val="none" w:sz="0" w:space="0" w:color="auto"/>
                                                <w:right w:val="none" w:sz="0" w:space="0" w:color="auto"/>
                                              </w:divBdr>
                                              <w:divsChild>
                                                <w:div w:id="982277272">
                                                  <w:marLeft w:val="0"/>
                                                  <w:marRight w:val="0"/>
                                                  <w:marTop w:val="0"/>
                                                  <w:marBottom w:val="0"/>
                                                  <w:divBdr>
                                                    <w:top w:val="none" w:sz="0" w:space="0" w:color="auto"/>
                                                    <w:left w:val="none" w:sz="0" w:space="0" w:color="auto"/>
                                                    <w:bottom w:val="none" w:sz="0" w:space="0" w:color="auto"/>
                                                    <w:right w:val="none" w:sz="0" w:space="0" w:color="auto"/>
                                                  </w:divBdr>
                                                  <w:divsChild>
                                                    <w:div w:id="1208227209">
                                                      <w:marLeft w:val="0"/>
                                                      <w:marRight w:val="0"/>
                                                      <w:marTop w:val="0"/>
                                                      <w:marBottom w:val="0"/>
                                                      <w:divBdr>
                                                        <w:top w:val="none" w:sz="0" w:space="0" w:color="auto"/>
                                                        <w:left w:val="none" w:sz="0" w:space="0" w:color="auto"/>
                                                        <w:bottom w:val="none" w:sz="0" w:space="0" w:color="auto"/>
                                                        <w:right w:val="none" w:sz="0" w:space="0" w:color="auto"/>
                                                      </w:divBdr>
                                                      <w:divsChild>
                                                        <w:div w:id="267659092">
                                                          <w:marLeft w:val="0"/>
                                                          <w:marRight w:val="0"/>
                                                          <w:marTop w:val="0"/>
                                                          <w:marBottom w:val="0"/>
                                                          <w:divBdr>
                                                            <w:top w:val="none" w:sz="0" w:space="0" w:color="auto"/>
                                                            <w:left w:val="none" w:sz="0" w:space="0" w:color="auto"/>
                                                            <w:bottom w:val="none" w:sz="0" w:space="0" w:color="auto"/>
                                                            <w:right w:val="none" w:sz="0" w:space="0" w:color="auto"/>
                                                          </w:divBdr>
                                                          <w:divsChild>
                                                            <w:div w:id="1179080744">
                                                              <w:marLeft w:val="0"/>
                                                              <w:marRight w:val="0"/>
                                                              <w:marTop w:val="0"/>
                                                              <w:marBottom w:val="0"/>
                                                              <w:divBdr>
                                                                <w:top w:val="none" w:sz="0" w:space="0" w:color="auto"/>
                                                                <w:left w:val="none" w:sz="0" w:space="0" w:color="auto"/>
                                                                <w:bottom w:val="none" w:sz="0" w:space="0" w:color="auto"/>
                                                                <w:right w:val="none" w:sz="0" w:space="0" w:color="auto"/>
                                                              </w:divBdr>
                                                              <w:divsChild>
                                                                <w:div w:id="1754936335">
                                                                  <w:marLeft w:val="0"/>
                                                                  <w:marRight w:val="0"/>
                                                                  <w:marTop w:val="0"/>
                                                                  <w:marBottom w:val="0"/>
                                                                  <w:divBdr>
                                                                    <w:top w:val="none" w:sz="0" w:space="0" w:color="auto"/>
                                                                    <w:left w:val="none" w:sz="0" w:space="0" w:color="auto"/>
                                                                    <w:bottom w:val="none" w:sz="0" w:space="0" w:color="auto"/>
                                                                    <w:right w:val="none" w:sz="0" w:space="0" w:color="auto"/>
                                                                  </w:divBdr>
                                                                  <w:divsChild>
                                                                    <w:div w:id="1826511411">
                                                                      <w:marLeft w:val="0"/>
                                                                      <w:marRight w:val="0"/>
                                                                      <w:marTop w:val="0"/>
                                                                      <w:marBottom w:val="0"/>
                                                                      <w:divBdr>
                                                                        <w:top w:val="none" w:sz="0" w:space="0" w:color="auto"/>
                                                                        <w:left w:val="none" w:sz="0" w:space="0" w:color="auto"/>
                                                                        <w:bottom w:val="none" w:sz="0" w:space="0" w:color="auto"/>
                                                                        <w:right w:val="none" w:sz="0" w:space="0" w:color="auto"/>
                                                                      </w:divBdr>
                                                                      <w:divsChild>
                                                                        <w:div w:id="1122110988">
                                                                          <w:marLeft w:val="0"/>
                                                                          <w:marRight w:val="0"/>
                                                                          <w:marTop w:val="0"/>
                                                                          <w:marBottom w:val="0"/>
                                                                          <w:divBdr>
                                                                            <w:top w:val="none" w:sz="0" w:space="0" w:color="auto"/>
                                                                            <w:left w:val="none" w:sz="0" w:space="0" w:color="auto"/>
                                                                            <w:bottom w:val="none" w:sz="0" w:space="0" w:color="auto"/>
                                                                            <w:right w:val="none" w:sz="0" w:space="0" w:color="auto"/>
                                                                          </w:divBdr>
                                                                          <w:divsChild>
                                                                            <w:div w:id="1524636005">
                                                                              <w:marLeft w:val="0"/>
                                                                              <w:marRight w:val="0"/>
                                                                              <w:marTop w:val="0"/>
                                                                              <w:marBottom w:val="0"/>
                                                                              <w:divBdr>
                                                                                <w:top w:val="none" w:sz="0" w:space="0" w:color="auto"/>
                                                                                <w:left w:val="none" w:sz="0" w:space="0" w:color="auto"/>
                                                                                <w:bottom w:val="none" w:sz="0" w:space="0" w:color="auto"/>
                                                                                <w:right w:val="none" w:sz="0" w:space="0" w:color="auto"/>
                                                                              </w:divBdr>
                                                                              <w:divsChild>
                                                                                <w:div w:id="1502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4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1BB30E5739F4A93FBA975675BA33E" ma:contentTypeVersion="0" ma:contentTypeDescription="Een nieuw document maken." ma:contentTypeScope="" ma:versionID="14fa9cc3fb5a9486298d623d9f085b4f">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0FAC-F415-41BB-AAB7-06562A1D8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21FAC9-3734-4343-8FAF-876DEA9CD322}">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6C367-325F-4FE2-9389-DCE3086CA11F}">
  <ds:schemaRefs>
    <ds:schemaRef ds:uri="http://schemas.microsoft.com/sharepoint/v3/contenttype/forms"/>
  </ds:schemaRefs>
</ds:datastoreItem>
</file>

<file path=customXml/itemProps4.xml><?xml version="1.0" encoding="utf-8"?>
<ds:datastoreItem xmlns:ds="http://schemas.openxmlformats.org/officeDocument/2006/customXml" ds:itemID="{441299A9-9D5F-488B-ADDE-BDBB55AD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4748</Words>
  <Characters>26117</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Feys, Sara VIPA</dc:creator>
  <cp:lastModifiedBy>Cousaert Christophe</cp:lastModifiedBy>
  <cp:revision>2</cp:revision>
  <cp:lastPrinted>2016-03-01T09:17:00Z</cp:lastPrinted>
  <dcterms:created xsi:type="dcterms:W3CDTF">2024-11-27T18:06:00Z</dcterms:created>
  <dcterms:modified xsi:type="dcterms:W3CDTF">2024-11-27T18:06:00Z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0x010100D151BB30E5739F4A93FBA975675BA33E</vt:lpwstr>
  </property>
</Properties>
</file>