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102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47"/>
        <w:gridCol w:w="7597"/>
        <w:gridCol w:w="1842"/>
        <w:gridCol w:w="677"/>
      </w:tblGrid>
      <w:tr w:rsidR="00577686" w:rsidRPr="003D114E" w14:paraId="3CF1484A" w14:textId="77777777" w:rsidTr="00E251AE">
        <w:trPr>
          <w:gridBefore w:val="1"/>
          <w:gridAfter w:val="1"/>
          <w:wBefore w:w="147" w:type="dxa"/>
          <w:wAfter w:w="677" w:type="dxa"/>
          <w:trHeight w:val="340"/>
        </w:trPr>
        <w:tc>
          <w:tcPr>
            <w:tcW w:w="7597" w:type="dxa"/>
          </w:tcPr>
          <w:p w14:paraId="0E9084C0" w14:textId="0D98CFE7" w:rsidR="00577686" w:rsidRPr="00D96991" w:rsidRDefault="00577686" w:rsidP="00137AD0">
            <w:pPr>
              <w:pStyle w:val="Titel"/>
              <w:ind w:left="-120"/>
              <w:jc w:val="both"/>
              <w:rPr>
                <w:b/>
                <w:bCs/>
                <w:color w:val="0F4C81"/>
                <w:sz w:val="32"/>
                <w:szCs w:val="32"/>
              </w:rPr>
            </w:pPr>
            <w:r w:rsidRPr="0003432C">
              <w:rPr>
                <w:b/>
                <w:bCs/>
                <w:color w:val="0F4C81"/>
                <w:sz w:val="32"/>
                <w:szCs w:val="32"/>
              </w:rPr>
              <w:t>Richtlijnen en formulieren erkende huisartsenkringen</w:t>
            </w:r>
          </w:p>
        </w:tc>
        <w:tc>
          <w:tcPr>
            <w:tcW w:w="1842" w:type="dxa"/>
          </w:tcPr>
          <w:p w14:paraId="594165F5" w14:textId="77777777" w:rsidR="00577686" w:rsidRPr="003D114E" w:rsidRDefault="00577686" w:rsidP="00137AD0">
            <w:pPr>
              <w:pStyle w:val="Titel"/>
              <w:jc w:val="both"/>
              <w:rPr>
                <w:sz w:val="12"/>
                <w:szCs w:val="12"/>
              </w:rPr>
            </w:pPr>
          </w:p>
        </w:tc>
      </w:tr>
      <w:tr w:rsidR="00577686" w:rsidRPr="003D114E" w14:paraId="30AD4A11" w14:textId="77777777" w:rsidTr="00E251A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97"/>
        </w:trPr>
        <w:tc>
          <w:tcPr>
            <w:tcW w:w="10263" w:type="dxa"/>
            <w:gridSpan w:val="4"/>
            <w:tcBorders>
              <w:top w:val="nil"/>
              <w:left w:val="nil"/>
              <w:bottom w:val="nil"/>
              <w:right w:val="nil"/>
            </w:tcBorders>
          </w:tcPr>
          <w:p w14:paraId="0F6F0206" w14:textId="77777777" w:rsidR="00577686" w:rsidRPr="003D114E" w:rsidRDefault="00577686" w:rsidP="00137AD0">
            <w:pPr>
              <w:pStyle w:val="streepjes"/>
              <w:tabs>
                <w:tab w:val="left" w:pos="153"/>
              </w:tabs>
              <w:ind w:left="29"/>
              <w:jc w:val="both"/>
              <w:rPr>
                <w:color w:val="FFFFFF" w:themeColor="background1"/>
              </w:rPr>
            </w:pPr>
            <w:r w:rsidRPr="001910ED">
              <w:rPr>
                <w:color w:val="0F4C81"/>
              </w:rPr>
              <w:t>//////////////////////////////////////////////////////////////////////////////////////////////////////////////////////////////////////////////////////////</w:t>
            </w:r>
          </w:p>
        </w:tc>
      </w:tr>
      <w:tr w:rsidR="00577686" w:rsidRPr="003D114E" w14:paraId="4B119C51" w14:textId="77777777" w:rsidTr="00E251A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158"/>
        </w:trPr>
        <w:tc>
          <w:tcPr>
            <w:tcW w:w="10263" w:type="dxa"/>
            <w:gridSpan w:val="4"/>
            <w:tcBorders>
              <w:top w:val="nil"/>
              <w:left w:val="nil"/>
              <w:bottom w:val="nil"/>
              <w:right w:val="nil"/>
            </w:tcBorders>
          </w:tcPr>
          <w:p w14:paraId="02FF3643" w14:textId="77777777" w:rsidR="00577686" w:rsidRDefault="00577686" w:rsidP="00137AD0">
            <w:pPr>
              <w:spacing w:before="20"/>
              <w:ind w:left="28"/>
              <w:jc w:val="both"/>
              <w:rPr>
                <w:rStyle w:val="Zwaar"/>
              </w:rPr>
            </w:pPr>
            <w:r>
              <w:rPr>
                <w:noProof/>
                <w:lang w:val="nl-NL" w:eastAsia="nl-NL"/>
              </w:rPr>
              <w:drawing>
                <wp:inline distT="0" distB="0" distL="0" distR="0" wp14:anchorId="7DA69A47" wp14:editId="7B79813D">
                  <wp:extent cx="853293" cy="219417"/>
                  <wp:effectExtent l="0" t="0" r="0" b="0"/>
                  <wp:docPr id="2004270690" name="Afbeelding 200427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9"/>
                          <a:stretch>
                            <a:fillRect/>
                          </a:stretch>
                        </pic:blipFill>
                        <pic:spPr>
                          <a:xfrm>
                            <a:off x="0" y="0"/>
                            <a:ext cx="853293" cy="219417"/>
                          </a:xfrm>
                          <a:prstGeom prst="rect">
                            <a:avLst/>
                          </a:prstGeom>
                        </pic:spPr>
                      </pic:pic>
                    </a:graphicData>
                  </a:graphic>
                </wp:inline>
              </w:drawing>
            </w:r>
          </w:p>
          <w:p w14:paraId="13D151C7" w14:textId="77777777" w:rsidR="00577686" w:rsidRPr="00185B96" w:rsidRDefault="00577686" w:rsidP="00137AD0">
            <w:pPr>
              <w:spacing w:before="40"/>
              <w:ind w:left="28"/>
              <w:jc w:val="both"/>
              <w:rPr>
                <w:rStyle w:val="Zwaar"/>
              </w:rPr>
            </w:pPr>
            <w:r w:rsidRPr="00185B96">
              <w:rPr>
                <w:rStyle w:val="Zwaar"/>
              </w:rPr>
              <w:t>Afdeling Eerste Lijn en Gespecialiseerde Zorg</w:t>
            </w:r>
          </w:p>
          <w:p w14:paraId="603B03EE" w14:textId="77777777" w:rsidR="00577686" w:rsidRPr="00F35265" w:rsidRDefault="00577686" w:rsidP="00137AD0">
            <w:pPr>
              <w:ind w:left="29"/>
              <w:jc w:val="both"/>
              <w:rPr>
                <w:rStyle w:val="Zwaar"/>
              </w:rPr>
            </w:pPr>
          </w:p>
          <w:p w14:paraId="53129AA0" w14:textId="77777777" w:rsidR="00577686" w:rsidRPr="00F35265" w:rsidRDefault="00577686" w:rsidP="00137AD0">
            <w:pPr>
              <w:jc w:val="both"/>
              <w:rPr>
                <w:rStyle w:val="Hyperlink"/>
                <w:color w:val="0F4C81"/>
              </w:rPr>
            </w:pPr>
            <w:hyperlink r:id="rId10" w:history="1">
              <w:r w:rsidRPr="00FB5C0C">
                <w:rPr>
                  <w:rStyle w:val="Hyperlink"/>
                </w:rPr>
                <w:t>eerstelijn@vlaanderen.be</w:t>
              </w:r>
            </w:hyperlink>
          </w:p>
          <w:p w14:paraId="0BC2CBD0" w14:textId="77777777" w:rsidR="00577686" w:rsidRPr="003D114E" w:rsidRDefault="00577686" w:rsidP="00137AD0">
            <w:pPr>
              <w:jc w:val="both"/>
            </w:pPr>
            <w:hyperlink r:id="rId11" w:history="1">
              <w:r w:rsidRPr="00F35265">
                <w:rPr>
                  <w:rStyle w:val="Hyperlink"/>
                  <w:color w:val="0F4C81"/>
                </w:rPr>
                <w:t>www.departementzorg.be</w:t>
              </w:r>
            </w:hyperlink>
          </w:p>
        </w:tc>
      </w:tr>
    </w:tbl>
    <w:p w14:paraId="1310BF85" w14:textId="77777777" w:rsidR="00577686" w:rsidRDefault="00577686" w:rsidP="00137AD0">
      <w:pPr>
        <w:jc w:val="both"/>
      </w:pPr>
    </w:p>
    <w:p w14:paraId="2B0A7F27" w14:textId="5477CD6D" w:rsidR="003C1045" w:rsidRPr="003C1045" w:rsidRDefault="003C1045" w:rsidP="00137AD0">
      <w:pPr>
        <w:jc w:val="both"/>
      </w:pPr>
      <w:r w:rsidRPr="003C1045">
        <w:t xml:space="preserve">Hier vindt u de richtlijnen en formulieren terug die gebruikt worden in het kader van de erkenning en subsidiëring </w:t>
      </w:r>
      <w:r w:rsidR="00411836">
        <w:t>van de</w:t>
      </w:r>
      <w:r w:rsidR="00567687">
        <w:t xml:space="preserve"> erkende huisartsenkringen</w:t>
      </w:r>
      <w:r w:rsidRPr="003C1045">
        <w:t>.</w:t>
      </w:r>
    </w:p>
    <w:p w14:paraId="4CBCC08D" w14:textId="7218059A" w:rsidR="003C1045" w:rsidRDefault="005C721A" w:rsidP="00137AD0">
      <w:pPr>
        <w:jc w:val="both"/>
      </w:pPr>
      <w:r w:rsidRPr="005C721A">
        <w:t xml:space="preserve">Om erkend te blijven en in aanmerking te komen voor eventuele werkingssubsidies, moet een </w:t>
      </w:r>
      <w:proofErr w:type="spellStart"/>
      <w:r w:rsidRPr="005C721A">
        <w:t>huisartsenkring</w:t>
      </w:r>
      <w:proofErr w:type="spellEnd"/>
      <w:r w:rsidRPr="005C721A">
        <w:t xml:space="preserve"> jaarlijks een inhoudelijk en financieel jaarverslag opmaken.</w:t>
      </w:r>
    </w:p>
    <w:tbl>
      <w:tblPr>
        <w:tblW w:w="993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9791"/>
      </w:tblGrid>
      <w:tr w:rsidR="00286E3A" w:rsidRPr="000E027C" w14:paraId="7DDB1CE2" w14:textId="77777777" w:rsidTr="00E251AE">
        <w:trPr>
          <w:trHeight w:hRule="exact" w:val="397"/>
        </w:trPr>
        <w:tc>
          <w:tcPr>
            <w:tcW w:w="142" w:type="dxa"/>
            <w:tcBorders>
              <w:top w:val="nil"/>
              <w:left w:val="nil"/>
              <w:bottom w:val="nil"/>
              <w:right w:val="nil"/>
            </w:tcBorders>
          </w:tcPr>
          <w:p w14:paraId="3B397F9A" w14:textId="77777777" w:rsidR="00286E3A" w:rsidRPr="000E027C" w:rsidRDefault="00286E3A" w:rsidP="00137AD0">
            <w:pPr>
              <w:spacing w:after="0" w:line="240" w:lineRule="auto"/>
              <w:jc w:val="both"/>
              <w:rPr>
                <w:rFonts w:eastAsia="Calibri" w:cs="Calibri"/>
                <w:color w:val="000000"/>
                <w:kern w:val="0"/>
                <w:szCs w:val="20"/>
                <w14:ligatures w14:val="none"/>
              </w:rPr>
            </w:pPr>
          </w:p>
        </w:tc>
        <w:tc>
          <w:tcPr>
            <w:tcW w:w="9791" w:type="dxa"/>
            <w:tcBorders>
              <w:top w:val="nil"/>
              <w:left w:val="nil"/>
              <w:bottom w:val="nil"/>
              <w:right w:val="nil"/>
            </w:tcBorders>
            <w:shd w:val="clear" w:color="auto" w:fill="0F4C81"/>
          </w:tcPr>
          <w:p w14:paraId="27E10074" w14:textId="77777777" w:rsidR="00286E3A" w:rsidRPr="000E027C" w:rsidRDefault="00286E3A" w:rsidP="00137AD0">
            <w:pPr>
              <w:keepNext/>
              <w:keepLines/>
              <w:spacing w:after="0" w:line="240" w:lineRule="auto"/>
              <w:jc w:val="both"/>
              <w:outlineLvl w:val="0"/>
              <w:rPr>
                <w:rFonts w:eastAsia="Times New Roman" w:cs="Calibri"/>
                <w:b/>
                <w:bCs/>
                <w:color w:val="FFFFFF"/>
                <w:kern w:val="0"/>
                <w:szCs w:val="28"/>
                <w14:ligatures w14:val="none"/>
              </w:rPr>
            </w:pPr>
            <w:r w:rsidRPr="003233B7">
              <w:rPr>
                <w:rFonts w:eastAsia="Times New Roman" w:cs="Calibri"/>
                <w:b/>
                <w:bCs/>
                <w:color w:val="FFFFFF"/>
                <w:kern w:val="0"/>
                <w:sz w:val="22"/>
                <w14:ligatures w14:val="none"/>
              </w:rPr>
              <w:t>Inhoudelijk jaarverslag</w:t>
            </w:r>
          </w:p>
        </w:tc>
      </w:tr>
    </w:tbl>
    <w:p w14:paraId="0E7CC5D3" w14:textId="77777777" w:rsidR="008E75F2" w:rsidRDefault="008E75F2" w:rsidP="00137AD0">
      <w:pPr>
        <w:jc w:val="both"/>
      </w:pPr>
    </w:p>
    <w:p w14:paraId="525E63EC" w14:textId="3F4328B0" w:rsidR="000D14E4" w:rsidRDefault="000D14E4" w:rsidP="00137AD0">
      <w:pPr>
        <w:jc w:val="both"/>
      </w:pPr>
      <w:r w:rsidRPr="000D14E4">
        <w:t>Dit document peilt naar de aanwending van de werkingsmiddelen in 2024 en de toekomstige acties voor 2025. Indien een deel van de cumulatieve reserve 2023 werd aangewend voor de werking in 2024, moet u dat ook in dit jaarverslag toelichten.</w:t>
      </w:r>
    </w:p>
    <w:tbl>
      <w:tblPr>
        <w:tblW w:w="993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9791"/>
      </w:tblGrid>
      <w:tr w:rsidR="008E75F2" w:rsidRPr="000E027C" w14:paraId="4A1AF7C5" w14:textId="77777777" w:rsidTr="00E251AE">
        <w:trPr>
          <w:trHeight w:hRule="exact" w:val="397"/>
        </w:trPr>
        <w:tc>
          <w:tcPr>
            <w:tcW w:w="142" w:type="dxa"/>
            <w:tcBorders>
              <w:top w:val="nil"/>
              <w:left w:val="nil"/>
              <w:bottom w:val="nil"/>
              <w:right w:val="nil"/>
            </w:tcBorders>
          </w:tcPr>
          <w:p w14:paraId="1506CF00" w14:textId="77777777" w:rsidR="008E75F2" w:rsidRPr="003233B7" w:rsidRDefault="008E75F2" w:rsidP="00137AD0">
            <w:pPr>
              <w:spacing w:after="0" w:line="240" w:lineRule="auto"/>
              <w:jc w:val="both"/>
              <w:rPr>
                <w:rFonts w:eastAsia="Calibri" w:cs="Calibri"/>
                <w:color w:val="000000"/>
                <w:kern w:val="0"/>
                <w:sz w:val="22"/>
                <w14:ligatures w14:val="none"/>
              </w:rPr>
            </w:pPr>
          </w:p>
        </w:tc>
        <w:tc>
          <w:tcPr>
            <w:tcW w:w="9791" w:type="dxa"/>
            <w:tcBorders>
              <w:top w:val="nil"/>
              <w:left w:val="nil"/>
              <w:bottom w:val="nil"/>
              <w:right w:val="nil"/>
            </w:tcBorders>
            <w:shd w:val="clear" w:color="auto" w:fill="0F4C81"/>
          </w:tcPr>
          <w:p w14:paraId="413FDD56" w14:textId="77777777" w:rsidR="008E75F2" w:rsidRPr="003233B7" w:rsidRDefault="008E75F2" w:rsidP="00137AD0">
            <w:pPr>
              <w:keepNext/>
              <w:keepLines/>
              <w:spacing w:after="0" w:line="240" w:lineRule="auto"/>
              <w:ind w:left="29"/>
              <w:jc w:val="both"/>
              <w:outlineLvl w:val="0"/>
              <w:rPr>
                <w:rFonts w:eastAsia="Times New Roman" w:cs="Calibri"/>
                <w:b/>
                <w:bCs/>
                <w:color w:val="FFFFFF"/>
                <w:kern w:val="0"/>
                <w:sz w:val="22"/>
                <w14:ligatures w14:val="none"/>
              </w:rPr>
            </w:pPr>
            <w:r w:rsidRPr="003233B7">
              <w:rPr>
                <w:rFonts w:eastAsia="Times New Roman" w:cs="Calibri"/>
                <w:b/>
                <w:bCs/>
                <w:color w:val="FFFFFF"/>
                <w:kern w:val="0"/>
                <w:sz w:val="22"/>
                <w14:ligatures w14:val="none"/>
              </w:rPr>
              <w:t>Financieel jaarverslag</w:t>
            </w:r>
          </w:p>
        </w:tc>
      </w:tr>
    </w:tbl>
    <w:p w14:paraId="4DBB70CA" w14:textId="77777777" w:rsidR="008E75F2" w:rsidRDefault="008E75F2" w:rsidP="00137AD0">
      <w:pPr>
        <w:jc w:val="both"/>
      </w:pPr>
    </w:p>
    <w:p w14:paraId="7FEC65FA" w14:textId="771521AC" w:rsidR="003C1045" w:rsidRPr="00E05239" w:rsidRDefault="003C1045" w:rsidP="00137AD0">
      <w:pPr>
        <w:jc w:val="both"/>
        <w:rPr>
          <w:color w:val="0070C0"/>
        </w:rPr>
      </w:pPr>
      <w:r w:rsidRPr="003C1045">
        <w:t>Jaarlijks bezorgt de administratie richtlijnen voor het opmaken van het financieel verslag.</w:t>
      </w:r>
      <w:r w:rsidR="00881DF0">
        <w:br/>
      </w:r>
      <w:hyperlink r:id="rId12" w:history="1">
        <w:r w:rsidR="00881DF0" w:rsidRPr="00E05239">
          <w:rPr>
            <w:rStyle w:val="Hyperlink"/>
            <w:color w:val="0070C0"/>
          </w:rPr>
          <w:t xml:space="preserve">Hoe een jaarverslag indienen als </w:t>
        </w:r>
        <w:proofErr w:type="spellStart"/>
        <w:r w:rsidR="00881DF0" w:rsidRPr="00E05239">
          <w:rPr>
            <w:rStyle w:val="Hyperlink"/>
            <w:color w:val="0070C0"/>
          </w:rPr>
          <w:t>huisartsenkring</w:t>
        </w:r>
        <w:proofErr w:type="spellEnd"/>
        <w:r w:rsidR="00881DF0" w:rsidRPr="00E05239">
          <w:rPr>
            <w:rStyle w:val="Hyperlink"/>
            <w:color w:val="0070C0"/>
          </w:rPr>
          <w:t>? | Departement Zorg</w:t>
        </w:r>
      </w:hyperlink>
    </w:p>
    <w:p w14:paraId="4D0E01E5" w14:textId="77777777" w:rsidR="003C1045" w:rsidRPr="003C1045" w:rsidRDefault="003C1045" w:rsidP="00137AD0">
      <w:pPr>
        <w:jc w:val="both"/>
      </w:pPr>
      <w:r w:rsidRPr="003C1045">
        <w:t>Afhankelijk van het soort organisatie moeten er bepaalde documenten worden ingediend:</w:t>
      </w:r>
    </w:p>
    <w:p w14:paraId="2D6B8F73" w14:textId="4821DD75" w:rsidR="003C1045" w:rsidRPr="00D64745" w:rsidRDefault="0027208D" w:rsidP="00137AD0">
      <w:pPr>
        <w:pBdr>
          <w:top w:val="single" w:sz="4" w:space="1" w:color="auto"/>
          <w:left w:val="single" w:sz="4" w:space="4" w:color="auto"/>
          <w:bottom w:val="single" w:sz="4" w:space="1" w:color="auto"/>
          <w:right w:val="single" w:sz="4" w:space="1" w:color="auto"/>
        </w:pBdr>
        <w:spacing w:after="0" w:line="240" w:lineRule="auto"/>
        <w:ind w:right="169"/>
        <w:jc w:val="both"/>
        <w:rPr>
          <w:rFonts w:cs="Calibri"/>
          <w:b/>
          <w:bCs/>
          <w:szCs w:val="20"/>
        </w:rPr>
      </w:pPr>
      <w:r w:rsidRPr="00D64745">
        <w:rPr>
          <w:rFonts w:cs="Calibri"/>
          <w:b/>
          <w:bCs/>
          <w:szCs w:val="20"/>
        </w:rPr>
        <w:t>Huisartsenkring</w:t>
      </w:r>
      <w:r w:rsidR="000C00BC" w:rsidRPr="00D64745">
        <w:rPr>
          <w:rFonts w:cs="Calibri"/>
          <w:b/>
          <w:bCs/>
          <w:szCs w:val="20"/>
        </w:rPr>
        <w:t>en</w:t>
      </w:r>
      <w:r w:rsidRPr="00D64745">
        <w:rPr>
          <w:rFonts w:cs="Calibri"/>
          <w:b/>
          <w:bCs/>
          <w:szCs w:val="20"/>
        </w:rPr>
        <w:t xml:space="preserve"> met een vereenvoudigde boekhouding</w:t>
      </w:r>
      <w:r w:rsidR="00E21F32" w:rsidRPr="00D64745">
        <w:rPr>
          <w:rFonts w:cs="Calibri"/>
          <w:b/>
          <w:bCs/>
          <w:szCs w:val="20"/>
        </w:rPr>
        <w:t xml:space="preserve"> (micro</w:t>
      </w:r>
      <w:r w:rsidR="00816D76" w:rsidRPr="00D64745">
        <w:rPr>
          <w:rFonts w:cs="Calibri"/>
          <w:b/>
          <w:bCs/>
          <w:szCs w:val="20"/>
        </w:rPr>
        <w:t xml:space="preserve"> </w:t>
      </w:r>
      <w:r w:rsidR="00E21F32" w:rsidRPr="00D64745">
        <w:rPr>
          <w:rFonts w:cs="Calibri"/>
          <w:b/>
          <w:bCs/>
          <w:szCs w:val="20"/>
        </w:rPr>
        <w:t>vzw of kleine vzw)</w:t>
      </w:r>
    </w:p>
    <w:p w14:paraId="4E0CDEC2" w14:textId="06D10772" w:rsidR="003C1045" w:rsidRPr="003C1045" w:rsidRDefault="003C1045" w:rsidP="00137AD0">
      <w:pPr>
        <w:numPr>
          <w:ilvl w:val="0"/>
          <w:numId w:val="3"/>
        </w:numPr>
        <w:jc w:val="both"/>
      </w:pPr>
      <w:r w:rsidRPr="003C1045">
        <w:t>Een jaarrekening volgens de vereenvoudigde boekhouding</w:t>
      </w:r>
      <w:r w:rsidR="00F069AE">
        <w:t>;</w:t>
      </w:r>
    </w:p>
    <w:p w14:paraId="5ECAA426" w14:textId="0F37F7E1" w:rsidR="003C1045" w:rsidRPr="00596925" w:rsidRDefault="003C1045" w:rsidP="00FE2330">
      <w:pPr>
        <w:numPr>
          <w:ilvl w:val="0"/>
          <w:numId w:val="3"/>
        </w:numPr>
        <w:ind w:left="360"/>
        <w:jc w:val="both"/>
        <w:rPr>
          <w:color w:val="0070C0"/>
        </w:rPr>
      </w:pPr>
      <w:r w:rsidRPr="003C1045">
        <w:t>De</w:t>
      </w:r>
      <w:r w:rsidR="004C4FFB">
        <w:t xml:space="preserve"> staat van ontvangsten en uitgaven uitgesplitst voor het activiteitencentrum</w:t>
      </w:r>
      <w:r w:rsidR="000C5808">
        <w:t xml:space="preserve"> huisartsenkringen</w:t>
      </w:r>
      <w:r w:rsidR="00F069AE">
        <w:t>;</w:t>
      </w:r>
      <w:r w:rsidR="00D05456" w:rsidRPr="003C1045">
        <w:t xml:space="preserve"> </w:t>
      </w:r>
      <w:r w:rsidR="00596925">
        <w:br/>
      </w:r>
      <w:hyperlink r:id="rId13" w:history="1">
        <w:r w:rsidR="00881DF0" w:rsidRPr="00596925">
          <w:rPr>
            <w:rStyle w:val="Hyperlink"/>
            <w:color w:val="0070C0"/>
          </w:rPr>
          <w:t xml:space="preserve">Hoe een jaarverslag indienen als </w:t>
        </w:r>
        <w:proofErr w:type="spellStart"/>
        <w:r w:rsidR="00881DF0" w:rsidRPr="00596925">
          <w:rPr>
            <w:rStyle w:val="Hyperlink"/>
            <w:color w:val="0070C0"/>
          </w:rPr>
          <w:t>huisartsenkring</w:t>
        </w:r>
        <w:proofErr w:type="spellEnd"/>
        <w:r w:rsidR="00881DF0" w:rsidRPr="00596925">
          <w:rPr>
            <w:rStyle w:val="Hyperlink"/>
            <w:color w:val="0070C0"/>
          </w:rPr>
          <w:t>? | Departement Zorg</w:t>
        </w:r>
      </w:hyperlink>
    </w:p>
    <w:p w14:paraId="33D831BF" w14:textId="597B7FF5" w:rsidR="00E20B44" w:rsidRPr="000C5808" w:rsidRDefault="00E20B44" w:rsidP="000C5808">
      <w:pPr>
        <w:numPr>
          <w:ilvl w:val="0"/>
          <w:numId w:val="3"/>
        </w:numPr>
        <w:ind w:left="360"/>
        <w:rPr>
          <w:color w:val="0070C0"/>
        </w:rPr>
      </w:pPr>
      <w:r w:rsidRPr="00E20B44">
        <w:t>Een</w:t>
      </w:r>
      <w:r w:rsidR="000C5808">
        <w:t xml:space="preserve"> lijst met alle subsidies:</w:t>
      </w:r>
      <w:r w:rsidR="000C5808">
        <w:br/>
      </w:r>
      <w:hyperlink r:id="rId14" w:history="1">
        <w:r w:rsidR="00881DF0" w:rsidRPr="000C5808">
          <w:rPr>
            <w:rStyle w:val="Hyperlink"/>
            <w:i/>
            <w:iCs/>
            <w:color w:val="0070C0"/>
          </w:rPr>
          <w:t xml:space="preserve">Hoe een jaarverslag indienen als </w:t>
        </w:r>
        <w:proofErr w:type="spellStart"/>
        <w:r w:rsidR="00881DF0" w:rsidRPr="000C5808">
          <w:rPr>
            <w:rStyle w:val="Hyperlink"/>
            <w:i/>
            <w:iCs/>
            <w:color w:val="0070C0"/>
          </w:rPr>
          <w:t>huisartsenkring</w:t>
        </w:r>
        <w:proofErr w:type="spellEnd"/>
        <w:r w:rsidR="00881DF0" w:rsidRPr="000C5808">
          <w:rPr>
            <w:rStyle w:val="Hyperlink"/>
            <w:i/>
            <w:iCs/>
            <w:color w:val="0070C0"/>
          </w:rPr>
          <w:t>? | Departement Zorg</w:t>
        </w:r>
      </w:hyperlink>
    </w:p>
    <w:p w14:paraId="726D3735" w14:textId="1F47298E" w:rsidR="00B7020A" w:rsidRPr="00F50260" w:rsidRDefault="00816D76" w:rsidP="00137AD0">
      <w:pPr>
        <w:jc w:val="both"/>
      </w:pPr>
      <w:r w:rsidRPr="00D64745">
        <w:t xml:space="preserve">Micro en kleine vzw's voeren normaal een vereenvoudigde boekhouding, maar kunnen er ook voor kiezen om een dubbele boekhouding te voeren. Micro vzw’s die er voor gekozen hebben om een volledige (dubbele) boekhouding te voeren moeten hun jaarrekening opmaken volgens het microschema van de Nationale Bank. Kleine verenigingen die er voor gekozen hebben om een volledige (dubbele) boekhouding te voeren moeten hun jaarrekening opmaken volgens het verkort model van de Nationale Bank, zoals beschreven bij de </w:t>
      </w:r>
      <w:r w:rsidR="00130AC9">
        <w:t>andere dan kleine</w:t>
      </w:r>
      <w:r w:rsidRPr="00D64745">
        <w:t xml:space="preserve"> vzw's.</w:t>
      </w:r>
    </w:p>
    <w:p w14:paraId="315882AC" w14:textId="737BB280" w:rsidR="003C1045" w:rsidRPr="00D64745" w:rsidRDefault="00B7020A" w:rsidP="00137AD0">
      <w:pPr>
        <w:pBdr>
          <w:top w:val="single" w:sz="4" w:space="1" w:color="auto"/>
          <w:left w:val="single" w:sz="4" w:space="4" w:color="auto"/>
          <w:bottom w:val="single" w:sz="4" w:space="1" w:color="auto"/>
          <w:right w:val="single" w:sz="4" w:space="1" w:color="auto"/>
        </w:pBdr>
        <w:spacing w:after="0" w:line="240" w:lineRule="auto"/>
        <w:ind w:right="169"/>
        <w:jc w:val="both"/>
        <w:rPr>
          <w:rFonts w:cs="Calibri"/>
          <w:b/>
          <w:bCs/>
          <w:szCs w:val="20"/>
        </w:rPr>
      </w:pPr>
      <w:r w:rsidRPr="00D64745">
        <w:rPr>
          <w:rFonts w:cs="Calibri"/>
          <w:b/>
          <w:bCs/>
          <w:szCs w:val="20"/>
        </w:rPr>
        <w:t>Huisartsenkring</w:t>
      </w:r>
      <w:r w:rsidR="000C00BC" w:rsidRPr="00D64745">
        <w:rPr>
          <w:rFonts w:cs="Calibri"/>
          <w:b/>
          <w:bCs/>
          <w:szCs w:val="20"/>
        </w:rPr>
        <w:t>en</w:t>
      </w:r>
      <w:r w:rsidRPr="00D64745">
        <w:rPr>
          <w:rFonts w:cs="Calibri"/>
          <w:b/>
          <w:bCs/>
          <w:szCs w:val="20"/>
        </w:rPr>
        <w:t xml:space="preserve"> met een dubbele boekhouding</w:t>
      </w:r>
    </w:p>
    <w:p w14:paraId="09B97D31" w14:textId="02A0DCF4" w:rsidR="00AA3AE0" w:rsidRPr="003B42F4" w:rsidRDefault="00926D3E" w:rsidP="00137AD0">
      <w:pPr>
        <w:jc w:val="both"/>
        <w:rPr>
          <w:b/>
          <w:bCs/>
          <w:color w:val="0F4C81"/>
        </w:rPr>
      </w:pPr>
      <w:r w:rsidRPr="003B42F4">
        <w:rPr>
          <w:b/>
          <w:bCs/>
          <w:color w:val="0F4C81"/>
        </w:rPr>
        <w:t>Micro en kleine vzw’s</w:t>
      </w:r>
      <w:r w:rsidR="00DF5413" w:rsidRPr="003B42F4">
        <w:rPr>
          <w:b/>
          <w:bCs/>
          <w:color w:val="0F4C81"/>
        </w:rPr>
        <w:t xml:space="preserve"> dienen een correcte jaarrekening in:</w:t>
      </w:r>
    </w:p>
    <w:p w14:paraId="453D3DAE" w14:textId="208CFF22" w:rsidR="004C0A32" w:rsidRDefault="00DF5413" w:rsidP="00137AD0">
      <w:pPr>
        <w:pStyle w:val="Lijstalinea"/>
        <w:numPr>
          <w:ilvl w:val="1"/>
          <w:numId w:val="7"/>
        </w:numPr>
        <w:jc w:val="both"/>
      </w:pPr>
      <w:r>
        <w:t>Micro vzw</w:t>
      </w:r>
      <w:r w:rsidR="009C7A46">
        <w:t xml:space="preserve">: een </w:t>
      </w:r>
      <w:hyperlink r:id="rId15" w:history="1">
        <w:r w:rsidR="009C7A46" w:rsidRPr="00D51878">
          <w:rPr>
            <w:rStyle w:val="Hyperlink"/>
          </w:rPr>
          <w:t>jaarrekening volgens het microschema</w:t>
        </w:r>
        <w:r w:rsidR="00F46911" w:rsidRPr="00D51878">
          <w:rPr>
            <w:rStyle w:val="Hyperlink"/>
          </w:rPr>
          <w:t xml:space="preserve"> van de Nationale Bank</w:t>
        </w:r>
      </w:hyperlink>
      <w:r w:rsidR="00F46911">
        <w:t>.</w:t>
      </w:r>
      <w:r w:rsidR="008A257A">
        <w:t xml:space="preserve"> Deze bestaat uit ene balans, een resultatenrekening</w:t>
      </w:r>
      <w:r w:rsidR="00D51878">
        <w:t xml:space="preserve"> en een toelichting</w:t>
      </w:r>
      <w:r w:rsidR="005C1BFA">
        <w:t>;</w:t>
      </w:r>
    </w:p>
    <w:p w14:paraId="4254C5BF" w14:textId="7CFEA9B6" w:rsidR="00926D3E" w:rsidRDefault="009C7A46" w:rsidP="00137AD0">
      <w:pPr>
        <w:pStyle w:val="Lijstalinea"/>
        <w:numPr>
          <w:ilvl w:val="1"/>
          <w:numId w:val="7"/>
        </w:numPr>
        <w:jc w:val="both"/>
      </w:pPr>
      <w:r>
        <w:t xml:space="preserve">Kleine vzw: </w:t>
      </w:r>
      <w:r w:rsidR="003C1045" w:rsidRPr="003C1045">
        <w:t>Een</w:t>
      </w:r>
      <w:hyperlink r:id="rId16" w:history="1">
        <w:r w:rsidR="003C1045" w:rsidRPr="003C1045">
          <w:rPr>
            <w:rStyle w:val="Hyperlink"/>
          </w:rPr>
          <w:t> jaarrekening volgens het verkort model van de Nationale Bank</w:t>
        </w:r>
      </w:hyperlink>
      <w:r w:rsidR="003C1045" w:rsidRPr="003C1045">
        <w:t>. Deze bestaat uit een balans, een resultatenrekening en een toelichting</w:t>
      </w:r>
      <w:r w:rsidR="005C1BFA">
        <w:t>;</w:t>
      </w:r>
    </w:p>
    <w:p w14:paraId="354BC246" w14:textId="77777777" w:rsidR="00427038" w:rsidRDefault="00427038" w:rsidP="00137AD0">
      <w:pPr>
        <w:pStyle w:val="Lijstalinea"/>
        <w:ind w:left="1080"/>
        <w:jc w:val="both"/>
      </w:pPr>
    </w:p>
    <w:p w14:paraId="73EE6B10" w14:textId="7E9A66B3" w:rsidR="00881DF0" w:rsidRPr="000A74E7" w:rsidRDefault="003C1045" w:rsidP="000A74E7">
      <w:pPr>
        <w:pStyle w:val="Lijstalinea"/>
        <w:numPr>
          <w:ilvl w:val="0"/>
          <w:numId w:val="10"/>
        </w:numPr>
        <w:rPr>
          <w:lang w:val="en-US"/>
        </w:rPr>
      </w:pPr>
      <w:r w:rsidRPr="003C1045">
        <w:t>De</w:t>
      </w:r>
      <w:r w:rsidR="000C5808">
        <w:t xml:space="preserve"> resultatenrekening</w:t>
      </w:r>
      <w:r w:rsidR="00A46AB0">
        <w:t xml:space="preserve"> uitgesplitst voor het activiteitencentrum </w:t>
      </w:r>
      <w:proofErr w:type="spellStart"/>
      <w:r w:rsidR="00A46AB0">
        <w:t>huisartsenkring</w:t>
      </w:r>
      <w:proofErr w:type="spellEnd"/>
      <w:r w:rsidR="00A46AB0">
        <w:t>;</w:t>
      </w:r>
      <w:r w:rsidR="00A46AB0">
        <w:br/>
      </w:r>
      <w:hyperlink r:id="rId17" w:history="1">
        <w:r w:rsidR="00881DF0" w:rsidRPr="000A74E7">
          <w:rPr>
            <w:rStyle w:val="Hyperlink"/>
            <w:i/>
            <w:iCs/>
            <w:color w:val="0070C0"/>
          </w:rPr>
          <w:t xml:space="preserve">Hoe een jaarverslag indienen als </w:t>
        </w:r>
        <w:proofErr w:type="spellStart"/>
        <w:r w:rsidR="00881DF0" w:rsidRPr="000A74E7">
          <w:rPr>
            <w:rStyle w:val="Hyperlink"/>
            <w:i/>
            <w:iCs/>
            <w:color w:val="0070C0"/>
          </w:rPr>
          <w:t>huisartsenkring</w:t>
        </w:r>
        <w:proofErr w:type="spellEnd"/>
        <w:r w:rsidR="00881DF0" w:rsidRPr="000A74E7">
          <w:rPr>
            <w:rStyle w:val="Hyperlink"/>
            <w:i/>
            <w:iCs/>
            <w:color w:val="0070C0"/>
          </w:rPr>
          <w:t xml:space="preserve">? </w:t>
        </w:r>
        <w:r w:rsidR="00881DF0" w:rsidRPr="000A74E7">
          <w:rPr>
            <w:rStyle w:val="Hyperlink"/>
            <w:i/>
            <w:iCs/>
            <w:color w:val="0070C0"/>
            <w:lang w:val="en-US"/>
          </w:rPr>
          <w:t>| Departement Zorg</w:t>
        </w:r>
      </w:hyperlink>
      <w:r w:rsidR="00CA27C1" w:rsidRPr="000A74E7">
        <w:rPr>
          <w:i/>
          <w:iCs/>
          <w:color w:val="0070C0"/>
          <w:lang w:val="en-US"/>
        </w:rPr>
        <w:br/>
      </w:r>
    </w:p>
    <w:p w14:paraId="6507F597" w14:textId="53A03FBF" w:rsidR="00B04DB7" w:rsidRDefault="003C1045" w:rsidP="00CD240B">
      <w:pPr>
        <w:pStyle w:val="Lijstalinea"/>
        <w:numPr>
          <w:ilvl w:val="0"/>
          <w:numId w:val="10"/>
        </w:numPr>
        <w:jc w:val="both"/>
      </w:pPr>
      <w:r w:rsidRPr="003C1045">
        <w:t>Een</w:t>
      </w:r>
      <w:r w:rsidR="005D5C5E">
        <w:t xml:space="preserve"> detail van de 73-rekeningen</w:t>
      </w:r>
      <w:r w:rsidR="0014345F">
        <w:t xml:space="preserve"> </w:t>
      </w:r>
    </w:p>
    <w:p w14:paraId="195BAD55" w14:textId="6D154BC0" w:rsidR="00B04DB7" w:rsidRPr="00B04DB7" w:rsidRDefault="00B04DB7" w:rsidP="00B04DB7">
      <w:pPr>
        <w:pStyle w:val="Lijstalinea"/>
        <w:ind w:left="360"/>
        <w:jc w:val="both"/>
        <w:rPr>
          <w:color w:val="0070C0"/>
        </w:rPr>
      </w:pPr>
      <w:hyperlink r:id="rId18" w:history="1">
        <w:r w:rsidRPr="00B04DB7">
          <w:rPr>
            <w:rStyle w:val="Hyperlink"/>
            <w:i/>
            <w:iCs/>
            <w:color w:val="0070C0"/>
          </w:rPr>
          <w:t xml:space="preserve">Hoe een jaarverslag indienen als </w:t>
        </w:r>
        <w:proofErr w:type="spellStart"/>
        <w:r w:rsidRPr="00B04DB7">
          <w:rPr>
            <w:rStyle w:val="Hyperlink"/>
            <w:i/>
            <w:iCs/>
            <w:color w:val="0070C0"/>
          </w:rPr>
          <w:t>huisartsenkring</w:t>
        </w:r>
        <w:proofErr w:type="spellEnd"/>
        <w:r w:rsidRPr="00B04DB7">
          <w:rPr>
            <w:rStyle w:val="Hyperlink"/>
            <w:i/>
            <w:iCs/>
            <w:color w:val="0070C0"/>
          </w:rPr>
          <w:t xml:space="preserve">? | Departement </w:t>
        </w:r>
        <w:proofErr w:type="spellStart"/>
        <w:r w:rsidRPr="00B04DB7">
          <w:rPr>
            <w:rStyle w:val="Hyperlink"/>
            <w:i/>
            <w:iCs/>
            <w:color w:val="0070C0"/>
          </w:rPr>
          <w:t>Zorg</w:t>
        </w:r>
      </w:hyperlink>
      <w:proofErr w:type="spellEnd"/>
    </w:p>
    <w:p w14:paraId="2DCE2543" w14:textId="33FA0341" w:rsidR="003C1045" w:rsidRPr="003C1045" w:rsidRDefault="003C1045" w:rsidP="00B04DB7">
      <w:pPr>
        <w:pStyle w:val="Lijstalinea"/>
        <w:ind w:left="360"/>
        <w:jc w:val="both"/>
      </w:pPr>
      <w:r w:rsidRPr="003C1045">
        <w:t>De administratie vraagt om de facultatieve vermeldingen (codes 70/74, 70, 73 en 60/61) op de jaarrekening in te vullen. </w:t>
      </w:r>
    </w:p>
    <w:p w14:paraId="16F64A99" w14:textId="671977C8" w:rsidR="003C1045" w:rsidRPr="003B42F4" w:rsidRDefault="00BA557A" w:rsidP="00137AD0">
      <w:pPr>
        <w:jc w:val="both"/>
        <w:rPr>
          <w:b/>
          <w:bCs/>
          <w:color w:val="0F4C81"/>
        </w:rPr>
      </w:pPr>
      <w:r w:rsidRPr="003B42F4">
        <w:rPr>
          <w:b/>
          <w:bCs/>
          <w:color w:val="0F4C81"/>
        </w:rPr>
        <w:t>Andere dan kleine</w:t>
      </w:r>
      <w:r w:rsidR="003C1045" w:rsidRPr="003B42F4">
        <w:rPr>
          <w:b/>
          <w:bCs/>
          <w:color w:val="0F4C81"/>
        </w:rPr>
        <w:t xml:space="preserve"> vzw's moeten volgende stukken indienen:</w:t>
      </w:r>
    </w:p>
    <w:p w14:paraId="0198974B" w14:textId="4C71EFB1" w:rsidR="003C1045" w:rsidRPr="003C1045" w:rsidRDefault="003C1045" w:rsidP="00137AD0">
      <w:pPr>
        <w:numPr>
          <w:ilvl w:val="0"/>
          <w:numId w:val="5"/>
        </w:numPr>
        <w:jc w:val="both"/>
      </w:pPr>
      <w:r w:rsidRPr="003C1045">
        <w:t xml:space="preserve">Een jaarrekening volgens het volledig model van de Nationale Bank. Deze bestaat uit een balans, een resultatenrekening en een toelichting. De </w:t>
      </w:r>
      <w:r w:rsidR="008C072C">
        <w:t>andere dan kleine vzw’s</w:t>
      </w:r>
      <w:r w:rsidRPr="003C1045">
        <w:t xml:space="preserve"> moeten deze jaarrekening eveneens digitaal neerleggen bij de Nationale Bank. </w:t>
      </w:r>
      <w:hyperlink r:id="rId19" w:tgtFrame="_blank" w:history="1">
        <w:r w:rsidRPr="003C1045">
          <w:rPr>
            <w:rStyle w:val="Hyperlink"/>
          </w:rPr>
          <w:t>Alle gegevens hierover vind je op de site van de Nationale Bank</w:t>
        </w:r>
      </w:hyperlink>
      <w:r w:rsidRPr="003C1045">
        <w:t>.</w:t>
      </w:r>
    </w:p>
    <w:p w14:paraId="41E3B0AD" w14:textId="7100B892" w:rsidR="00AA3AE0" w:rsidRPr="00DE5887" w:rsidRDefault="00AA3AE0" w:rsidP="00DE5887">
      <w:pPr>
        <w:numPr>
          <w:ilvl w:val="0"/>
          <w:numId w:val="5"/>
        </w:numPr>
        <w:rPr>
          <w:i/>
          <w:iCs/>
        </w:rPr>
      </w:pPr>
      <w:r w:rsidRPr="003C1045">
        <w:t>De</w:t>
      </w:r>
      <w:r w:rsidR="00DE5887">
        <w:t xml:space="preserve"> resultatenrekening uitgesplitst voor het activiteiten</w:t>
      </w:r>
      <w:r w:rsidR="005D5C5E">
        <w:t xml:space="preserve">centrum </w:t>
      </w:r>
      <w:proofErr w:type="spellStart"/>
      <w:r w:rsidR="005D5C5E">
        <w:t>huisartsenkring</w:t>
      </w:r>
      <w:proofErr w:type="spellEnd"/>
      <w:r w:rsidR="005D5C5E">
        <w:br/>
      </w:r>
      <w:hyperlink r:id="rId20" w:history="1">
        <w:r w:rsidR="00DE5887" w:rsidRPr="00B04DB7">
          <w:rPr>
            <w:rStyle w:val="Hyperlink"/>
            <w:i/>
            <w:iCs/>
            <w:color w:val="0070C0"/>
          </w:rPr>
          <w:t xml:space="preserve">Hoe een jaarverslag indienen als </w:t>
        </w:r>
        <w:proofErr w:type="spellStart"/>
        <w:r w:rsidR="00DE5887" w:rsidRPr="00B04DB7">
          <w:rPr>
            <w:rStyle w:val="Hyperlink"/>
            <w:i/>
            <w:iCs/>
            <w:color w:val="0070C0"/>
          </w:rPr>
          <w:t>huisartsenkring</w:t>
        </w:r>
        <w:proofErr w:type="spellEnd"/>
        <w:r w:rsidR="00DE5887" w:rsidRPr="00B04DB7">
          <w:rPr>
            <w:rStyle w:val="Hyperlink"/>
            <w:i/>
            <w:iCs/>
            <w:color w:val="0070C0"/>
          </w:rPr>
          <w:t>? | Departement Zorg</w:t>
        </w:r>
      </w:hyperlink>
      <w:r w:rsidR="00DE5887">
        <w:t xml:space="preserve"> </w:t>
      </w:r>
    </w:p>
    <w:p w14:paraId="5B85CBC5" w14:textId="25094D06" w:rsidR="0014345F" w:rsidRPr="003C1045" w:rsidRDefault="0014345F" w:rsidP="00DE5887">
      <w:pPr>
        <w:numPr>
          <w:ilvl w:val="0"/>
          <w:numId w:val="5"/>
        </w:numPr>
        <w:rPr>
          <w:i/>
          <w:iCs/>
        </w:rPr>
      </w:pPr>
      <w:r w:rsidRPr="003C1045">
        <w:t>Een</w:t>
      </w:r>
      <w:r w:rsidR="00DE5887">
        <w:t xml:space="preserve"> detail van de 73-rekeningen</w:t>
      </w:r>
      <w:r w:rsidR="00DE5887">
        <w:br/>
      </w:r>
      <w:hyperlink r:id="rId21" w:history="1">
        <w:r w:rsidR="00DE5887" w:rsidRPr="00B04DB7">
          <w:rPr>
            <w:rStyle w:val="Hyperlink"/>
            <w:i/>
            <w:iCs/>
            <w:color w:val="0070C0"/>
          </w:rPr>
          <w:t xml:space="preserve">Hoe een jaarverslag indienen als </w:t>
        </w:r>
        <w:proofErr w:type="spellStart"/>
        <w:r w:rsidR="00DE5887" w:rsidRPr="00B04DB7">
          <w:rPr>
            <w:rStyle w:val="Hyperlink"/>
            <w:i/>
            <w:iCs/>
            <w:color w:val="0070C0"/>
          </w:rPr>
          <w:t>huisartsenkring</w:t>
        </w:r>
        <w:proofErr w:type="spellEnd"/>
        <w:r w:rsidR="00DE5887" w:rsidRPr="00B04DB7">
          <w:rPr>
            <w:rStyle w:val="Hyperlink"/>
            <w:i/>
            <w:iCs/>
            <w:color w:val="0070C0"/>
          </w:rPr>
          <w:t>? | Departement Zorg</w:t>
        </w:r>
      </w:hyperlink>
      <w:r w:rsidR="00DE5887" w:rsidRPr="0014345F">
        <w:rPr>
          <w:i/>
          <w:iCs/>
          <w:color w:val="FF0000"/>
        </w:rPr>
        <w:t xml:space="preserve"> </w:t>
      </w:r>
    </w:p>
    <w:p w14:paraId="3865251B" w14:textId="77777777" w:rsidR="003C1045" w:rsidRPr="003C1045" w:rsidRDefault="003C1045" w:rsidP="00137AD0">
      <w:pPr>
        <w:jc w:val="both"/>
      </w:pPr>
      <w:r w:rsidRPr="003C1045">
        <w:t>Indien een vereniging minimum 20 werknemers telt, moet er ook een sociale balans worden ingediend bij de jaarrekening.</w:t>
      </w:r>
    </w:p>
    <w:p w14:paraId="1B4D48CA" w14:textId="77777777" w:rsidR="003C1045" w:rsidRPr="003C1045" w:rsidRDefault="003C1045" w:rsidP="00137AD0">
      <w:pPr>
        <w:jc w:val="both"/>
      </w:pPr>
      <w:r w:rsidRPr="003C1045">
        <w:t>De administratie vraagt om de facultatieve vermeldingen (codes 70/74, 70, 73 en 60/61) op de jaarrekening in te vullen.</w:t>
      </w:r>
    </w:p>
    <w:tbl>
      <w:tblPr>
        <w:tblW w:w="993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9791"/>
      </w:tblGrid>
      <w:tr w:rsidR="000D0AF3" w:rsidRPr="000E027C" w14:paraId="1878977B" w14:textId="77777777" w:rsidTr="00E251AE">
        <w:trPr>
          <w:trHeight w:hRule="exact" w:val="397"/>
        </w:trPr>
        <w:tc>
          <w:tcPr>
            <w:tcW w:w="142" w:type="dxa"/>
            <w:tcBorders>
              <w:top w:val="nil"/>
              <w:left w:val="nil"/>
              <w:bottom w:val="nil"/>
              <w:right w:val="nil"/>
            </w:tcBorders>
          </w:tcPr>
          <w:p w14:paraId="4454DFF8" w14:textId="77777777" w:rsidR="000D0AF3" w:rsidRPr="000E027C" w:rsidRDefault="000D0AF3" w:rsidP="00137AD0">
            <w:pPr>
              <w:spacing w:after="0" w:line="240" w:lineRule="auto"/>
              <w:jc w:val="both"/>
              <w:rPr>
                <w:rFonts w:eastAsia="Calibri" w:cs="Calibri"/>
                <w:color w:val="000000"/>
                <w:kern w:val="0"/>
                <w:szCs w:val="20"/>
                <w14:ligatures w14:val="none"/>
              </w:rPr>
            </w:pPr>
          </w:p>
        </w:tc>
        <w:tc>
          <w:tcPr>
            <w:tcW w:w="9791" w:type="dxa"/>
            <w:tcBorders>
              <w:top w:val="nil"/>
              <w:left w:val="nil"/>
              <w:bottom w:val="nil"/>
              <w:right w:val="nil"/>
            </w:tcBorders>
            <w:shd w:val="clear" w:color="auto" w:fill="0F4C81"/>
          </w:tcPr>
          <w:p w14:paraId="072102E4" w14:textId="77777777" w:rsidR="000D0AF3" w:rsidRPr="003233B7" w:rsidRDefault="000D0AF3" w:rsidP="00137AD0">
            <w:pPr>
              <w:keepNext/>
              <w:keepLines/>
              <w:spacing w:after="0" w:line="240" w:lineRule="auto"/>
              <w:ind w:left="29"/>
              <w:jc w:val="both"/>
              <w:outlineLvl w:val="0"/>
              <w:rPr>
                <w:rFonts w:eastAsia="Times New Roman" w:cs="Calibri"/>
                <w:b/>
                <w:bCs/>
                <w:color w:val="FFFFFF"/>
                <w:kern w:val="0"/>
                <w:sz w:val="22"/>
                <w14:ligatures w14:val="none"/>
              </w:rPr>
            </w:pPr>
            <w:r w:rsidRPr="003233B7">
              <w:rPr>
                <w:rFonts w:eastAsia="Times New Roman" w:cs="Calibri"/>
                <w:b/>
                <w:bCs/>
                <w:color w:val="FFFFFF"/>
                <w:kern w:val="0"/>
                <w:sz w:val="22"/>
                <w14:ligatures w14:val="none"/>
              </w:rPr>
              <w:t>Wanneer indienen?</w:t>
            </w:r>
          </w:p>
        </w:tc>
      </w:tr>
    </w:tbl>
    <w:p w14:paraId="08176F57" w14:textId="533C1DED" w:rsidR="00FD0E06" w:rsidRPr="0047021B" w:rsidRDefault="00FD0E06" w:rsidP="00137AD0">
      <w:pPr>
        <w:keepNext/>
        <w:keepLines/>
        <w:spacing w:after="0" w:line="240" w:lineRule="auto"/>
        <w:ind w:left="29"/>
        <w:jc w:val="both"/>
        <w:outlineLvl w:val="0"/>
        <w:rPr>
          <w:rFonts w:eastAsia="Times New Roman" w:cs="Calibri"/>
          <w:color w:val="FFFFFF"/>
          <w:kern w:val="0"/>
          <w:sz w:val="22"/>
          <w14:ligatures w14:val="none"/>
        </w:rPr>
      </w:pPr>
      <w:r w:rsidRPr="0047021B">
        <w:rPr>
          <w:rFonts w:eastAsia="Times New Roman" w:cs="Calibri"/>
          <w:color w:val="FFFFFF"/>
          <w:kern w:val="0"/>
          <w:sz w:val="22"/>
          <w14:ligatures w14:val="none"/>
        </w:rPr>
        <w:t>?</w:t>
      </w:r>
    </w:p>
    <w:p w14:paraId="04EE8446" w14:textId="1709D39E" w:rsidR="00C32E8E" w:rsidRDefault="00FD0E06" w:rsidP="00137AD0">
      <w:pPr>
        <w:jc w:val="both"/>
      </w:pPr>
      <w:r>
        <w:t xml:space="preserve">Stuur uw inhoudelijk en financieel jaarverslag op uiterlijk </w:t>
      </w:r>
      <w:r w:rsidRPr="00131525">
        <w:rPr>
          <w:b/>
          <w:bCs/>
        </w:rPr>
        <w:t>31 mei</w:t>
      </w:r>
      <w:r>
        <w:t xml:space="preserve"> digitaal naar het departement via </w:t>
      </w:r>
      <w:hyperlink r:id="rId22" w:history="1">
        <w:r w:rsidR="00255EF5" w:rsidRPr="00D41C3E">
          <w:rPr>
            <w:rStyle w:val="Hyperlink"/>
          </w:rPr>
          <w:t>eerstelijn@vlaanderen.be</w:t>
        </w:r>
      </w:hyperlink>
      <w:r>
        <w:t>.</w:t>
      </w:r>
    </w:p>
    <w:tbl>
      <w:tblPr>
        <w:tblW w:w="993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2"/>
        <w:gridCol w:w="9791"/>
      </w:tblGrid>
      <w:tr w:rsidR="0004555D" w:rsidRPr="003233B7" w14:paraId="6A02FB0D" w14:textId="77777777" w:rsidTr="00E251AE">
        <w:trPr>
          <w:trHeight w:hRule="exact" w:val="397"/>
        </w:trPr>
        <w:tc>
          <w:tcPr>
            <w:tcW w:w="142" w:type="dxa"/>
            <w:tcBorders>
              <w:top w:val="nil"/>
              <w:left w:val="nil"/>
              <w:bottom w:val="nil"/>
              <w:right w:val="nil"/>
            </w:tcBorders>
          </w:tcPr>
          <w:p w14:paraId="4222FEA9" w14:textId="77777777" w:rsidR="0004555D" w:rsidRPr="003233B7" w:rsidRDefault="0004555D" w:rsidP="00137AD0">
            <w:pPr>
              <w:spacing w:after="0" w:line="240" w:lineRule="auto"/>
              <w:jc w:val="both"/>
              <w:rPr>
                <w:rFonts w:eastAsia="Calibri" w:cs="Calibri"/>
                <w:color w:val="000000"/>
                <w:kern w:val="0"/>
                <w:sz w:val="22"/>
                <w14:ligatures w14:val="none"/>
              </w:rPr>
            </w:pPr>
          </w:p>
        </w:tc>
        <w:tc>
          <w:tcPr>
            <w:tcW w:w="9791" w:type="dxa"/>
            <w:tcBorders>
              <w:top w:val="nil"/>
              <w:left w:val="nil"/>
              <w:bottom w:val="nil"/>
              <w:right w:val="nil"/>
            </w:tcBorders>
            <w:shd w:val="clear" w:color="auto" w:fill="0F4C81"/>
          </w:tcPr>
          <w:p w14:paraId="5390831E" w14:textId="77777777" w:rsidR="0004555D" w:rsidRPr="003233B7" w:rsidRDefault="0004555D" w:rsidP="00137AD0">
            <w:pPr>
              <w:keepNext/>
              <w:keepLines/>
              <w:spacing w:after="0" w:line="240" w:lineRule="auto"/>
              <w:ind w:left="29"/>
              <w:jc w:val="both"/>
              <w:outlineLvl w:val="0"/>
              <w:rPr>
                <w:rFonts w:eastAsia="Times New Roman" w:cs="Calibri"/>
                <w:b/>
                <w:bCs/>
                <w:color w:val="FFFFFF"/>
                <w:kern w:val="0"/>
                <w:sz w:val="22"/>
                <w14:ligatures w14:val="none"/>
              </w:rPr>
            </w:pPr>
            <w:r w:rsidRPr="003233B7">
              <w:rPr>
                <w:rFonts w:eastAsia="Times New Roman" w:cs="Calibri"/>
                <w:b/>
                <w:bCs/>
                <w:color w:val="FFFFFF"/>
                <w:kern w:val="0"/>
                <w:sz w:val="22"/>
                <w14:ligatures w14:val="none"/>
              </w:rPr>
              <w:t>Vragen?</w:t>
            </w:r>
          </w:p>
        </w:tc>
      </w:tr>
    </w:tbl>
    <w:p w14:paraId="041370D9" w14:textId="0D781442" w:rsidR="00255EF5" w:rsidRPr="00255EF5" w:rsidRDefault="00255EF5" w:rsidP="00137AD0">
      <w:pPr>
        <w:jc w:val="both"/>
      </w:pPr>
      <w:r w:rsidRPr="00255EF5">
        <w:t>Bij vragen kan u contact opnemen met het team Eerste Lijn</w:t>
      </w:r>
      <w:r w:rsidR="0004555D">
        <w:t xml:space="preserve"> via </w:t>
      </w:r>
      <w:hyperlink r:id="rId23" w:history="1">
        <w:r w:rsidR="007E5510" w:rsidRPr="00FB5C0C">
          <w:rPr>
            <w:rStyle w:val="Hyperlink"/>
          </w:rPr>
          <w:t>eerstelijn@vlaanderen.be</w:t>
        </w:r>
      </w:hyperlink>
      <w:r w:rsidR="007E5510">
        <w:t xml:space="preserve">. </w:t>
      </w:r>
    </w:p>
    <w:p w14:paraId="4B03BE22" w14:textId="77777777" w:rsidR="00255EF5" w:rsidRDefault="00255EF5" w:rsidP="00137AD0">
      <w:pPr>
        <w:jc w:val="both"/>
      </w:pPr>
    </w:p>
    <w:sectPr w:rsidR="00255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1C7"/>
    <w:multiLevelType w:val="hybridMultilevel"/>
    <w:tmpl w:val="D710FB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453625"/>
    <w:multiLevelType w:val="multilevel"/>
    <w:tmpl w:val="C87AA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37185"/>
    <w:multiLevelType w:val="multilevel"/>
    <w:tmpl w:val="998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05325"/>
    <w:multiLevelType w:val="hybridMultilevel"/>
    <w:tmpl w:val="0F28DCF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1A34A37"/>
    <w:multiLevelType w:val="multilevel"/>
    <w:tmpl w:val="071065A8"/>
    <w:lvl w:ilvl="0">
      <w:start w:val="1"/>
      <w:numFmt w:val="bullet"/>
      <w:lvlText w:val="o"/>
      <w:lvlJc w:val="left"/>
      <w:pPr>
        <w:tabs>
          <w:tab w:val="num" w:pos="1068"/>
        </w:tabs>
        <w:ind w:left="1068" w:hanging="360"/>
      </w:pPr>
      <w:rPr>
        <w:rFonts w:ascii="Courier New" w:hAnsi="Courier New" w:cs="Courier New" w:hint="default"/>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15:restartNumberingAfterBreak="0">
    <w:nsid w:val="3435179E"/>
    <w:multiLevelType w:val="multilevel"/>
    <w:tmpl w:val="712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F4246D"/>
    <w:multiLevelType w:val="multilevel"/>
    <w:tmpl w:val="619C0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316F1"/>
    <w:multiLevelType w:val="hybridMultilevel"/>
    <w:tmpl w:val="189EAAE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5C8352BB"/>
    <w:multiLevelType w:val="hybridMultilevel"/>
    <w:tmpl w:val="575A6C60"/>
    <w:lvl w:ilvl="0" w:tplc="39F00296">
      <w:start w:val="1"/>
      <w:numFmt w:val="decimal"/>
      <w:lvlText w:val="%1."/>
      <w:lvlJc w:val="left"/>
      <w:pPr>
        <w:ind w:left="360" w:hanging="360"/>
      </w:pPr>
      <w:rPr>
        <w:i w:val="0"/>
        <w:iCs w:val="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77B12152"/>
    <w:multiLevelType w:val="multilevel"/>
    <w:tmpl w:val="1884E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484976">
    <w:abstractNumId w:val="5"/>
  </w:num>
  <w:num w:numId="2" w16cid:durableId="527137039">
    <w:abstractNumId w:val="9"/>
  </w:num>
  <w:num w:numId="3" w16cid:durableId="1620380152">
    <w:abstractNumId w:val="1"/>
  </w:num>
  <w:num w:numId="4" w16cid:durableId="699164736">
    <w:abstractNumId w:val="4"/>
  </w:num>
  <w:num w:numId="5" w16cid:durableId="904756355">
    <w:abstractNumId w:val="6"/>
  </w:num>
  <w:num w:numId="6" w16cid:durableId="1255086287">
    <w:abstractNumId w:val="2"/>
  </w:num>
  <w:num w:numId="7" w16cid:durableId="1210995000">
    <w:abstractNumId w:val="7"/>
  </w:num>
  <w:num w:numId="8" w16cid:durableId="889341356">
    <w:abstractNumId w:val="0"/>
  </w:num>
  <w:num w:numId="9" w16cid:durableId="786974728">
    <w:abstractNumId w:val="3"/>
  </w:num>
  <w:num w:numId="10" w16cid:durableId="936791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45"/>
    <w:rsid w:val="0003432C"/>
    <w:rsid w:val="0004555D"/>
    <w:rsid w:val="000A74E7"/>
    <w:rsid w:val="000A793A"/>
    <w:rsid w:val="000B3FBE"/>
    <w:rsid w:val="000C00BC"/>
    <w:rsid w:val="000C5808"/>
    <w:rsid w:val="000D0AF3"/>
    <w:rsid w:val="000D14E4"/>
    <w:rsid w:val="000D617A"/>
    <w:rsid w:val="000F545C"/>
    <w:rsid w:val="00130AC9"/>
    <w:rsid w:val="00131525"/>
    <w:rsid w:val="00137AD0"/>
    <w:rsid w:val="0014345F"/>
    <w:rsid w:val="00166AA5"/>
    <w:rsid w:val="00172B04"/>
    <w:rsid w:val="001744DD"/>
    <w:rsid w:val="001F5920"/>
    <w:rsid w:val="00255EF5"/>
    <w:rsid w:val="002632C6"/>
    <w:rsid w:val="0027208D"/>
    <w:rsid w:val="00286E3A"/>
    <w:rsid w:val="002E0FD5"/>
    <w:rsid w:val="003B42F4"/>
    <w:rsid w:val="003C1045"/>
    <w:rsid w:val="00411836"/>
    <w:rsid w:val="00427038"/>
    <w:rsid w:val="0047021B"/>
    <w:rsid w:val="00482EB9"/>
    <w:rsid w:val="00486150"/>
    <w:rsid w:val="004C0A32"/>
    <w:rsid w:val="004C4FFB"/>
    <w:rsid w:val="00503FCF"/>
    <w:rsid w:val="0050785A"/>
    <w:rsid w:val="00537AB1"/>
    <w:rsid w:val="0055602C"/>
    <w:rsid w:val="00556C39"/>
    <w:rsid w:val="00566BCD"/>
    <w:rsid w:val="00567687"/>
    <w:rsid w:val="00577686"/>
    <w:rsid w:val="00596925"/>
    <w:rsid w:val="005C1BFA"/>
    <w:rsid w:val="005C721A"/>
    <w:rsid w:val="005D5C5E"/>
    <w:rsid w:val="005D68D8"/>
    <w:rsid w:val="00734D80"/>
    <w:rsid w:val="007534C2"/>
    <w:rsid w:val="00781B6F"/>
    <w:rsid w:val="00781E08"/>
    <w:rsid w:val="0079082F"/>
    <w:rsid w:val="007E5510"/>
    <w:rsid w:val="00816D76"/>
    <w:rsid w:val="00881DF0"/>
    <w:rsid w:val="008A257A"/>
    <w:rsid w:val="008B7668"/>
    <w:rsid w:val="008C072C"/>
    <w:rsid w:val="008E75F2"/>
    <w:rsid w:val="008F43DC"/>
    <w:rsid w:val="008F4D17"/>
    <w:rsid w:val="00926D3E"/>
    <w:rsid w:val="00957903"/>
    <w:rsid w:val="009B3FF2"/>
    <w:rsid w:val="009C7A46"/>
    <w:rsid w:val="009D6364"/>
    <w:rsid w:val="009F5525"/>
    <w:rsid w:val="009F71ED"/>
    <w:rsid w:val="00A46AB0"/>
    <w:rsid w:val="00A75744"/>
    <w:rsid w:val="00A85B45"/>
    <w:rsid w:val="00AA3AE0"/>
    <w:rsid w:val="00AB5D35"/>
    <w:rsid w:val="00B04DB7"/>
    <w:rsid w:val="00B7020A"/>
    <w:rsid w:val="00B95A30"/>
    <w:rsid w:val="00B96279"/>
    <w:rsid w:val="00BA557A"/>
    <w:rsid w:val="00C03F02"/>
    <w:rsid w:val="00C32E8E"/>
    <w:rsid w:val="00C937C4"/>
    <w:rsid w:val="00CA27C1"/>
    <w:rsid w:val="00CA2897"/>
    <w:rsid w:val="00CB4EF6"/>
    <w:rsid w:val="00CE47EB"/>
    <w:rsid w:val="00D05456"/>
    <w:rsid w:val="00D07796"/>
    <w:rsid w:val="00D3344D"/>
    <w:rsid w:val="00D401B4"/>
    <w:rsid w:val="00D51878"/>
    <w:rsid w:val="00D52603"/>
    <w:rsid w:val="00D577A3"/>
    <w:rsid w:val="00D64745"/>
    <w:rsid w:val="00DE5887"/>
    <w:rsid w:val="00DF5413"/>
    <w:rsid w:val="00E05239"/>
    <w:rsid w:val="00E20B44"/>
    <w:rsid w:val="00E21F32"/>
    <w:rsid w:val="00E931EF"/>
    <w:rsid w:val="00E97EBA"/>
    <w:rsid w:val="00EA4146"/>
    <w:rsid w:val="00F069AE"/>
    <w:rsid w:val="00F46911"/>
    <w:rsid w:val="00F50260"/>
    <w:rsid w:val="00FC36BE"/>
    <w:rsid w:val="00FD03AB"/>
    <w:rsid w:val="00FD0E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9030"/>
  <w15:chartTrackingRefBased/>
  <w15:docId w15:val="{C0D4CD3C-89E9-4440-8168-780A2A59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7686"/>
    <w:rPr>
      <w:rFonts w:ascii="Calibri" w:hAnsi="Calibri"/>
      <w:sz w:val="20"/>
    </w:rPr>
  </w:style>
  <w:style w:type="paragraph" w:styleId="Kop1">
    <w:name w:val="heading 1"/>
    <w:basedOn w:val="Standaard"/>
    <w:next w:val="Standaard"/>
    <w:link w:val="Kop1Char"/>
    <w:uiPriority w:val="9"/>
    <w:qFormat/>
    <w:rsid w:val="003C10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C10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C10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C10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10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10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10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10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10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10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C10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C10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C10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10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10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10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10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1045"/>
    <w:rPr>
      <w:rFonts w:eastAsiaTheme="majorEastAsia" w:cstheme="majorBidi"/>
      <w:color w:val="272727" w:themeColor="text1" w:themeTint="D8"/>
    </w:rPr>
  </w:style>
  <w:style w:type="paragraph" w:styleId="Titel">
    <w:name w:val="Title"/>
    <w:basedOn w:val="Standaard"/>
    <w:next w:val="Standaard"/>
    <w:link w:val="TitelChar"/>
    <w:uiPriority w:val="1"/>
    <w:qFormat/>
    <w:rsid w:val="003C1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3C10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10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10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10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1045"/>
    <w:rPr>
      <w:i/>
      <w:iCs/>
      <w:color w:val="404040" w:themeColor="text1" w:themeTint="BF"/>
    </w:rPr>
  </w:style>
  <w:style w:type="paragraph" w:styleId="Lijstalinea">
    <w:name w:val="List Paragraph"/>
    <w:basedOn w:val="Standaard"/>
    <w:uiPriority w:val="34"/>
    <w:qFormat/>
    <w:rsid w:val="003C1045"/>
    <w:pPr>
      <w:ind w:left="720"/>
      <w:contextualSpacing/>
    </w:pPr>
  </w:style>
  <w:style w:type="character" w:styleId="Intensievebenadrukking">
    <w:name w:val="Intense Emphasis"/>
    <w:basedOn w:val="Standaardalinea-lettertype"/>
    <w:uiPriority w:val="21"/>
    <w:qFormat/>
    <w:rsid w:val="003C1045"/>
    <w:rPr>
      <w:i/>
      <w:iCs/>
      <w:color w:val="0F4761" w:themeColor="accent1" w:themeShade="BF"/>
    </w:rPr>
  </w:style>
  <w:style w:type="paragraph" w:styleId="Duidelijkcitaat">
    <w:name w:val="Intense Quote"/>
    <w:basedOn w:val="Standaard"/>
    <w:next w:val="Standaard"/>
    <w:link w:val="DuidelijkcitaatChar"/>
    <w:uiPriority w:val="30"/>
    <w:qFormat/>
    <w:rsid w:val="003C10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1045"/>
    <w:rPr>
      <w:i/>
      <w:iCs/>
      <w:color w:val="0F4761" w:themeColor="accent1" w:themeShade="BF"/>
    </w:rPr>
  </w:style>
  <w:style w:type="character" w:styleId="Intensieveverwijzing">
    <w:name w:val="Intense Reference"/>
    <w:basedOn w:val="Standaardalinea-lettertype"/>
    <w:uiPriority w:val="32"/>
    <w:qFormat/>
    <w:rsid w:val="003C1045"/>
    <w:rPr>
      <w:b/>
      <w:bCs/>
      <w:smallCaps/>
      <w:color w:val="0F4761" w:themeColor="accent1" w:themeShade="BF"/>
      <w:spacing w:val="5"/>
    </w:rPr>
  </w:style>
  <w:style w:type="character" w:styleId="Hyperlink">
    <w:name w:val="Hyperlink"/>
    <w:basedOn w:val="Standaardalinea-lettertype"/>
    <w:uiPriority w:val="99"/>
    <w:unhideWhenUsed/>
    <w:qFormat/>
    <w:rsid w:val="003C1045"/>
    <w:rPr>
      <w:color w:val="467886" w:themeColor="hyperlink"/>
      <w:u w:val="single"/>
    </w:rPr>
  </w:style>
  <w:style w:type="character" w:styleId="Onopgelostemelding">
    <w:name w:val="Unresolved Mention"/>
    <w:basedOn w:val="Standaardalinea-lettertype"/>
    <w:uiPriority w:val="99"/>
    <w:semiHidden/>
    <w:unhideWhenUsed/>
    <w:rsid w:val="003C1045"/>
    <w:rPr>
      <w:color w:val="605E5C"/>
      <w:shd w:val="clear" w:color="auto" w:fill="E1DFDD"/>
    </w:rPr>
  </w:style>
  <w:style w:type="character" w:styleId="Zwaar">
    <w:name w:val="Strong"/>
    <w:basedOn w:val="Standaardalinea-lettertype"/>
    <w:uiPriority w:val="22"/>
    <w:qFormat/>
    <w:rsid w:val="000D14E4"/>
    <w:rPr>
      <w:b/>
      <w:bCs/>
    </w:rPr>
  </w:style>
  <w:style w:type="character" w:styleId="GevolgdeHyperlink">
    <w:name w:val="FollowedHyperlink"/>
    <w:basedOn w:val="Standaardalinea-lettertype"/>
    <w:uiPriority w:val="99"/>
    <w:semiHidden/>
    <w:unhideWhenUsed/>
    <w:rsid w:val="00FC36BE"/>
    <w:rPr>
      <w:color w:val="96607D" w:themeColor="followedHyperlink"/>
      <w:u w:val="single"/>
    </w:rPr>
  </w:style>
  <w:style w:type="table" w:styleId="Tabelrasterlicht">
    <w:name w:val="Grid Table Light"/>
    <w:basedOn w:val="Standaardtabel"/>
    <w:uiPriority w:val="40"/>
    <w:rsid w:val="00577686"/>
    <w:pPr>
      <w:spacing w:after="0" w:line="240" w:lineRule="auto"/>
    </w:pPr>
    <w:rPr>
      <w:rFonts w:ascii="Calibri" w:hAnsi="Calibri" w:cs="Calibri"/>
      <w:color w:val="000000" w:themeColor="text1"/>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reepjes">
    <w:name w:val="streepjes"/>
    <w:basedOn w:val="Standaard"/>
    <w:uiPriority w:val="1"/>
    <w:qFormat/>
    <w:rsid w:val="00577686"/>
    <w:pPr>
      <w:spacing w:after="0" w:line="240" w:lineRule="auto"/>
      <w:jc w:val="right"/>
    </w:pPr>
    <w:rPr>
      <w:rFonts w:cs="Calibri"/>
      <w:color w:val="000000" w:themeColor="text1"/>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8441">
      <w:bodyDiv w:val="1"/>
      <w:marLeft w:val="0"/>
      <w:marRight w:val="0"/>
      <w:marTop w:val="0"/>
      <w:marBottom w:val="0"/>
      <w:divBdr>
        <w:top w:val="none" w:sz="0" w:space="0" w:color="auto"/>
        <w:left w:val="none" w:sz="0" w:space="0" w:color="auto"/>
        <w:bottom w:val="none" w:sz="0" w:space="0" w:color="auto"/>
        <w:right w:val="none" w:sz="0" w:space="0" w:color="auto"/>
      </w:divBdr>
      <w:divsChild>
        <w:div w:id="948514256">
          <w:marLeft w:val="0"/>
          <w:marRight w:val="0"/>
          <w:marTop w:val="0"/>
          <w:marBottom w:val="0"/>
          <w:divBdr>
            <w:top w:val="none" w:sz="0" w:space="0" w:color="auto"/>
            <w:left w:val="none" w:sz="0" w:space="0" w:color="auto"/>
            <w:bottom w:val="none" w:sz="0" w:space="0" w:color="auto"/>
            <w:right w:val="none" w:sz="0" w:space="0" w:color="auto"/>
          </w:divBdr>
        </w:div>
      </w:divsChild>
    </w:div>
    <w:div w:id="461077003">
      <w:bodyDiv w:val="1"/>
      <w:marLeft w:val="0"/>
      <w:marRight w:val="0"/>
      <w:marTop w:val="0"/>
      <w:marBottom w:val="0"/>
      <w:divBdr>
        <w:top w:val="none" w:sz="0" w:space="0" w:color="auto"/>
        <w:left w:val="none" w:sz="0" w:space="0" w:color="auto"/>
        <w:bottom w:val="none" w:sz="0" w:space="0" w:color="auto"/>
        <w:right w:val="none" w:sz="0" w:space="0" w:color="auto"/>
      </w:divBdr>
      <w:divsChild>
        <w:div w:id="9840123">
          <w:marLeft w:val="0"/>
          <w:marRight w:val="0"/>
          <w:marTop w:val="0"/>
          <w:marBottom w:val="0"/>
          <w:divBdr>
            <w:top w:val="none" w:sz="0" w:space="0" w:color="auto"/>
            <w:left w:val="none" w:sz="0" w:space="0" w:color="auto"/>
            <w:bottom w:val="none" w:sz="0" w:space="0" w:color="auto"/>
            <w:right w:val="none" w:sz="0" w:space="0" w:color="auto"/>
          </w:divBdr>
        </w:div>
      </w:divsChild>
    </w:div>
    <w:div w:id="698548704">
      <w:bodyDiv w:val="1"/>
      <w:marLeft w:val="0"/>
      <w:marRight w:val="0"/>
      <w:marTop w:val="0"/>
      <w:marBottom w:val="0"/>
      <w:divBdr>
        <w:top w:val="none" w:sz="0" w:space="0" w:color="auto"/>
        <w:left w:val="none" w:sz="0" w:space="0" w:color="auto"/>
        <w:bottom w:val="none" w:sz="0" w:space="0" w:color="auto"/>
        <w:right w:val="none" w:sz="0" w:space="0" w:color="auto"/>
      </w:divBdr>
      <w:divsChild>
        <w:div w:id="686561836">
          <w:marLeft w:val="0"/>
          <w:marRight w:val="0"/>
          <w:marTop w:val="0"/>
          <w:marBottom w:val="0"/>
          <w:divBdr>
            <w:top w:val="none" w:sz="0" w:space="0" w:color="auto"/>
            <w:left w:val="none" w:sz="0" w:space="0" w:color="auto"/>
            <w:bottom w:val="none" w:sz="0" w:space="0" w:color="auto"/>
            <w:right w:val="none" w:sz="0" w:space="0" w:color="auto"/>
          </w:divBdr>
        </w:div>
      </w:divsChild>
    </w:div>
    <w:div w:id="1081293541">
      <w:bodyDiv w:val="1"/>
      <w:marLeft w:val="0"/>
      <w:marRight w:val="0"/>
      <w:marTop w:val="0"/>
      <w:marBottom w:val="0"/>
      <w:divBdr>
        <w:top w:val="none" w:sz="0" w:space="0" w:color="auto"/>
        <w:left w:val="none" w:sz="0" w:space="0" w:color="auto"/>
        <w:bottom w:val="none" w:sz="0" w:space="0" w:color="auto"/>
        <w:right w:val="none" w:sz="0" w:space="0" w:color="auto"/>
      </w:divBdr>
    </w:div>
    <w:div w:id="1309479787">
      <w:bodyDiv w:val="1"/>
      <w:marLeft w:val="0"/>
      <w:marRight w:val="0"/>
      <w:marTop w:val="0"/>
      <w:marBottom w:val="0"/>
      <w:divBdr>
        <w:top w:val="none" w:sz="0" w:space="0" w:color="auto"/>
        <w:left w:val="none" w:sz="0" w:space="0" w:color="auto"/>
        <w:bottom w:val="none" w:sz="0" w:space="0" w:color="auto"/>
        <w:right w:val="none" w:sz="0" w:space="0" w:color="auto"/>
      </w:divBdr>
      <w:divsChild>
        <w:div w:id="681014618">
          <w:marLeft w:val="0"/>
          <w:marRight w:val="0"/>
          <w:marTop w:val="0"/>
          <w:marBottom w:val="0"/>
          <w:divBdr>
            <w:top w:val="none" w:sz="0" w:space="0" w:color="auto"/>
            <w:left w:val="none" w:sz="0" w:space="0" w:color="auto"/>
            <w:bottom w:val="none" w:sz="0" w:space="0" w:color="auto"/>
            <w:right w:val="none" w:sz="0" w:space="0" w:color="auto"/>
          </w:divBdr>
          <w:divsChild>
            <w:div w:id="1409039622">
              <w:marLeft w:val="0"/>
              <w:marRight w:val="0"/>
              <w:marTop w:val="0"/>
              <w:marBottom w:val="0"/>
              <w:divBdr>
                <w:top w:val="none" w:sz="0" w:space="0" w:color="auto"/>
                <w:left w:val="none" w:sz="0" w:space="0" w:color="auto"/>
                <w:bottom w:val="none" w:sz="0" w:space="0" w:color="auto"/>
                <w:right w:val="none" w:sz="0" w:space="0" w:color="auto"/>
              </w:divBdr>
              <w:divsChild>
                <w:div w:id="5733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6601">
          <w:marLeft w:val="0"/>
          <w:marRight w:val="0"/>
          <w:marTop w:val="0"/>
          <w:marBottom w:val="0"/>
          <w:divBdr>
            <w:top w:val="none" w:sz="0" w:space="0" w:color="auto"/>
            <w:left w:val="none" w:sz="0" w:space="0" w:color="auto"/>
            <w:bottom w:val="none" w:sz="0" w:space="0" w:color="auto"/>
            <w:right w:val="none" w:sz="0" w:space="0" w:color="auto"/>
          </w:divBdr>
          <w:divsChild>
            <w:div w:id="821582739">
              <w:marLeft w:val="0"/>
              <w:marRight w:val="0"/>
              <w:marTop w:val="0"/>
              <w:marBottom w:val="0"/>
              <w:divBdr>
                <w:top w:val="none" w:sz="0" w:space="0" w:color="auto"/>
                <w:left w:val="none" w:sz="0" w:space="0" w:color="auto"/>
                <w:bottom w:val="none" w:sz="0" w:space="0" w:color="auto"/>
                <w:right w:val="none" w:sz="0" w:space="0" w:color="auto"/>
              </w:divBdr>
              <w:divsChild>
                <w:div w:id="220404916">
                  <w:marLeft w:val="0"/>
                  <w:marRight w:val="0"/>
                  <w:marTop w:val="0"/>
                  <w:marBottom w:val="0"/>
                  <w:divBdr>
                    <w:top w:val="none" w:sz="0" w:space="0" w:color="auto"/>
                    <w:left w:val="none" w:sz="0" w:space="0" w:color="auto"/>
                    <w:bottom w:val="none" w:sz="0" w:space="0" w:color="auto"/>
                    <w:right w:val="none" w:sz="0" w:space="0" w:color="auto"/>
                  </w:divBdr>
                  <w:divsChild>
                    <w:div w:id="1991060513">
                      <w:marLeft w:val="0"/>
                      <w:marRight w:val="0"/>
                      <w:marTop w:val="0"/>
                      <w:marBottom w:val="0"/>
                      <w:divBdr>
                        <w:top w:val="none" w:sz="0" w:space="0" w:color="auto"/>
                        <w:left w:val="none" w:sz="0" w:space="0" w:color="auto"/>
                        <w:bottom w:val="none" w:sz="0" w:space="0" w:color="auto"/>
                        <w:right w:val="none" w:sz="0" w:space="0" w:color="auto"/>
                      </w:divBdr>
                      <w:divsChild>
                        <w:div w:id="1031564579">
                          <w:marLeft w:val="0"/>
                          <w:marRight w:val="0"/>
                          <w:marTop w:val="0"/>
                          <w:marBottom w:val="0"/>
                          <w:divBdr>
                            <w:top w:val="none" w:sz="0" w:space="0" w:color="auto"/>
                            <w:left w:val="none" w:sz="0" w:space="0" w:color="auto"/>
                            <w:bottom w:val="none" w:sz="0" w:space="0" w:color="auto"/>
                            <w:right w:val="none" w:sz="0" w:space="0" w:color="auto"/>
                          </w:divBdr>
                          <w:divsChild>
                            <w:div w:id="15079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44448">
      <w:bodyDiv w:val="1"/>
      <w:marLeft w:val="0"/>
      <w:marRight w:val="0"/>
      <w:marTop w:val="0"/>
      <w:marBottom w:val="0"/>
      <w:divBdr>
        <w:top w:val="none" w:sz="0" w:space="0" w:color="auto"/>
        <w:left w:val="none" w:sz="0" w:space="0" w:color="auto"/>
        <w:bottom w:val="none" w:sz="0" w:space="0" w:color="auto"/>
        <w:right w:val="none" w:sz="0" w:space="0" w:color="auto"/>
      </w:divBdr>
      <w:divsChild>
        <w:div w:id="749352535">
          <w:marLeft w:val="0"/>
          <w:marRight w:val="0"/>
          <w:marTop w:val="0"/>
          <w:marBottom w:val="0"/>
          <w:divBdr>
            <w:top w:val="none" w:sz="0" w:space="0" w:color="auto"/>
            <w:left w:val="none" w:sz="0" w:space="0" w:color="auto"/>
            <w:bottom w:val="none" w:sz="0" w:space="0" w:color="auto"/>
            <w:right w:val="none" w:sz="0" w:space="0" w:color="auto"/>
          </w:divBdr>
          <w:divsChild>
            <w:div w:id="1423643650">
              <w:marLeft w:val="0"/>
              <w:marRight w:val="0"/>
              <w:marTop w:val="0"/>
              <w:marBottom w:val="0"/>
              <w:divBdr>
                <w:top w:val="none" w:sz="0" w:space="0" w:color="auto"/>
                <w:left w:val="none" w:sz="0" w:space="0" w:color="auto"/>
                <w:bottom w:val="none" w:sz="0" w:space="0" w:color="auto"/>
                <w:right w:val="none" w:sz="0" w:space="0" w:color="auto"/>
              </w:divBdr>
              <w:divsChild>
                <w:div w:id="64836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2303">
          <w:marLeft w:val="0"/>
          <w:marRight w:val="0"/>
          <w:marTop w:val="0"/>
          <w:marBottom w:val="0"/>
          <w:divBdr>
            <w:top w:val="none" w:sz="0" w:space="0" w:color="auto"/>
            <w:left w:val="none" w:sz="0" w:space="0" w:color="auto"/>
            <w:bottom w:val="none" w:sz="0" w:space="0" w:color="auto"/>
            <w:right w:val="none" w:sz="0" w:space="0" w:color="auto"/>
          </w:divBdr>
          <w:divsChild>
            <w:div w:id="914818565">
              <w:marLeft w:val="0"/>
              <w:marRight w:val="0"/>
              <w:marTop w:val="0"/>
              <w:marBottom w:val="0"/>
              <w:divBdr>
                <w:top w:val="none" w:sz="0" w:space="0" w:color="auto"/>
                <w:left w:val="none" w:sz="0" w:space="0" w:color="auto"/>
                <w:bottom w:val="none" w:sz="0" w:space="0" w:color="auto"/>
                <w:right w:val="none" w:sz="0" w:space="0" w:color="auto"/>
              </w:divBdr>
              <w:divsChild>
                <w:div w:id="182287143">
                  <w:marLeft w:val="0"/>
                  <w:marRight w:val="0"/>
                  <w:marTop w:val="0"/>
                  <w:marBottom w:val="0"/>
                  <w:divBdr>
                    <w:top w:val="none" w:sz="0" w:space="0" w:color="auto"/>
                    <w:left w:val="none" w:sz="0" w:space="0" w:color="auto"/>
                    <w:bottom w:val="none" w:sz="0" w:space="0" w:color="auto"/>
                    <w:right w:val="none" w:sz="0" w:space="0" w:color="auto"/>
                  </w:divBdr>
                  <w:divsChild>
                    <w:div w:id="68581011">
                      <w:marLeft w:val="0"/>
                      <w:marRight w:val="0"/>
                      <w:marTop w:val="0"/>
                      <w:marBottom w:val="0"/>
                      <w:divBdr>
                        <w:top w:val="none" w:sz="0" w:space="0" w:color="auto"/>
                        <w:left w:val="none" w:sz="0" w:space="0" w:color="auto"/>
                        <w:bottom w:val="none" w:sz="0" w:space="0" w:color="auto"/>
                        <w:right w:val="none" w:sz="0" w:space="0" w:color="auto"/>
                      </w:divBdr>
                      <w:divsChild>
                        <w:div w:id="702247607">
                          <w:marLeft w:val="0"/>
                          <w:marRight w:val="0"/>
                          <w:marTop w:val="0"/>
                          <w:marBottom w:val="0"/>
                          <w:divBdr>
                            <w:top w:val="none" w:sz="0" w:space="0" w:color="auto"/>
                            <w:left w:val="none" w:sz="0" w:space="0" w:color="auto"/>
                            <w:bottom w:val="none" w:sz="0" w:space="0" w:color="auto"/>
                            <w:right w:val="none" w:sz="0" w:space="0" w:color="auto"/>
                          </w:divBdr>
                          <w:divsChild>
                            <w:div w:id="1758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partementzorg.be/nl/hoe-een-jaarverslag-indienen-als-huisartsenkring" TargetMode="External"/><Relationship Id="rId18" Type="http://schemas.openxmlformats.org/officeDocument/2006/relationships/hyperlink" Target="https://www.departementzorg.be/nl/hoe-een-jaarverslag-indienen-als-huisartsenkring" TargetMode="External"/><Relationship Id="rId3" Type="http://schemas.openxmlformats.org/officeDocument/2006/relationships/customXml" Target="../customXml/item3.xml"/><Relationship Id="rId21" Type="http://schemas.openxmlformats.org/officeDocument/2006/relationships/hyperlink" Target="https://www.departementzorg.be/nl/hoe-een-jaarverslag-indienen-als-huisartsenkring" TargetMode="External"/><Relationship Id="rId7" Type="http://schemas.openxmlformats.org/officeDocument/2006/relationships/settings" Target="settings.xml"/><Relationship Id="rId12" Type="http://schemas.openxmlformats.org/officeDocument/2006/relationships/hyperlink" Target="https://www.departementzorg.be/nl/hoe-een-jaarverslag-indienen-als-huisartsenkring" TargetMode="External"/><Relationship Id="rId17" Type="http://schemas.openxmlformats.org/officeDocument/2006/relationships/hyperlink" Target="https://www.departementzorg.be/nl/hoe-een-jaarverslag-indienen-als-huisartsenkr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cloudinary.com/deueykgii/raw/upload/fl_attachment/2009_VZW_VKT_20090401_s5xk6n.doc?_a=DATAg1RgZAA0" TargetMode="External"/><Relationship Id="rId20" Type="http://schemas.openxmlformats.org/officeDocument/2006/relationships/hyperlink" Target="https://www.departementzorg.be/nl/hoe-een-jaarverslag-indienen-als-huisartsenk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partementzorg.b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bb.be/doc/ba/models/npi/release%202023/release2021_nl_model_mic_vzw_v8.pdf" TargetMode="External"/><Relationship Id="rId23" Type="http://schemas.openxmlformats.org/officeDocument/2006/relationships/hyperlink" Target="mailto:eerstelijn@vlaanderen.be" TargetMode="External"/><Relationship Id="rId10" Type="http://schemas.openxmlformats.org/officeDocument/2006/relationships/hyperlink" Target="mailto:eerstelijn@vlaanderen.be" TargetMode="External"/><Relationship Id="rId19" Type="http://schemas.openxmlformats.org/officeDocument/2006/relationships/hyperlink" Target="http://www.nbb.be/en/language-picker"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departementzorg.be/nl/hoe-een-jaarverslag-indienen-als-huisartsenkring" TargetMode="External"/><Relationship Id="rId22" Type="http://schemas.openxmlformats.org/officeDocument/2006/relationships/hyperlink" Target="mailto:eerstelijn@vlaanderen.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3014de8249d42afad66165e3d2261e7 xmlns="9a9ec0f0-7796-43d0-ac1f-4c8c46ee0bd1">
      <Terms xmlns="http://schemas.microsoft.com/office/infopath/2007/PartnerControls">
        <TermInfo xmlns="http://schemas.microsoft.com/office/infopath/2007/PartnerControls">
          <TermName xmlns="http://schemas.microsoft.com/office/infopath/2007/PartnerControls">HAK</TermName>
          <TermId xmlns="http://schemas.microsoft.com/office/infopath/2007/PartnerControls">a382e6d9-8bd8-42ce-be17-e415543610c5</TermId>
        </TermInfo>
      </Term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Eerste lijn</TermName>
          <TermId xmlns="http://schemas.microsoft.com/office/infopath/2007/PartnerControls">efe5ef14-ff28-49c2-8320-f251ae633c1f</TermId>
        </TermInfo>
      </Terms>
    </i2d81646cf3b4af085db4e59f76b2271>
    <TaxCatchAll xmlns="9a9ec0f0-7796-43d0-ac1f-4c8c46ee0bd1">
      <Value>4</Value>
      <Value>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ct:contentTypeSchema xmlns:ct="http://schemas.microsoft.com/office/2006/metadata/contentType" xmlns:ma="http://schemas.microsoft.com/office/2006/metadata/properties/metaAttributes" ct:_="" ma:_="" ma:contentTypeName="ZG Document" ma:contentTypeID="0x010100E5B23CBEC15EF443818A347F7744E75800635CCBAACB7E7542A4CB30C9F62B41E8" ma:contentTypeVersion="7" ma:contentTypeDescription="Het basis content type “ZG Document” is een basis voor content types voor in documentbibliotheken." ma:contentTypeScope="" ma:versionID="750f23d18196f69c8ba1ab245c5b4be9">
  <xsd:schema xmlns:xsd="http://www.w3.org/2001/XMLSchema" xmlns:xs="http://www.w3.org/2001/XMLSchema" xmlns:p="http://schemas.microsoft.com/office/2006/metadata/properties" xmlns:ns2="9a9ec0f0-7796-43d0-ac1f-4c8c46ee0bd1" targetNamespace="http://schemas.microsoft.com/office/2006/metadata/properties" ma:root="true" ma:fieldsID="19a9244a3af79fff191654a632e68403"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1;#Eerste lijn|efe5ef14-ff28-49c2-8320-f251ae633c1f"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4624F-0124-4A21-9CF2-D512BD920038}">
  <ds:schemaRefs>
    <ds:schemaRef ds:uri="http://schemas.openxmlformats.org/package/2006/metadata/core-propertie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9a9ec0f0-7796-43d0-ac1f-4c8c46ee0bd1"/>
    <ds:schemaRef ds:uri="http://purl.org/dc/dcmitype/"/>
  </ds:schemaRefs>
</ds:datastoreItem>
</file>

<file path=customXml/itemProps2.xml><?xml version="1.0" encoding="utf-8"?>
<ds:datastoreItem xmlns:ds="http://schemas.openxmlformats.org/officeDocument/2006/customXml" ds:itemID="{B0552876-2475-477C-8FAA-C15EA8D7E469}">
  <ds:schemaRefs>
    <ds:schemaRef ds:uri="http://schemas.microsoft.com/sharepoint/v3/contenttype/forms"/>
  </ds:schemaRefs>
</ds:datastoreItem>
</file>

<file path=customXml/itemProps3.xml><?xml version="1.0" encoding="utf-8"?>
<ds:datastoreItem xmlns:ds="http://schemas.openxmlformats.org/officeDocument/2006/customXml" ds:itemID="{1D7FBE7A-52E3-4FEF-81FD-FEDFE507B7B1}">
  <ds:schemaRefs>
    <ds:schemaRef ds:uri="Microsoft.SharePoint.Taxonomy.ContentTypeSync"/>
  </ds:schemaRefs>
</ds:datastoreItem>
</file>

<file path=customXml/itemProps4.xml><?xml version="1.0" encoding="utf-8"?>
<ds:datastoreItem xmlns:ds="http://schemas.openxmlformats.org/officeDocument/2006/customXml" ds:itemID="{1C8ECF56-F686-4006-AAC0-4B95A5A9D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Bever Alisa</dc:creator>
  <cp:keywords/>
  <dc:description/>
  <cp:lastModifiedBy>Van Muylem Caroline</cp:lastModifiedBy>
  <cp:revision>2</cp:revision>
  <dcterms:created xsi:type="dcterms:W3CDTF">2025-02-18T10:12:00Z</dcterms:created>
  <dcterms:modified xsi:type="dcterms:W3CDTF">2025-02-18T10:12:00Z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0x010100E5B23CBEC15EF443818A347F7744E75800635CCBAACB7E7542A4CB30C9F62B41E8</vt:lpwstr>
  </property>
  <property fmtid="{D5CDD505-2E9C-101B-9397-08002B2CF9AE}" pid="3" name="ZG_x0020_Thema">
    <vt:lpwstr>1;#Eerste lijn|efe5ef14-ff28-49c2-8320-f251ae633c1f</vt:lpwstr>
  </property>
  <property fmtid="{D5CDD505-2E9C-101B-9397-08002B2CF9AE}" pid="4" name="MediaServiceImageTags">
    <vt:lpwstr/>
  </property>
  <property fmtid="{D5CDD505-2E9C-101B-9397-08002B2CF9AE}" pid="5" name="lcf76f155ced4ddcb4097134ff3c332f">
    <vt:lpwstr/>
  </property>
  <property fmtid="{D5CDD505-2E9C-101B-9397-08002B2CF9AE}" pid="6" name="ZG Thema">
    <vt:lpwstr>1;#Eerste lijn|efe5ef14-ff28-49c2-8320-f251ae633c1f</vt:lpwstr>
  </property>
  <property fmtid="{D5CDD505-2E9C-101B-9397-08002B2CF9AE}" pid="7" name="ZG_x0020_Subthema">
    <vt:lpwstr>4;#HAK|a382e6d9-8bd8-42ce-be17-e415543610c5</vt:lpwstr>
  </property>
  <property fmtid="{D5CDD505-2E9C-101B-9397-08002B2CF9AE}" pid="8" name="ZG Subthema">
    <vt:lpwstr>4;#HAK|a382e6d9-8bd8-42ce-be17-e415543610c5</vt:lpwstr>
  </property>
</Properties>
</file>