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Орієнтовне календарно-тематичне планування інтегрованого курсу </w:t>
        <w:br w:type="textWrapping"/>
        <w:t xml:space="preserve">«Здоров’я, безпека та добробут»  9 клас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8 год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Автори підручника: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Воронцова Т.В., Пономаренко В.С., Лаврентьєва І.В., Хомич О.Л., Андрук Н.В.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СЕМЕСТР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годин  (+1 година резервна)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53.999999999998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3"/>
        <w:gridCol w:w="707"/>
        <w:gridCol w:w="3273"/>
        <w:gridCol w:w="3544"/>
        <w:gridCol w:w="4394"/>
        <w:gridCol w:w="1843"/>
        <w:tblGridChange w:id="0">
          <w:tblGrid>
            <w:gridCol w:w="593"/>
            <w:gridCol w:w="707"/>
            <w:gridCol w:w="3273"/>
            <w:gridCol w:w="3544"/>
            <w:gridCol w:w="4394"/>
            <w:gridCol w:w="1843"/>
          </w:tblGrid>
        </w:tblGridChange>
      </w:tblGrid>
      <w:tr>
        <w:trPr>
          <w:cantSplit w:val="1"/>
          <w:trHeight w:val="742" w:hRule="atLeast"/>
          <w:tblHeader w:val="1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 з/п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Зміст уроку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Очікувані результати навчання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Види навчальної діяльності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§1- 2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Сучасний комплекс проблем безпеки та національна безпека (1 год)</w:t>
            </w:r>
          </w:p>
          <w:p w:rsidR="00000000" w:rsidDel="00000000" w:rsidP="00000000" w:rsidRDefault="00000000" w:rsidRPr="00000000" w14:paraId="00000010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Взаємозв’язок особистої, національної і глобальної безпеки.</w:t>
              <w:br w:type="textWrapping"/>
              <w:t xml:space="preserve"> Сфери національної безпеки. Загрози національній безпеці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користується попередженнями та інструкціями про небезпеку</w:t>
              <w:br w:type="textWrapping"/>
              <w:t xml:space="preserve">[9 СЗО 1.1.1-3]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аналізує, використовує нормативно-правові документи щодо безпеки, здоров’я та добробуту</w:t>
              <w:br w:type="textWrapping"/>
              <w:t xml:space="preserve">[9 СЗО 1.1.1-4]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Робота у парах «Оцінка рівня загроз».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Обговорення засад і загроз національній безпеці України.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§3–4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left="1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Особиста безпека у воєнний час та глобальні загрози (1 год)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Режим воєнного стану: гарантії законності, права й обов’язки громадян. Психологічна допомога та підтримка.Тренінг із першої допомоги. Загрози, породжені діяльністю людини (демографічні проблеми, порушення стійкості біосфери).</w:t>
            </w:r>
          </w:p>
          <w:p w:rsidR="00000000" w:rsidDel="00000000" w:rsidP="00000000" w:rsidRDefault="00000000" w:rsidRPr="00000000" w14:paraId="0000001C">
            <w:pPr>
              <w:ind w:left="1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демонструє модель безпечної поведінки відповідно до суспільних та особистих цінностей у соціальному та природному середовищі [9 СЗО 1.1.1-1]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складає алгоритм дій у небезпечних ситуаціях на основі знань і власного досвіду</w:t>
              <w:br w:type="textWrapping"/>
              <w:t xml:space="preserve">[9 СЗО 1.1.1-2]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використовує протоколи реагування в небезпечних ситуаціях</w:t>
              <w:br w:type="textWrapping"/>
              <w:t xml:space="preserve">[9 СЗО 2.4.1-1]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діє за стандартними моделями у разі виникнення небезпеки</w:t>
              <w:br w:type="textWrapping"/>
              <w:t xml:space="preserve">[9 СЗО 2.4.1-4]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1"/>
              <w:ind w:right="22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Розігрування сценки  «Що таке воєнний стан». Практичні вправи з психологічної і домедичної допомоги. Проєкт у парах «Дві сторони прогресу».</w:t>
            </w:r>
          </w:p>
          <w:p w:rsidR="00000000" w:rsidDel="00000000" w:rsidP="00000000" w:rsidRDefault="00000000" w:rsidRPr="00000000" w14:paraId="00000023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u w:val="single"/>
                <w:rtl w:val="0"/>
              </w:rPr>
              <w:t xml:space="preserve">Домашнє опрацювання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4">
            <w:pPr>
              <w:widowControl w:val="1"/>
              <w:spacing w:after="240" w:before="240" w:lineRule="auto"/>
              <w:ind w:lef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Дослідження прикладів фейкових новин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§5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Розвиток екологічного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(1 год)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Культура споживання. Міжнародне екологічне право. Екологічне законодавство України. Поняття сталого розвитку. Переваги та виклики інформаційного суспільства.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ощадно використовує ресурси, зважаючи на можливість повторного використання, ремонту і переробки</w:t>
              <w:br w:type="textWrapping"/>
              <w:t xml:space="preserve">[9 СЗО 4.5.1-1]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планує використання ресурсів з урахуванням цілей сталого розвитку [9 СЗО 4.5.1-2]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виявляє залежність між станом довкілля і рівнем безпеки, здоров’я та добробуту суспільства</w:t>
              <w:br w:type="textWrapping"/>
              <w:t xml:space="preserve">[9 СЗО 3.3.1-2]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ind w:right="22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Робота у групах «Порядок денний на ХХІ століття».</w:t>
            </w:r>
          </w:p>
          <w:p w:rsidR="00000000" w:rsidDel="00000000" w:rsidP="00000000" w:rsidRDefault="00000000" w:rsidRPr="00000000" w14:paraId="00000030">
            <w:pPr>
              <w:widowControl w:val="1"/>
              <w:spacing w:after="240" w:before="240" w:lineRule="auto"/>
              <w:ind w:lef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Написання есе на тему «Як інформаційне суспільство змінює спосіб життя сучасної людини»</w:t>
            </w:r>
          </w:p>
          <w:p w:rsidR="00000000" w:rsidDel="00000000" w:rsidP="00000000" w:rsidRDefault="00000000" w:rsidRPr="00000000" w14:paraId="00000031">
            <w:pPr>
              <w:widowControl w:val="1"/>
              <w:spacing w:after="240" w:before="240" w:lineRule="auto"/>
              <w:ind w:left="140"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u w:val="single"/>
                <w:rtl w:val="0"/>
              </w:rPr>
              <w:t xml:space="preserve">Домашнє опрацювання:  </w:t>
            </w:r>
          </w:p>
          <w:p w:rsidR="00000000" w:rsidDel="00000000" w:rsidP="00000000" w:rsidRDefault="00000000" w:rsidRPr="00000000" w14:paraId="00000032">
            <w:pPr>
              <w:widowControl w:val="1"/>
              <w:spacing w:after="240" w:before="240" w:lineRule="auto"/>
              <w:ind w:lef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Написання 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 «Як інформаційне суспільство змінює спосіб життя сучасної людини».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§6-7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Феномен життя і здоров’я людини. Сучасне уявлення про здоров'я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 (1 год)</w:t>
            </w:r>
          </w:p>
          <w:p w:rsidR="00000000" w:rsidDel="00000000" w:rsidP="00000000" w:rsidRDefault="00000000" w:rsidRPr="00000000" w14:paraId="00000038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Показники життя (тривалість життя, рівень життя, якість життя Взаємозв’язок фізичного, психічного, соціального та духовного здоров’я.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встановлює взаємозв’язок і пояснює взаємозумовленість фізичних, психічних та інших змін в організмі</w:t>
              <w:br w:type="textWrapping"/>
              <w:t xml:space="preserve">[9 СЗО 3.2.1-1]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аналізує вплив ставлення людей до власного тіла і його змін на їх здоров’я, самооцінку і поведінку</w:t>
              <w:br w:type="textWrapping"/>
              <w:t xml:space="preserve">[9 СЗО 3.2.1-2]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визначає основні ознаки впливу соціальних стереотипів поведінки</w:t>
              <w:br w:type="textWrapping"/>
              <w:t xml:space="preserve">[9 СЗО 3.3.1]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володіє техніками підтримки і відновлення життєвих ресурсів</w:t>
              <w:br w:type="textWrapping"/>
              <w:t xml:space="preserve">[9 СЗО 3.4.1-4]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Робота в групах «Люди та їх здоров’я».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Аналіз і обговорення ситуацій.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Домашнє опрацювання: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Індивідуальна робота «Мої сильні і слабкі сторони для аспектів здоров’я»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§8–9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Чинники впливу на громадське здоров'я . Життя, як проєкт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Що впливає на громадське здоров’я.  Етапи планування життя (візуалізація, врахування потреб, помірне споживання, підтримання балансу всіх сфер життя тощо).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приймає рішення з користю для безпеки, здоров’я та добробуту</w:t>
              <w:br w:type="textWrapping"/>
              <w:t xml:space="preserve">[9 СЗО 2.3.1]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вибирає доцільні (ефективні) стратегії прийняття рішень</w:t>
              <w:br w:type="textWrapping"/>
              <w:t xml:space="preserve">[9 СЗО 2.3.1-1]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визначає мотивацію власної діяльності, формулює мету і цілі</w:t>
              <w:br w:type="textWrapping"/>
              <w:t xml:space="preserve">[9 СЗО 4.6.1-1]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визначає шлях до реалізації короткострокових цілей</w:t>
              <w:br w:type="textWrapping"/>
              <w:t xml:space="preserve">[9 СЗО 4.6.1-3]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Мозковий штурм «Що впливає на здоров’я громади в моєму населеному пункті».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Практична робота з техніками SMART s SWOT.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Створення дошки візуалізації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§10–11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Фізичне здоров’я та рухова активність. Моніторинг фізичної форми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58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Фізичне здоров’я та рухова активність. Експрес-оцінка індивідуального рівня фізичного здоров’я.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застосовує формули, графічні та статистичні методи для експрес-оцінки стану здоров’я</w:t>
              <w:br w:type="textWrapping"/>
              <w:t xml:space="preserve">[9 СЗО 3.1.1-3]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моделює власну стратегію здорового способу життя</w:t>
              <w:br w:type="textWrapping"/>
              <w:t xml:space="preserve">[9 СЗО 2.3.1-2]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керує власною поведінкою для збереження здоров’я</w:t>
              <w:br w:type="textWrapping"/>
              <w:t xml:space="preserve">[9 СЗО 2.4.1-5]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оцінює свої сильні та слабкі сторони</w:t>
              <w:br w:type="textWrapping"/>
              <w:t xml:space="preserve">[9 СЗО 4.1.1-3]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Перегляд і  обговорення презентації про фізичну активність. Робота в парах «Експрес-оцінка індивідуального рівня здоров’я».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§12–13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Принципи здорового харчування і контроль маси тіла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Принципи здорового харчування. Значення раціонального харчування та фізичних навантажень для контролю маси тіла</w:t>
            </w:r>
          </w:p>
          <w:p w:rsidR="00000000" w:rsidDel="00000000" w:rsidP="00000000" w:rsidRDefault="00000000" w:rsidRPr="00000000" w14:paraId="00000066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1" w:hanging="3"/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доводить переваги здорового способу життя</w:t>
              <w:br w:type="textWrapping"/>
              <w:t xml:space="preserve">[9 СЗО 3.1.1-1]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обирає модель поведінки, безпечної для здоров’я і добробуту</w:t>
              <w:br w:type="textWrapping"/>
              <w:t xml:space="preserve">[9 СЗО 3.4.1-1]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обирає продукти харчування, що приносять користь для здоров’я</w:t>
              <w:br w:type="textWrapping"/>
              <w:t xml:space="preserve">[9 СЗО 3.4.1]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аналізує вибір свій та інших осіб з урахуванням користі для здоров’я</w:t>
              <w:br w:type="textWrapping"/>
              <w:t xml:space="preserve">[6 СЗО 3.4.1-3]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Мозковий штурм «Продукти харчування». Робота в парах «Реклама і її вплив на вибір продуктів»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229" w:firstLine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Продовження проєкту покращення свого фізичного здоров’я. Перегляд тематичних відео і обмін думками з однокласниками. Дослідження сайту «Мапа смачних пригод». Аналіз етикеток упаковок трьох харчових продуктів.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Підсумкова контрольна робота  </w:t>
            </w:r>
          </w:p>
          <w:p w:rsidR="00000000" w:rsidDel="00000000" w:rsidP="00000000" w:rsidRDefault="00000000" w:rsidRPr="00000000" w14:paraId="00000074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229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Узагальнення з тем І семестру.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ІІ СЕМЕСТР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mallCaps w:val="1"/>
          <w:sz w:val="28"/>
          <w:szCs w:val="28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годин ( +1 год резервна)</w:t>
      </w:r>
    </w:p>
    <w:tbl>
      <w:tblPr>
        <w:tblStyle w:val="Table2"/>
        <w:tblW w:w="14212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3"/>
        <w:gridCol w:w="707"/>
        <w:gridCol w:w="3273"/>
        <w:gridCol w:w="3544"/>
        <w:gridCol w:w="3827"/>
        <w:gridCol w:w="2268"/>
        <w:tblGridChange w:id="0">
          <w:tblGrid>
            <w:gridCol w:w="593"/>
            <w:gridCol w:w="707"/>
            <w:gridCol w:w="3273"/>
            <w:gridCol w:w="3544"/>
            <w:gridCol w:w="3827"/>
            <w:gridCol w:w="2268"/>
          </w:tblGrid>
        </w:tblGridChange>
      </w:tblGrid>
      <w:tr>
        <w:trPr>
          <w:cantSplit w:val="1"/>
          <w:trHeight w:val="742" w:hRule="atLeast"/>
          <w:tblHeader w:val="1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 з/п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Зміст уроку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Очікувані результати навчання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43" w:right="57" w:hanging="3.00000000000000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Види навчальної діяльності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§14–16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Репродуктивне здоров’я молоді . Профілактика ІПСШ і ВІЛ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 ( 1 год)</w:t>
            </w:r>
          </w:p>
          <w:p w:rsidR="00000000" w:rsidDel="00000000" w:rsidP="00000000" w:rsidRDefault="00000000" w:rsidRPr="00000000" w14:paraId="00000089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Наслідки ранніх статевих стосунків.</w:t>
            </w:r>
          </w:p>
          <w:p w:rsidR="00000000" w:rsidDel="00000000" w:rsidP="00000000" w:rsidRDefault="00000000" w:rsidRPr="00000000" w14:paraId="0000008A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Запобігання захворювань, які передаються статевим шляхом. Шляхи передачі ВІЛ.  Джерела допомоги молоді.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аналізує вплив ставлення людей до власного тіла і його змін на їх здоров’я, самооцінку і поведінку</w:t>
              <w:br w:type="textWrapping"/>
              <w:t xml:space="preserve">[9 СЗО 3.2.1-2]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моделює власну стратегію здорового способу життя, безпечну сексуальну поведінку</w:t>
              <w:br w:type="textWrapping"/>
              <w:t xml:space="preserve">[9 СЗО 2.3.1-2]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Обговорення чинників впливу на репродуктивне здоров’я. Робота в групах «Наслідки можливих варіантів подій».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Перегляд та обговорення відео про ІПСШ. Дослідження складових формули індивідуального захисту.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Перегляд відео  «Міфи про ВІЛ».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26" w:right="57" w:hanging="4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§17–18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240" w:before="240" w:lineRule="auto"/>
              <w:ind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Стратегія самореалізації. Емоційне благополуччя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 (1 год)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Стратегії самопізнання. Як підвищити самооцінку. Оцінюємо психологічний потенціал. Стратегія самоконтролю . Асоціація і дисоціація. Рефреймінг</w:t>
            </w:r>
          </w:p>
          <w:p w:rsidR="00000000" w:rsidDel="00000000" w:rsidP="00000000" w:rsidRDefault="00000000" w:rsidRPr="00000000" w14:paraId="00000098">
            <w:pPr>
              <w:ind w:left="1" w:hanging="3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приймає обґрунтовані рішення щодо можливостей використання та відновлення власних життєвих ресурсів</w:t>
              <w:br w:type="textWrapping"/>
              <w:t xml:space="preserve">[9 СЗО 2.3.1-3]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визначає мотивацію власної діяльності, формулює мету і цілі діяльності</w:t>
              <w:br w:type="textWrapping"/>
              <w:t xml:space="preserve">[9 СЗО 4.6.1-1]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Вправа «Дзеркало друга». Складання концептуальної карти своєї особистості.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Практична робота «Рефреймінг».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Есе на тему «Не кажи не вмію, а кажи навчусь».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§19–20</w:t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Характер і цінності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Самовиховання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A6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Мозковий штурм «риси характеру».</w:t>
            </w:r>
          </w:p>
          <w:p w:rsidR="00000000" w:rsidDel="00000000" w:rsidP="00000000" w:rsidRDefault="00000000" w:rsidRPr="00000000" w14:paraId="000000A7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рейтингу цінностей класу. Заповнення анкети для оцінювання особистісних якостей. Номограма свого характеру. Проєкт самовиховання.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визначає відмінності між людьми як ціннісну ознаку індивідуальності</w:t>
              <w:br w:type="textWrapping"/>
              <w:t xml:space="preserve">[6 СЗО 4.8.1-1]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демонструє свідоме використання етичних норм</w:t>
              <w:br w:type="textWrapping"/>
              <w:t xml:space="preserve">[9 СЗО 4.8.1-1]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дотримується норм етики та моралі</w:t>
              <w:br w:type="textWrapping"/>
              <w:t xml:space="preserve">[9 СЗО 4.8.1]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використовує свій і чужий позитивний досвід</w:t>
              <w:br w:type="textWrapping"/>
              <w:t xml:space="preserve">[9 СЗО 4.3.1-3]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Мозковий штурм  «Риси характеру».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Практична робота «Шкала цінностей». Робота в групах «Цінності і навички»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Самооцінювання особистісних якостей. Проєкт самовиховання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§21–22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Ефективне спілкування. Розбудова здорових стосунків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 (1 год)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Потреба у спілкуванні. Навички ефективного спілкування. Формування здорових стосунків. Стосунки з однолітками, батьками (опікунами).</w:t>
            </w:r>
          </w:p>
          <w:p w:rsidR="00000000" w:rsidDel="00000000" w:rsidP="00000000" w:rsidRDefault="00000000" w:rsidRPr="00000000" w14:paraId="000000B7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конструктивно спілкується в різних життєвих ситуаціях</w:t>
              <w:br w:type="textWrapping"/>
              <w:t xml:space="preserve">[9 СЗО 4.4.1-1]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використовує активне слухання під час комунікації</w:t>
              <w:br w:type="textWrapping"/>
              <w:t xml:space="preserve">[9 СЗО 4.4.1-2]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дотримується правил міжособистісного спілкування</w:t>
              <w:br w:type="textWrapping"/>
              <w:t xml:space="preserve">[9 СЗО 4.8.1-2]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обирає доцільну стратегію поведінки в конфлікті</w:t>
              <w:br w:type="textWrapping"/>
              <w:t xml:space="preserve">[9 СЗО 4.4.1-4]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Робота  в парах «Уміння ефективно спілкуватися». Вправа «Шукаю друга».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Челендж ««24 години без смайлів». Інтерв’ю зі своєю родиною.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§23–24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1"/>
              <w:spacing w:before="120" w:lineRule="auto"/>
              <w:ind w:left="160" w:right="260"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Протидія булінгу. Цінність родини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C7">
            <w:pPr>
              <w:widowControl w:val="1"/>
              <w:spacing w:before="120" w:lineRule="auto"/>
              <w:ind w:left="160" w:right="26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Ознаки та види булінгу. Хто такі хейтери. Кібербулінг. Відповідальність за булінг і джерела допомоги. Родинні цінності. Готовність до сімейного життя.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виявляє ознаки булінгу, насилля, зокрема в цифровому середовищі</w:t>
              <w:br w:type="textWrapping"/>
              <w:t xml:space="preserve">[9 СЗО 1.2.1-2]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активно протидіє проявам тиску, неповаги і приниження</w:t>
              <w:br w:type="textWrapping"/>
              <w:t xml:space="preserve">[9 СЗО 1.2.1]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відстоює право кожної людини на індивідуальне сприйняття дійсності</w:t>
              <w:br w:type="textWrapping"/>
              <w:t xml:space="preserve">[9 СЗО 1.2.1-1]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поводиться впевнено, здійснюючи самоконтроль у конфліктних ситуаціях</w:t>
              <w:br w:type="textWrapping"/>
              <w:t xml:space="preserve">[9 СЗО 1.3.2-2]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Робота із сайтом «Стопбулінг».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Бесіда «Що таке булінг».  Вправа «Прояви булінгу».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u w:val="single"/>
                <w:rtl w:val="0"/>
              </w:rPr>
              <w:t xml:space="preserve">Домашнє опрацювання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Перегляд і обговорення відео про те, що робити жертві кібербулінгу.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§24-25</w:t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Цінність родини .Відповідальне батьківство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( 1 год)</w:t>
            </w:r>
          </w:p>
          <w:p w:rsidR="00000000" w:rsidDel="00000000" w:rsidP="00000000" w:rsidRDefault="00000000" w:rsidRPr="00000000" w14:paraId="000000D8">
            <w:pPr>
              <w:widowControl w:val="1"/>
              <w:spacing w:before="120" w:lineRule="auto"/>
              <w:ind w:right="26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Важливі чинники міцної родини.</w:t>
            </w:r>
          </w:p>
          <w:p w:rsidR="00000000" w:rsidDel="00000000" w:rsidP="00000000" w:rsidRDefault="00000000" w:rsidRPr="00000000" w14:paraId="000000D9">
            <w:pPr>
              <w:widowControl w:val="1"/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Найвище призначення. Профілактика вроджених вад розвитку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117" w:hanging="3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пояснює вплив поведінки однієї особи на формування здоров’я суспільства</w:t>
              <w:br w:type="textWrapping"/>
              <w:t xml:space="preserve">[9 СЗО 3.3.1-1]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формулює мету і цілі діяльності</w:t>
              <w:br w:type="textWrapping"/>
              <w:t xml:space="preserve">[9 СЗО 4.6.1-1]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обґрунтовує взаємозв’язок між професійним, особистим і сімейним майбутнім</w:t>
              <w:br w:type="textWrapping"/>
              <w:t xml:space="preserve">[9 СЗО 4.6.2-2]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поводиться етично, зважаючи на цінності інших осіб</w:t>
              <w:br w:type="textWrapping"/>
              <w:t xml:space="preserve">[9 СЗО 4.8.2]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Практична робота «Створення герба родини». Обговорення «Що таке відповідальне батьківство».  Робота у групах «Планування вагітності».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Домашнє опрацювання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Створення сімейного календаря. Дослідження сімейних обов’язків у родині.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§26-2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Професійне самовизначення. Уміння вчитися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( 1 год)</w:t>
            </w:r>
          </w:p>
          <w:p w:rsidR="00000000" w:rsidDel="00000000" w:rsidP="00000000" w:rsidRDefault="00000000" w:rsidRPr="00000000" w14:paraId="000000E8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Складові самовизначення. Які існують професії. Як обирати професію. Навички, корисні для професійної діяльності. Навчайтесь активно.</w:t>
            </w:r>
          </w:p>
          <w:p w:rsidR="00000000" w:rsidDel="00000000" w:rsidP="00000000" w:rsidRDefault="00000000" w:rsidRPr="00000000" w14:paraId="000000E9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EA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ind w:left="1" w:hanging="3"/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аналізує інформацію щодо професій та їх здобуття</w:t>
              <w:br w:type="textWrapping"/>
              <w:t xml:space="preserve">[9 СЗО 4.1.1-5]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визначає пріоритети в навчальній діяльності</w:t>
              <w:br w:type="textWrapping"/>
              <w:t xml:space="preserve">[9 СЗО 4.1.1-1]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оцінює свої сильні та слабкі сторони</w:t>
              <w:br w:type="textWrapping"/>
              <w:t xml:space="preserve">[9 СЗО 4.1.1-3]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визначає прагнення і потреби у сфері власного розвитку</w:t>
              <w:br w:type="textWrapping"/>
              <w:t xml:space="preserve">[6 СЗО 3.4.1-5]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Мозковий штурм «Професії».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Інтерактивна вправа на розпізнавання активного і пасивного навчання.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Вправа «Хочу, можу, треба».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0F8">
            <w:pPr>
              <w:widowControl w:val="1"/>
              <w:spacing w:before="120" w:lineRule="auto"/>
              <w:ind w:left="1" w:right="57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1"/>
              <w:spacing w:before="120" w:lineRule="auto"/>
              <w:ind w:left="1" w:right="57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§28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Техніки ефективного навчання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(1 год)</w:t>
            </w:r>
          </w:p>
          <w:p w:rsidR="00000000" w:rsidDel="00000000" w:rsidP="00000000" w:rsidRDefault="00000000" w:rsidRPr="00000000" w14:paraId="000000FB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Розвивайте сприйняття, пам’ять і увагу. Раціональне планування часу. Як підготуватися до іспитів </w:t>
            </w:r>
          </w:p>
          <w:p w:rsidR="00000000" w:rsidDel="00000000" w:rsidP="00000000" w:rsidRDefault="00000000" w:rsidRPr="00000000" w14:paraId="000000FC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ind w:left="1" w:hanging="3"/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1"/>
              <w:numPr>
                <w:ilvl w:val="0"/>
                <w:numId w:val="1"/>
              </w:num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визначає ефективні способи засвоєння навчальної інформації</w:t>
              <w:br w:type="textWrapping"/>
              <w:t xml:space="preserve">[6 СЗО 3.4.1-3]</w:t>
            </w:r>
          </w:p>
          <w:p w:rsidR="00000000" w:rsidDel="00000000" w:rsidP="00000000" w:rsidRDefault="00000000" w:rsidRPr="00000000" w14:paraId="000000FF">
            <w:pPr>
              <w:widowControl w:val="1"/>
              <w:numPr>
                <w:ilvl w:val="0"/>
                <w:numId w:val="1"/>
              </w:num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вибирає доцільні та ефективні навчальні стратегії</w:t>
              <w:br w:type="textWrapping"/>
              <w:t xml:space="preserve">[9 СЗО 4.1.1-2]</w:t>
            </w:r>
          </w:p>
          <w:p w:rsidR="00000000" w:rsidDel="00000000" w:rsidP="00000000" w:rsidRDefault="00000000" w:rsidRPr="00000000" w14:paraId="00000100">
            <w:pPr>
              <w:widowControl w:val="1"/>
              <w:numPr>
                <w:ilvl w:val="0"/>
                <w:numId w:val="1"/>
              </w:num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аналізує власний навчальний розвиток</w:t>
              <w:br w:type="textWrapping"/>
              <w:t xml:space="preserve">[6 СЗО 3.4.1-4]</w:t>
            </w:r>
          </w:p>
          <w:p w:rsidR="00000000" w:rsidDel="00000000" w:rsidP="00000000" w:rsidRDefault="00000000" w:rsidRPr="00000000" w14:paraId="00000101">
            <w:pPr>
              <w:widowControl w:val="1"/>
              <w:numPr>
                <w:ilvl w:val="0"/>
                <w:numId w:val="1"/>
              </w:num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1"/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Практичні вправи для перевірки можливостей умінь навчатися та технік ефективного навчання.</w:t>
            </w:r>
          </w:p>
          <w:p w:rsidR="00000000" w:rsidDel="00000000" w:rsidP="00000000" w:rsidRDefault="00000000" w:rsidRPr="00000000" w14:paraId="00000104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Домашнє опрацювання:</w:t>
            </w:r>
          </w:p>
          <w:p w:rsidR="00000000" w:rsidDel="00000000" w:rsidP="00000000" w:rsidRDefault="00000000" w:rsidRPr="00000000" w14:paraId="00000106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свого стилю навчання</w:t>
            </w:r>
          </w:p>
          <w:p w:rsidR="00000000" w:rsidDel="00000000" w:rsidP="00000000" w:rsidRDefault="00000000" w:rsidRPr="00000000" w14:paraId="00000107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Діагностичний опитувальник інтересів</w:t>
            </w:r>
          </w:p>
          <w:p w:rsidR="00000000" w:rsidDel="00000000" w:rsidP="00000000" w:rsidRDefault="00000000" w:rsidRPr="00000000" w14:paraId="00000108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1"/>
              <w:ind w:left="143" w:right="229" w:hanging="3.000000000000007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7" w:hRule="atLeast"/>
          <w:tblHeader w:val="1"/>
        </w:trPr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ind w:left="1" w:hanging="3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Підсумкова контрольна робота 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229" w:hanging="3.00000000000000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Узагальнення тем ІІ семестру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" w:right="57" w:hanging="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a6a6a6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9" w:line="240" w:lineRule="auto"/>
      <w:ind w:left="3342" w:right="3861" w:hanging="3343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Звичайний1"/>
    <w:rsid w:val="001D6305"/>
  </w:style>
  <w:style w:type="table" w:styleId="TableNormal" w:customStyle="1">
    <w:name w:val="Table Normal"/>
    <w:rsid w:val="001D630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2" w:customStyle="1">
    <w:name w:val="Звичайний2"/>
    <w:autoRedefine w:val="1"/>
    <w:hidden w:val="1"/>
    <w:qFormat w:val="1"/>
    <w:rsid w:val="001D6305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11" w:customStyle="1">
    <w:name w:val="Шрифт абзацу за замовчуванням1"/>
    <w:autoRedefine w:val="1"/>
    <w:hidden w:val="1"/>
    <w:qFormat w:val="1"/>
    <w:rsid w:val="001D6305"/>
    <w:rPr>
      <w:w w:val="100"/>
      <w:position w:val="-1"/>
      <w:effect w:val="none"/>
      <w:vertAlign w:val="baseline"/>
      <w:cs w:val="0"/>
      <w:em w:val="none"/>
    </w:rPr>
  </w:style>
  <w:style w:type="table" w:styleId="12" w:customStyle="1">
    <w:name w:val="Звичайна таблиця1"/>
    <w:autoRedefine w:val="1"/>
    <w:hidden w:val="1"/>
    <w:qFormat w:val="1"/>
    <w:rsid w:val="001D6305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13" w:customStyle="1">
    <w:name w:val="Немає списку1"/>
    <w:autoRedefine w:val="1"/>
    <w:hidden w:val="1"/>
    <w:qFormat w:val="1"/>
    <w:rsid w:val="001D6305"/>
  </w:style>
  <w:style w:type="character" w:styleId="14" w:customStyle="1">
    <w:name w:val="Заголовок 1 Знак"/>
    <w:autoRedefine w:val="1"/>
    <w:hidden w:val="1"/>
    <w:qFormat w:val="1"/>
    <w:rsid w:val="001D6305"/>
    <w:rPr>
      <w:b w:val="1"/>
      <w:bCs w:val="1"/>
      <w:w w:val="100"/>
      <w:position w:val="-1"/>
      <w:szCs w:val="28"/>
      <w:effect w:val="none"/>
      <w:vertAlign w:val="baseline"/>
      <w:cs w:val="0"/>
      <w:em w:val="none"/>
      <w:lang w:val="uk-UA"/>
    </w:rPr>
  </w:style>
  <w:style w:type="table" w:styleId="TableNormal0" w:customStyle="1">
    <w:name w:val="Table Normal"/>
    <w:next w:val="TableNormal"/>
    <w:autoRedefine w:val="1"/>
    <w:hidden w:val="1"/>
    <w:qFormat w:val="1"/>
    <w:rsid w:val="001D6305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15" w:customStyle="1">
    <w:name w:val="Основний текст1"/>
    <w:basedOn w:val="2"/>
    <w:autoRedefine w:val="1"/>
    <w:hidden w:val="1"/>
    <w:qFormat w:val="1"/>
    <w:rsid w:val="001D6305"/>
    <w:rPr>
      <w:sz w:val="28"/>
      <w:szCs w:val="28"/>
    </w:rPr>
  </w:style>
  <w:style w:type="character" w:styleId="a4" w:customStyle="1">
    <w:name w:val="Основний текст Знак"/>
    <w:autoRedefine w:val="1"/>
    <w:hidden w:val="1"/>
    <w:qFormat w:val="1"/>
    <w:rsid w:val="001D6305"/>
    <w:rPr>
      <w:w w:val="100"/>
      <w:position w:val="-1"/>
      <w:szCs w:val="28"/>
      <w:effect w:val="none"/>
      <w:vertAlign w:val="baseline"/>
      <w:cs w:val="0"/>
      <w:em w:val="none"/>
      <w:lang w:val="uk-UA"/>
    </w:rPr>
  </w:style>
  <w:style w:type="paragraph" w:styleId="TableParagraph" w:customStyle="1">
    <w:name w:val="Table Paragraph"/>
    <w:basedOn w:val="2"/>
    <w:autoRedefine w:val="1"/>
    <w:hidden w:val="1"/>
    <w:qFormat w:val="1"/>
    <w:rsid w:val="001D6305"/>
    <w:pPr>
      <w:ind w:left="108"/>
    </w:pPr>
  </w:style>
  <w:style w:type="paragraph" w:styleId="Default" w:customStyle="1">
    <w:name w:val="Default"/>
    <w:autoRedefine w:val="1"/>
    <w:hidden w:val="1"/>
    <w:qFormat w:val="1"/>
    <w:rsid w:val="001D6305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 w:val="ru-RU"/>
    </w:rPr>
  </w:style>
  <w:style w:type="paragraph" w:styleId="16" w:customStyle="1">
    <w:name w:val="Верхній колонтитул1"/>
    <w:basedOn w:val="2"/>
    <w:autoRedefine w:val="1"/>
    <w:hidden w:val="1"/>
    <w:qFormat w:val="1"/>
    <w:rsid w:val="001D6305"/>
  </w:style>
  <w:style w:type="character" w:styleId="a5" w:customStyle="1">
    <w:name w:val="Верхній колонтитул Знак"/>
    <w:autoRedefine w:val="1"/>
    <w:hidden w:val="1"/>
    <w:qFormat w:val="1"/>
    <w:rsid w:val="001D6305"/>
    <w:rPr>
      <w:w w:val="100"/>
      <w:position w:val="-1"/>
      <w:sz w:val="22"/>
      <w:effect w:val="none"/>
      <w:vertAlign w:val="baseline"/>
      <w:cs w:val="0"/>
      <w:em w:val="none"/>
      <w:lang w:val="uk-UA"/>
    </w:rPr>
  </w:style>
  <w:style w:type="paragraph" w:styleId="17" w:customStyle="1">
    <w:name w:val="Нижній колонтитул1"/>
    <w:basedOn w:val="2"/>
    <w:autoRedefine w:val="1"/>
    <w:hidden w:val="1"/>
    <w:qFormat w:val="1"/>
    <w:rsid w:val="001D6305"/>
  </w:style>
  <w:style w:type="character" w:styleId="a6" w:customStyle="1">
    <w:name w:val="Нижній колонтитул Знак"/>
    <w:autoRedefine w:val="1"/>
    <w:hidden w:val="1"/>
    <w:qFormat w:val="1"/>
    <w:rsid w:val="001D6305"/>
    <w:rPr>
      <w:w w:val="100"/>
      <w:position w:val="-1"/>
      <w:sz w:val="22"/>
      <w:effect w:val="none"/>
      <w:vertAlign w:val="baseline"/>
      <w:cs w:val="0"/>
      <w:em w:val="none"/>
      <w:lang w:val="uk-UA"/>
    </w:rPr>
  </w:style>
  <w:style w:type="character" w:styleId="18" w:customStyle="1">
    <w:name w:val="Гіперпосилання1"/>
    <w:autoRedefine w:val="1"/>
    <w:hidden w:val="1"/>
    <w:qFormat w:val="1"/>
    <w:rsid w:val="001D6305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30" w:customStyle="1">
    <w:name w:val="Стиль3"/>
    <w:basedOn w:val="2"/>
    <w:autoRedefine w:val="1"/>
    <w:hidden w:val="1"/>
    <w:qFormat w:val="1"/>
    <w:rsid w:val="001D6305"/>
    <w:pPr>
      <w:widowControl w:val="1"/>
      <w:adjustRightInd w:val="0"/>
      <w:spacing w:line="288" w:lineRule="auto"/>
      <w:textAlignment w:val="center"/>
    </w:pPr>
    <w:rPr>
      <w:color w:val="000000"/>
      <w:sz w:val="24"/>
      <w:szCs w:val="24"/>
      <w:lang w:eastAsia="ru-RU"/>
    </w:rPr>
  </w:style>
  <w:style w:type="paragraph" w:styleId="19" w:customStyle="1">
    <w:name w:val="Стиль1"/>
    <w:basedOn w:val="2"/>
    <w:autoRedefine w:val="1"/>
    <w:hidden w:val="1"/>
    <w:qFormat w:val="1"/>
    <w:rsid w:val="001D6305"/>
    <w:pPr>
      <w:widowControl w:val="1"/>
      <w:adjustRightInd w:val="0"/>
      <w:spacing w:line="288" w:lineRule="auto"/>
      <w:textAlignment w:val="center"/>
    </w:pPr>
    <w:rPr>
      <w:color w:val="000000"/>
      <w:sz w:val="24"/>
      <w:szCs w:val="24"/>
      <w:lang w:eastAsia="ru-RU"/>
    </w:rPr>
  </w:style>
  <w:style w:type="paragraph" w:styleId="40" w:customStyle="1">
    <w:name w:val="Стиль4"/>
    <w:basedOn w:val="19"/>
    <w:autoRedefine w:val="1"/>
    <w:hidden w:val="1"/>
    <w:qFormat w:val="1"/>
    <w:rsid w:val="001D6305"/>
  </w:style>
  <w:style w:type="character" w:styleId="1a" w:customStyle="1">
    <w:name w:val="Переглянуте гіперпосилання1"/>
    <w:autoRedefine w:val="1"/>
    <w:hidden w:val="1"/>
    <w:qFormat w:val="1"/>
    <w:rsid w:val="001D6305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7" w:customStyle="1">
    <w:name w:val="Нормальний текст"/>
    <w:basedOn w:val="2"/>
    <w:autoRedefine w:val="1"/>
    <w:hidden w:val="1"/>
    <w:qFormat w:val="1"/>
    <w:rsid w:val="001D6305"/>
    <w:pPr>
      <w:widowControl w:val="1"/>
      <w:autoSpaceDE w:val="1"/>
      <w:autoSpaceDN w:val="1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table" w:styleId="a9" w:customStyle="1">
    <w:basedOn w:val="TableNormal0"/>
    <w:rsid w:val="001D6305"/>
    <w:tblPr>
      <w:tblStyleRowBandSize w:val="1"/>
      <w:tblStyleColBandSize w:val="1"/>
    </w:tblPr>
  </w:style>
  <w:style w:type="paragraph" w:styleId="aa">
    <w:name w:val="Normal (Web)"/>
    <w:basedOn w:val="a"/>
    <w:uiPriority w:val="99"/>
    <w:semiHidden w:val="1"/>
    <w:unhideWhenUsed w:val="1"/>
    <w:rsid w:val="00E058E6"/>
    <w:pPr>
      <w:spacing w:after="100" w:afterAutospacing="1" w:before="100" w:beforeAutospacing="1"/>
    </w:pPr>
    <w:rPr>
      <w:sz w:val="24"/>
      <w:szCs w:val="24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5SRrL2LFh1QJzIvEfOf5kjHKeQ==">CgMxLjA4AHIhMUg5SExOaWNTRUt6NTFwdGNEWVJmb2hFUFFWeE5lbDlJ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2026-02-07T12:24:00Z</dcterms:created>
  <dc:creator>Успенська Валентина Миколаївна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0x01010012CC43FEF5306E499F4070EFE7A02DEE</vt:lpwstr>
  </property>
</Properties>
</file>