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3FC9" w14:textId="5F785985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8069528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МИКОЛАЇВСЬКА  ГІМНАЗІЯ № </w:t>
      </w:r>
      <w:r w:rsidR="00C01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14:paraId="0236F0B1" w14:textId="77777777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МИКОЛАЇВСЬКОЇ МІСЬКОЇ РАДИ </w:t>
      </w:r>
    </w:p>
    <w:p w14:paraId="10BC74A5" w14:textId="77777777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МИКОЛАЇВСЬКОЇ ОБЛАСТІ</w:t>
      </w:r>
    </w:p>
    <w:p w14:paraId="28D39637" w14:textId="77777777" w:rsidR="000E4E93" w:rsidRDefault="000E4E9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369645" w14:textId="77777777" w:rsidR="000E4E93" w:rsidRDefault="000E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2FAA2F" w14:textId="77777777" w:rsidR="000E4E93" w:rsidRDefault="000E4E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A0B419" w14:textId="77777777" w:rsidR="000E4E93" w:rsidRDefault="000E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2A19EC" w14:textId="77777777" w:rsidR="000E4E93" w:rsidRDefault="000E4E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31295C" w14:textId="77777777" w:rsidR="000E4E93" w:rsidRDefault="000E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C71DB" w14:textId="77777777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КАЛЕНДАРНО-ТЕМАТИЧНЕ </w:t>
      </w:r>
    </w:p>
    <w:p w14:paraId="3378CAAE" w14:textId="77777777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ПЛАНУВАННЯ</w:t>
      </w:r>
    </w:p>
    <w:p w14:paraId="3C04533F" w14:textId="77777777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навчального матеріалу з предметів</w:t>
      </w:r>
    </w:p>
    <w:p w14:paraId="0CFA7028" w14:textId="77777777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Всесвітня історія </w:t>
      </w:r>
    </w:p>
    <w:p w14:paraId="7EAD60F4" w14:textId="77777777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 класах</w:t>
      </w:r>
    </w:p>
    <w:p w14:paraId="5C6D7A35" w14:textId="499F6CFA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C016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-202</w:t>
      </w:r>
      <w:r w:rsidR="00C016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14:paraId="6EF62FF9" w14:textId="77777777" w:rsidR="000E4E93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Учитель: Галина Сабіна</w:t>
      </w:r>
    </w:p>
    <w:p w14:paraId="759B52CC" w14:textId="77777777" w:rsidR="000E4E93" w:rsidRDefault="000E4E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C45950" w14:textId="77777777" w:rsidR="000E4E93" w:rsidRDefault="000E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A33FFC" w14:textId="77777777" w:rsidR="000E4E93" w:rsidRDefault="000E4E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DA6BEF" w14:textId="77777777" w:rsidR="000E4E93" w:rsidRDefault="000E4E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6B6AF1" w14:textId="77777777" w:rsidR="000E4E93" w:rsidRDefault="000E4E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F28573" w14:textId="77777777" w:rsidR="000E4E93" w:rsidRDefault="000E4E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F68E2E" w14:textId="77777777" w:rsidR="000E4E93" w:rsidRDefault="000E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B948DD" w14:textId="77777777" w:rsidR="000E4E93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ПОГОДЖЕНО на засіданні МО                                                           ПОГОДЖЕНО</w:t>
      </w:r>
    </w:p>
    <w:p w14:paraId="452D0B12" w14:textId="77777777" w:rsidR="000E4E93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Суспільствознавчих дисциплін і мистецтв</w:t>
      </w:r>
    </w:p>
    <w:p w14:paraId="6C0E81A3" w14:textId="1E0D8FD8" w:rsidR="000E4E93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протокол №__1_від «_»  серпня 202</w:t>
      </w:r>
      <w:r w:rsidR="00C0164E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 xml:space="preserve"> року                              Заступник директора  з НВР</w:t>
      </w:r>
    </w:p>
    <w:p w14:paraId="03902ABA" w14:textId="09540EFD" w:rsidR="000E4E93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Сабіна Г.В.____________________                                               ._______________</w:t>
      </w:r>
    </w:p>
    <w:p w14:paraId="4CC3D33F" w14:textId="77777777" w:rsidR="000E4E93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0"/>
        </w:rPr>
        <w:t xml:space="preserve">             (П І </w:t>
      </w:r>
      <w:r>
        <w:rPr>
          <w:rFonts w:ascii="Times New Roman" w:eastAsia="Calibri" w:hAnsi="Times New Roman" w:cs="Times New Roman"/>
          <w:sz w:val="18"/>
        </w:rPr>
        <w:t>Б</w:t>
      </w:r>
      <w:r>
        <w:rPr>
          <w:rFonts w:ascii="Times New Roman" w:eastAsia="Calibri" w:hAnsi="Times New Roman" w:cs="Times New Roman"/>
          <w:sz w:val="20"/>
        </w:rPr>
        <w:t xml:space="preserve">)                                                                                                                   (П І </w:t>
      </w:r>
      <w:r>
        <w:rPr>
          <w:rFonts w:ascii="Times New Roman" w:eastAsia="Calibri" w:hAnsi="Times New Roman" w:cs="Times New Roman"/>
          <w:sz w:val="18"/>
        </w:rPr>
        <w:t>Б</w:t>
      </w:r>
      <w:r>
        <w:rPr>
          <w:rFonts w:ascii="Times New Roman" w:eastAsia="Calibri" w:hAnsi="Times New Roman" w:cs="Times New Roman"/>
          <w:sz w:val="20"/>
        </w:rPr>
        <w:t>)</w:t>
      </w:r>
    </w:p>
    <w:bookmarkEnd w:id="0"/>
    <w:p w14:paraId="0F8C0223" w14:textId="77777777" w:rsidR="000E4E93" w:rsidRDefault="00000000">
      <w:pPr>
        <w:pStyle w:val="a5"/>
        <w:spacing w:before="0" w:beforeAutospacing="0" w:after="0" w:afterAutospacing="0" w:line="360" w:lineRule="auto"/>
        <w:contextualSpacing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Календарне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планування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уроків</w:t>
      </w:r>
      <w:proofErr w:type="spellEnd"/>
    </w:p>
    <w:p w14:paraId="093AC1EC" w14:textId="4B5D5195" w:rsidR="000E4E93" w:rsidRDefault="00000000">
      <w:pPr>
        <w:widowControl w:val="0"/>
        <w:tabs>
          <w:tab w:val="left" w:pos="-993"/>
        </w:tabs>
        <w:autoSpaceDE w:val="0"/>
        <w:autoSpaceDN w:val="0"/>
        <w:spacing w:before="48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З всесвітньої історії для 7 класу у 202</w:t>
      </w:r>
      <w:r w:rsidR="00C016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/202</w:t>
      </w:r>
      <w:r w:rsidR="00C0164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н.р</w:t>
      </w:r>
      <w:proofErr w:type="spellEnd"/>
    </w:p>
    <w:p w14:paraId="2E2E3FF8" w14:textId="77777777" w:rsidR="000E4E93" w:rsidRDefault="00000000">
      <w:pPr>
        <w:widowControl w:val="0"/>
        <w:tabs>
          <w:tab w:val="left" w:pos="-993"/>
        </w:tabs>
        <w:autoSpaceDE w:val="0"/>
        <w:autoSpaceDN w:val="0"/>
        <w:spacing w:before="48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Розроблено згідно Модельної навчальної програми «Всесвітня історія. 7–9 класи» для закладів загальної середньої освіти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Пометун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І.,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Малієнко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Б., Мороз П. В.)</w:t>
      </w:r>
    </w:p>
    <w:p w14:paraId="3F58E0A4" w14:textId="77777777" w:rsidR="000E4E93" w:rsidRDefault="000E4E93">
      <w:pPr>
        <w:widowControl w:val="0"/>
        <w:tabs>
          <w:tab w:val="left" w:pos="-993"/>
        </w:tabs>
        <w:autoSpaceDE w:val="0"/>
        <w:autoSpaceDN w:val="0"/>
        <w:spacing w:before="48" w:after="0" w:line="240" w:lineRule="auto"/>
        <w:rPr>
          <w:rFonts w:ascii="Times New Roman" w:hAnsi="Times New Roman" w:cs="Times New Roman"/>
          <w:sz w:val="28"/>
        </w:rPr>
      </w:pPr>
    </w:p>
    <w:p w14:paraId="4FAEBB5C" w14:textId="77777777" w:rsidR="000E4E93" w:rsidRDefault="0000000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Кількість годин – 35 годин на рік, 1 година на тиждень.</w:t>
      </w:r>
    </w:p>
    <w:p w14:paraId="7D5692B5" w14:textId="77777777" w:rsidR="000E4E93" w:rsidRDefault="000E4E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tbl>
      <w:tblPr>
        <w:tblStyle w:val="a6"/>
        <w:tblW w:w="157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5"/>
        <w:gridCol w:w="17"/>
        <w:gridCol w:w="864"/>
        <w:gridCol w:w="3260"/>
        <w:gridCol w:w="1441"/>
        <w:gridCol w:w="15"/>
        <w:gridCol w:w="15"/>
        <w:gridCol w:w="15"/>
        <w:gridCol w:w="4915"/>
        <w:gridCol w:w="15"/>
        <w:gridCol w:w="15"/>
        <w:gridCol w:w="9"/>
        <w:gridCol w:w="6"/>
        <w:gridCol w:w="3759"/>
        <w:gridCol w:w="844"/>
        <w:gridCol w:w="9"/>
        <w:gridCol w:w="8"/>
      </w:tblGrid>
      <w:tr w:rsidR="000E4E93" w14:paraId="1DC3EE42" w14:textId="77777777">
        <w:trPr>
          <w:gridAfter w:val="1"/>
          <w:wAfter w:w="8" w:type="dxa"/>
          <w:trHeight w:val="109"/>
        </w:trPr>
        <w:tc>
          <w:tcPr>
            <w:tcW w:w="582" w:type="dxa"/>
            <w:gridSpan w:val="2"/>
            <w:shd w:val="clear" w:color="auto" w:fill="92D050"/>
          </w:tcPr>
          <w:p w14:paraId="7D47253B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" w:type="dxa"/>
            <w:shd w:val="clear" w:color="auto" w:fill="92D050"/>
          </w:tcPr>
          <w:p w14:paraId="2D6C55D3" w14:textId="77777777" w:rsidR="000E4E93" w:rsidRDefault="00000000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260" w:type="dxa"/>
            <w:shd w:val="clear" w:color="auto" w:fill="92D050"/>
          </w:tcPr>
          <w:p w14:paraId="30255034" w14:textId="77777777" w:rsidR="000E4E93" w:rsidRDefault="0000000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уроку</w:t>
            </w:r>
          </w:p>
        </w:tc>
        <w:tc>
          <w:tcPr>
            <w:tcW w:w="1441" w:type="dxa"/>
            <w:shd w:val="clear" w:color="auto" w:fill="92D050"/>
          </w:tcPr>
          <w:p w14:paraId="2282987C" w14:textId="77777777" w:rsidR="000E4E9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Групи результатів</w:t>
            </w:r>
          </w:p>
        </w:tc>
        <w:tc>
          <w:tcPr>
            <w:tcW w:w="4960" w:type="dxa"/>
            <w:gridSpan w:val="4"/>
            <w:shd w:val="clear" w:color="auto" w:fill="92D050"/>
          </w:tcPr>
          <w:p w14:paraId="07208C5D" w14:textId="77777777" w:rsidR="000E4E9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Ключові компетентності</w:t>
            </w:r>
          </w:p>
        </w:tc>
        <w:tc>
          <w:tcPr>
            <w:tcW w:w="3804" w:type="dxa"/>
            <w:gridSpan w:val="5"/>
            <w:shd w:val="clear" w:color="auto" w:fill="92D050"/>
          </w:tcPr>
          <w:p w14:paraId="06B591EC" w14:textId="77777777" w:rsidR="000E4E9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Очікувані результати</w:t>
            </w:r>
          </w:p>
        </w:tc>
        <w:tc>
          <w:tcPr>
            <w:tcW w:w="853" w:type="dxa"/>
            <w:gridSpan w:val="2"/>
            <w:shd w:val="clear" w:color="auto" w:fill="92D050"/>
          </w:tcPr>
          <w:p w14:paraId="7EABBECE" w14:textId="77777777" w:rsidR="000E4E93" w:rsidRDefault="000E4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E93" w14:paraId="5704DECD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0098128D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C6404" w14:textId="560FB065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765E18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Середньовіччя як період розвитку людства. </w:t>
            </w:r>
          </w:p>
          <w:p w14:paraId="0A89781F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Що вивчає історія середніх віків. Періодизація Середньовіччя. Джерела вивчення історії середньовіччя.</w:t>
            </w:r>
          </w:p>
          <w:p w14:paraId="56D1F7B4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Україна в контексті</w:t>
            </w:r>
          </w:p>
        </w:tc>
        <w:tc>
          <w:tcPr>
            <w:tcW w:w="1441" w:type="dxa"/>
          </w:tcPr>
          <w:p w14:paraId="5018A84E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4960" w:type="dxa"/>
            <w:gridSpan w:val="4"/>
            <w:vMerge w:val="restart"/>
          </w:tcPr>
          <w:p w14:paraId="5CFD9219" w14:textId="77777777" w:rsidR="000E4E93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06DABA27" w14:textId="77777777" w:rsidR="000E4E93" w:rsidRDefault="00000000">
            <w:pPr>
              <w:pStyle w:val="a8"/>
              <w:spacing w:before="0" w:line="240" w:lineRule="auto"/>
              <w:ind w:left="34" w:firstLine="0"/>
              <w:rPr>
                <w:rFonts w:ascii="Times New Roman" w:hAnsi="Times New Roman" w:cs="Times New Roman"/>
                <w:i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Компетентність спілкування іноземними мовами</w:t>
            </w:r>
            <w:r>
              <w:rPr>
                <w:rFonts w:ascii="Times New Roman" w:hAnsi="Times New Roman" w:cs="Times New Roman"/>
                <w:i w:val="0"/>
                <w:sz w:val="16"/>
                <w:szCs w:val="16"/>
              </w:rPr>
              <w:t xml:space="preserve"> шляхом використання слів іншомовного походження, вміння пояснювати ці слова та використовувати їх у власному мовленні; знаходити українські відповідники іншомовним термінам;</w:t>
            </w:r>
          </w:p>
          <w:p w14:paraId="10242152" w14:textId="77777777" w:rsidR="000E4E93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для розуміння важливості  вивчення історії;</w:t>
            </w:r>
          </w:p>
          <w:p w14:paraId="551EEE46" w14:textId="77777777" w:rsidR="000E4E93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Математичну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компетентність шляхом побудови логічного ланцюжка подій та встановлення хронологічної послідовності; вміння обчислювати та </w:t>
            </w:r>
          </w:p>
          <w:p w14:paraId="1EA7E912" w14:textId="77777777" w:rsidR="000E4E93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перетворювати різні  системи обрахунку часу;</w:t>
            </w:r>
          </w:p>
          <w:p w14:paraId="2AA511C3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Інформаційну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джерел;</w:t>
            </w:r>
          </w:p>
        </w:tc>
        <w:tc>
          <w:tcPr>
            <w:tcW w:w="3804" w:type="dxa"/>
            <w:gridSpan w:val="5"/>
            <w:vMerge w:val="restart"/>
          </w:tcPr>
          <w:p w14:paraId="19A71E7D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Знати: </w:t>
            </w:r>
          </w:p>
          <w:p w14:paraId="3B49612D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хронологічні межі та періодизацію Середньовіччя, час Великого переселення народів; – види джерел з історії Середньовіччя; </w:t>
            </w:r>
          </w:p>
          <w:p w14:paraId="0921C4EE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напрямки Великого переселення народів і розселення слов’ян. </w:t>
            </w:r>
          </w:p>
          <w:p w14:paraId="6F8CA02C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Розуміти: </w:t>
            </w:r>
          </w:p>
          <w:p w14:paraId="00E99D4B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Середні віки (Середньовіччя) як період між історією Стародавнього світу та Новою історією; </w:t>
            </w:r>
          </w:p>
          <w:p w14:paraId="1D43E98A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Середні віки в Україні як княжу добу, періоди якої збігаються з відповідними періодами європейської історії, а саме: а) період становлення племінних князівств i союзів (V–IX ст.) </w:t>
            </w:r>
          </w:p>
          <w:p w14:paraId="51631BD0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з добою раннього Середньовіччя (середина V ст. </w:t>
            </w:r>
          </w:p>
          <w:p w14:paraId="622EE73F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 кінець IХ ст.); б) період існування Русі (IX–XIII ст.) – з добою зрілого Середньовіччя (Х–ХІІІ ст.); в) період удільних князівств (XIII–XV/XVI ст.)</w:t>
            </w:r>
          </w:p>
          <w:p w14:paraId="3C6A349A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з добою пізнього Середньовіччя (XІV–XV ст.); </w:t>
            </w:r>
          </w:p>
          <w:p w14:paraId="5170D42E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як користуватися підручниками з історії України та всесвітньої історії для 7 класу 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уроці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й удома.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Уміти: </w:t>
            </w:r>
          </w:p>
          <w:p w14:paraId="7088D98D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охарактеризувати первісні часи та історію Стародавнього світу; </w:t>
            </w:r>
          </w:p>
          <w:p w14:paraId="4D0EE531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перелічити цивілізаційні здобутки населення України стародавніх часів; </w:t>
            </w:r>
          </w:p>
          <w:p w14:paraId="4F7B6317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назвати хронологічні межі та періодизацію Середніх віків; </w:t>
            </w:r>
          </w:p>
          <w:p w14:paraId="4B953E79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 укласти синхронізовану хронологічну таблицю «Європа в добу Середньовіччя».</w:t>
            </w:r>
          </w:p>
        </w:tc>
        <w:tc>
          <w:tcPr>
            <w:tcW w:w="853" w:type="dxa"/>
            <w:gridSpan w:val="2"/>
            <w:vMerge w:val="restart"/>
          </w:tcPr>
          <w:p w14:paraId="378A8EFC" w14:textId="77777777" w:rsidR="000E4E93" w:rsidRDefault="0000000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 ст. 4-9</w:t>
            </w:r>
          </w:p>
          <w:p w14:paraId="599C2A05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4CA60525" w14:textId="77777777">
        <w:trPr>
          <w:gridAfter w:val="1"/>
          <w:wAfter w:w="8" w:type="dxa"/>
          <w:trHeight w:val="525"/>
        </w:trPr>
        <w:tc>
          <w:tcPr>
            <w:tcW w:w="582" w:type="dxa"/>
            <w:gridSpan w:val="2"/>
            <w:vMerge w:val="restart"/>
            <w:shd w:val="clear" w:color="auto" w:fill="92D050"/>
          </w:tcPr>
          <w:p w14:paraId="70E44845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B56B31" w14:textId="3F369C6F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4ADDEE79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Велике переселення народів.</w:t>
            </w:r>
          </w:p>
          <w:p w14:paraId="3F127039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Велике переселення народів та його наслідки. Велике розселення слов’ян.</w:t>
            </w:r>
          </w:p>
          <w:p w14:paraId="41681EF6" w14:textId="77777777" w:rsidR="000E4E93" w:rsidRDefault="000E4E93">
            <w:pPr>
              <w:spacing w:after="0" w:line="240" w:lineRule="auto"/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Merge w:val="restart"/>
          </w:tcPr>
          <w:p w14:paraId="52789E8E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  <w:p w14:paraId="78678998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68E85" w14:textId="77777777" w:rsidR="000E4E93" w:rsidRDefault="000E4E93">
            <w:pPr>
              <w:spacing w:after="0" w:line="240" w:lineRule="auto"/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/>
          </w:tcPr>
          <w:p w14:paraId="7766595B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2C7EFE7B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1EF5896E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6C842BDA" w14:textId="77777777">
        <w:trPr>
          <w:gridAfter w:val="1"/>
          <w:wAfter w:w="8" w:type="dxa"/>
          <w:trHeight w:val="3720"/>
        </w:trPr>
        <w:tc>
          <w:tcPr>
            <w:tcW w:w="582" w:type="dxa"/>
            <w:gridSpan w:val="2"/>
            <w:vMerge/>
            <w:shd w:val="clear" w:color="auto" w:fill="92D050"/>
          </w:tcPr>
          <w:p w14:paraId="18204186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14:paraId="287E666E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42C5F02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41" w:type="dxa"/>
            <w:vMerge/>
          </w:tcPr>
          <w:p w14:paraId="0545896D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  <w:vMerge/>
          </w:tcPr>
          <w:p w14:paraId="57B5C8D4" w14:textId="77777777" w:rsidR="000E4E93" w:rsidRDefault="000E4E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73E649A0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14:paraId="64A36C72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 ст. 9-13</w:t>
            </w:r>
          </w:p>
        </w:tc>
      </w:tr>
      <w:tr w:rsidR="000E4E93" w14:paraId="03881D3D" w14:textId="77777777">
        <w:trPr>
          <w:gridAfter w:val="2"/>
          <w:wAfter w:w="17" w:type="dxa"/>
          <w:trHeight w:val="311"/>
        </w:trPr>
        <w:tc>
          <w:tcPr>
            <w:tcW w:w="14911" w:type="dxa"/>
            <w:gridSpan w:val="14"/>
            <w:shd w:val="clear" w:color="auto" w:fill="92D050"/>
          </w:tcPr>
          <w:p w14:paraId="25932D41" w14:textId="77777777" w:rsidR="000E4E93" w:rsidRDefault="00000000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РОЗДІЛ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СТАНОВЛЕННЯ ПЕРШИХ ДЕРЖАВ СЕРЕДНЬОВІЧЧЯ</w:t>
            </w:r>
          </w:p>
        </w:tc>
        <w:tc>
          <w:tcPr>
            <w:tcW w:w="844" w:type="dxa"/>
            <w:shd w:val="clear" w:color="auto" w:fill="92D050"/>
          </w:tcPr>
          <w:p w14:paraId="1A3BCF30" w14:textId="77777777" w:rsidR="000E4E93" w:rsidRDefault="000E4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5FACDE85" w14:textId="77777777">
        <w:trPr>
          <w:gridAfter w:val="1"/>
          <w:wAfter w:w="8" w:type="dxa"/>
          <w:trHeight w:val="257"/>
        </w:trPr>
        <w:tc>
          <w:tcPr>
            <w:tcW w:w="582" w:type="dxa"/>
            <w:gridSpan w:val="2"/>
            <w:shd w:val="clear" w:color="auto" w:fill="92D050"/>
          </w:tcPr>
          <w:p w14:paraId="17D65480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473D7" w14:textId="4C95D57D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28CC191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Перші  середньовічні держави.</w:t>
            </w:r>
          </w:p>
          <w:p w14:paraId="7CEAB5EF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Утворення варварських королівств. Франкське королівство за </w:t>
            </w:r>
            <w:proofErr w:type="spellStart"/>
            <w:r>
              <w:rPr>
                <w:rFonts w:ascii="Times New Roman" w:hAnsi="Times New Roman"/>
                <w:color w:val="000000"/>
              </w:rPr>
              <w:t>Хлодвіга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</w:tcPr>
          <w:p w14:paraId="53527EFE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EC924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72F03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4960" w:type="dxa"/>
            <w:gridSpan w:val="4"/>
            <w:vMerge w:val="restart"/>
          </w:tcPr>
          <w:p w14:paraId="51336420" w14:textId="77777777" w:rsidR="000E4E93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3B94F7E4" w14:textId="77777777" w:rsidR="000E4E93" w:rsidRDefault="00000000">
            <w:pPr>
              <w:pStyle w:val="a8"/>
              <w:spacing w:before="0" w:line="240" w:lineRule="auto"/>
              <w:ind w:left="34" w:right="0" w:firstLine="0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Компетентність спілкування іноземними мовами</w:t>
            </w: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 xml:space="preserve"> шляхом використання слів іншомовного походження, вміння пояснювати ці слова та використовувати їх у власному мовленні; знаходити українські відповідники іншомовним термінам;</w:t>
            </w:r>
          </w:p>
          <w:p w14:paraId="5CF6BE9E" w14:textId="77777777" w:rsidR="000E4E93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розуміння важливості  вивчення історії; пояснення особливостей середньовічного суспільства; формування поняття державна влада і органи влади; пояснення поняття «суспільні групи» та визначення їх прав і обов’язків відносно одна одної;</w:t>
            </w:r>
          </w:p>
          <w:p w14:paraId="00FB969C" w14:textId="77777777" w:rsidR="000E4E93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Математичну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шляхом побудови логічного ланцюжка подій та встановлення хронологічної послідовності; вміння обчислювати та </w:t>
            </w:r>
          </w:p>
          <w:p w14:paraId="4ECD7EAA" w14:textId="77777777" w:rsidR="000E4E93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перетворювати різні  системи обрахунку часу;</w:t>
            </w:r>
          </w:p>
          <w:p w14:paraId="3C812F1A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Інформаційну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джерел;</w:t>
            </w:r>
          </w:p>
          <w:p w14:paraId="42F8DA9A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Загальнокультурну компетентність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розуміння середньовічного мистецтва; порівняння мистецьких пам’яток різних країн; формування розуміння релігійних вірувань та їх взаємозв’язок з суспільним життям.</w:t>
            </w:r>
          </w:p>
        </w:tc>
        <w:tc>
          <w:tcPr>
            <w:tcW w:w="3804" w:type="dxa"/>
            <w:gridSpan w:val="5"/>
            <w:vMerge w:val="restart"/>
          </w:tcPr>
          <w:p w14:paraId="5FE71DD6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Знати: </w:t>
            </w:r>
          </w:p>
          <w:p w14:paraId="4070770E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хронологічні межі існування Франкського королівства, час утворення Франкської та Візантійської імперій, виникнення ісламу; </w:t>
            </w:r>
          </w:p>
          <w:p w14:paraId="35942589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територію «варварських королівств», імперії Карла Великого, напрямки завойовницьких походів арабів. </w:t>
            </w:r>
          </w:p>
          <w:p w14:paraId="0F70BD42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Розуміти: </w:t>
            </w:r>
          </w:p>
          <w:p w14:paraId="73194133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поняття «варварське королівство», «експансія», «іслам», «Коран», «халіфат». </w:t>
            </w:r>
          </w:p>
          <w:p w14:paraId="2AE73285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Уміти: </w:t>
            </w:r>
          </w:p>
          <w:p w14:paraId="0289EEDD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розташувати в хронологічній послідовності відомості про Велике переселення народів, Франкську та Візантійську імперії, перші Арабські халіфати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Омейядів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Аббасидів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</w:p>
          <w:p w14:paraId="009D3FE6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показати на карті «варварські» королівства, імперію Карла Великого, Візантію, напрямки завойовницьких походів арабів, Арабський халіфат; </w:t>
            </w:r>
          </w:p>
          <w:p w14:paraId="2BA90318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схарактеризувати організацію влади у «варварських королівствах», Франкській та Візантійській імперіях, перших Арабських халіфатах; </w:t>
            </w:r>
          </w:p>
          <w:p w14:paraId="0DE88476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визначити наслідки Великого переселення народів, розпаду імперії Карла Великого, виникнення ісламу й арабської експансії.</w:t>
            </w:r>
          </w:p>
        </w:tc>
        <w:tc>
          <w:tcPr>
            <w:tcW w:w="853" w:type="dxa"/>
            <w:gridSpan w:val="2"/>
          </w:tcPr>
          <w:p w14:paraId="2C2E53E9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 ст. 14-20</w:t>
            </w:r>
          </w:p>
          <w:p w14:paraId="0855D3D9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309A99B9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05E17CBC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ADD03" w14:textId="24376ABA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227D961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Розквіт і занепад імперії франків.</w:t>
            </w:r>
          </w:p>
          <w:p w14:paraId="46F35CE0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Франкська держава за правління Карла Великого. Каролінгське відродження. Загибель імперії Карла Великого. Утворення держав середньовічної Європи.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</w:tcPr>
          <w:p w14:paraId="013ECE87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5B9A7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026BD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4960" w:type="dxa"/>
            <w:gridSpan w:val="4"/>
            <w:vMerge/>
          </w:tcPr>
          <w:p w14:paraId="6C4B1B9D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186F5903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 w:val="restart"/>
          </w:tcPr>
          <w:p w14:paraId="02B68F0D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ст. 21-26</w:t>
            </w:r>
          </w:p>
        </w:tc>
      </w:tr>
      <w:tr w:rsidR="000E4E93" w14:paraId="20288022" w14:textId="77777777">
        <w:trPr>
          <w:gridAfter w:val="1"/>
          <w:wAfter w:w="8" w:type="dxa"/>
          <w:trHeight w:val="555"/>
        </w:trPr>
        <w:tc>
          <w:tcPr>
            <w:tcW w:w="582" w:type="dxa"/>
            <w:gridSpan w:val="2"/>
            <w:vMerge w:val="restart"/>
            <w:shd w:val="clear" w:color="auto" w:fill="92D050"/>
          </w:tcPr>
          <w:p w14:paraId="36082A4C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4B7927" w14:textId="1A8EA1E9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3BB50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</w:tcBorders>
          </w:tcPr>
          <w:p w14:paraId="76E5C67F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Візантійська імперія.</w:t>
            </w:r>
          </w:p>
          <w:p w14:paraId="67FCFF8E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Утворення Візантії. Візантійська імперія доби</w:t>
            </w:r>
          </w:p>
          <w:p w14:paraId="6FE4C984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Юстиніана. Розквіт Візантії за Македонської династії та династії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Комнінів</w:t>
            </w:r>
            <w:proofErr w:type="spellEnd"/>
            <w:r>
              <w:rPr>
                <w:rFonts w:ascii="Times New Roman" w:hAnsi="Times New Roman"/>
                <w:color w:val="000000"/>
              </w:rPr>
              <w:t>. Культура Візантії.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</w:tcBorders>
          </w:tcPr>
          <w:p w14:paraId="3713D27A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E602D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4960" w:type="dxa"/>
            <w:gridSpan w:val="4"/>
            <w:vMerge/>
          </w:tcPr>
          <w:p w14:paraId="213C4743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20868F90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653E3FF5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52D5161C" w14:textId="77777777">
        <w:trPr>
          <w:gridAfter w:val="1"/>
          <w:wAfter w:w="8" w:type="dxa"/>
          <w:trHeight w:val="1020"/>
        </w:trPr>
        <w:tc>
          <w:tcPr>
            <w:tcW w:w="582" w:type="dxa"/>
            <w:gridSpan w:val="2"/>
            <w:vMerge/>
            <w:shd w:val="clear" w:color="auto" w:fill="92D050"/>
          </w:tcPr>
          <w:p w14:paraId="4CC861EE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61CF89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963A013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E00C28F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  <w:vMerge/>
          </w:tcPr>
          <w:p w14:paraId="4E34B0A1" w14:textId="77777777" w:rsidR="000E4E93" w:rsidRDefault="000E4E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5668F1AB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14:paraId="130C1D84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 ст. 26-32</w:t>
            </w:r>
          </w:p>
        </w:tc>
      </w:tr>
      <w:tr w:rsidR="000E4E93" w14:paraId="02177813" w14:textId="77777777">
        <w:trPr>
          <w:gridAfter w:val="1"/>
          <w:wAfter w:w="8" w:type="dxa"/>
          <w:trHeight w:val="254"/>
        </w:trPr>
        <w:tc>
          <w:tcPr>
            <w:tcW w:w="582" w:type="dxa"/>
            <w:gridSpan w:val="2"/>
            <w:shd w:val="clear" w:color="auto" w:fill="92D050"/>
          </w:tcPr>
          <w:p w14:paraId="53BE231C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5DB70" w14:textId="286C8D5C" w:rsidR="000E4E93" w:rsidRDefault="000E4E93" w:rsidP="00C0164E">
            <w:pPr>
              <w:spacing w:after="0" w:line="240" w:lineRule="auto"/>
              <w:ind w:left="-28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38D0319A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Арабський світ.</w:t>
            </w:r>
          </w:p>
          <w:p w14:paraId="260BB996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Природно-географічні умови</w:t>
            </w:r>
          </w:p>
          <w:p w14:paraId="2ADB84C3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Аравійського півострову.</w:t>
            </w:r>
          </w:p>
          <w:p w14:paraId="4280FB71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Виникнення ісламу. </w:t>
            </w:r>
            <w:proofErr w:type="spellStart"/>
            <w:r>
              <w:rPr>
                <w:rFonts w:ascii="Times New Roman" w:hAnsi="Times New Roman"/>
                <w:color w:val="000000"/>
              </w:rPr>
              <w:t>Мухаммад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Арабські завоювання. Арабський халіфат. </w:t>
            </w:r>
            <w:proofErr w:type="spellStart"/>
            <w:r>
              <w:rPr>
                <w:rFonts w:ascii="Times New Roman" w:hAnsi="Times New Roman"/>
                <w:color w:val="000000"/>
              </w:rPr>
              <w:t>Арабо</w:t>
            </w:r>
            <w:proofErr w:type="spellEnd"/>
            <w:r>
              <w:rPr>
                <w:rFonts w:ascii="Times New Roman" w:hAnsi="Times New Roman"/>
                <w:color w:val="000000"/>
              </w:rPr>
              <w:t>-мусульманська культура.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</w:tcPr>
          <w:p w14:paraId="693AE648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3A135E5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ГР2</w:t>
            </w:r>
          </w:p>
        </w:tc>
        <w:tc>
          <w:tcPr>
            <w:tcW w:w="4960" w:type="dxa"/>
            <w:gridSpan w:val="4"/>
            <w:vMerge/>
          </w:tcPr>
          <w:p w14:paraId="2A9D4E96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6FDC9367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 w:val="restart"/>
          </w:tcPr>
          <w:p w14:paraId="7C0FB81F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П. 6 ст.33-42</w:t>
            </w:r>
          </w:p>
        </w:tc>
      </w:tr>
      <w:tr w:rsidR="000E4E93" w14:paraId="5BA03BE4" w14:textId="77777777">
        <w:trPr>
          <w:gridAfter w:val="1"/>
          <w:wAfter w:w="8" w:type="dxa"/>
          <w:trHeight w:val="562"/>
        </w:trPr>
        <w:tc>
          <w:tcPr>
            <w:tcW w:w="582" w:type="dxa"/>
            <w:gridSpan w:val="2"/>
            <w:shd w:val="clear" w:color="auto" w:fill="92D050"/>
          </w:tcPr>
          <w:p w14:paraId="5966194A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3CE5020E" w14:textId="2983519D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8C9938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Узагальнення знань з розділу ГР2 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Орієнтуться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істор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Часі»</w:t>
            </w:r>
          </w:p>
        </w:tc>
        <w:tc>
          <w:tcPr>
            <w:tcW w:w="1441" w:type="dxa"/>
          </w:tcPr>
          <w:p w14:paraId="04DED3C9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4960" w:type="dxa"/>
            <w:gridSpan w:val="4"/>
            <w:vMerge/>
          </w:tcPr>
          <w:p w14:paraId="736F82B5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17F65EE7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61A39537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E4E93" w14:paraId="01014005" w14:textId="77777777">
        <w:trPr>
          <w:gridAfter w:val="2"/>
          <w:wAfter w:w="17" w:type="dxa"/>
          <w:trHeight w:val="258"/>
        </w:trPr>
        <w:tc>
          <w:tcPr>
            <w:tcW w:w="14911" w:type="dxa"/>
            <w:gridSpan w:val="14"/>
            <w:shd w:val="clear" w:color="auto" w:fill="92D050"/>
          </w:tcPr>
          <w:p w14:paraId="2D267CA9" w14:textId="77777777" w:rsidR="000E4E93" w:rsidRDefault="00000000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РОЗДІЛ 2. СЕРЕДНЬОВІЧНИЙ СВІТ ЗАХІДНОЇ ЄВРОПИ</w:t>
            </w:r>
          </w:p>
        </w:tc>
        <w:tc>
          <w:tcPr>
            <w:tcW w:w="844" w:type="dxa"/>
            <w:shd w:val="clear" w:color="auto" w:fill="92D050"/>
          </w:tcPr>
          <w:p w14:paraId="38892946" w14:textId="77777777" w:rsidR="000E4E93" w:rsidRDefault="000E4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4E49B13E" w14:textId="77777777">
        <w:trPr>
          <w:gridAfter w:val="1"/>
          <w:wAfter w:w="8" w:type="dxa"/>
          <w:trHeight w:val="610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14:paraId="2801AE46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877E95" w14:textId="6B273368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60100696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Взаємодія людини і природи.</w:t>
            </w:r>
          </w:p>
          <w:p w14:paraId="61D99297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Зв’язок людини і природи в середні віки. Рух населення у середньовіччі.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</w:tcPr>
          <w:p w14:paraId="72D98C7C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F64E3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  <w:p w14:paraId="60FE2B69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 w:val="restart"/>
          </w:tcPr>
          <w:p w14:paraId="11D437E9" w14:textId="77777777" w:rsidR="000E4E93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1571942E" w14:textId="77777777" w:rsidR="000E4E93" w:rsidRDefault="00000000">
            <w:pPr>
              <w:pStyle w:val="a8"/>
              <w:spacing w:before="0" w:line="240" w:lineRule="auto"/>
              <w:ind w:left="34" w:right="0" w:firstLine="0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Компетентність спілкування іноземними мовами</w:t>
            </w: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 xml:space="preserve"> шляхом використання слів іншомовного походження, вміння пояснювати ці слова та використовувати їх у власному </w:t>
            </w: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lastRenderedPageBreak/>
              <w:t>мовленні; знаходити українські відповідники іншомовним термінам;</w:t>
            </w:r>
          </w:p>
          <w:p w14:paraId="414E5478" w14:textId="77777777" w:rsidR="000E4E93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шляхом формування знань про середньовічне суспільство та його стани; про органи влади у містах; про об’єднання людей для захисту власних прав та спільного ведення господарства;</w:t>
            </w:r>
          </w:p>
          <w:p w14:paraId="750B5C6D" w14:textId="77777777" w:rsidR="000E4E93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Математичну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шляхом побудови логічного ланцюжка подій та встановлення хронологічної послідовності; вміння обчислювати та </w:t>
            </w:r>
          </w:p>
          <w:p w14:paraId="4FE5C3D3" w14:textId="77777777" w:rsidR="000E4E93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перетворювати різні  системи обрахунку часу;</w:t>
            </w:r>
          </w:p>
          <w:p w14:paraId="3C9643CE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Інформаційну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джерел;</w:t>
            </w:r>
          </w:p>
          <w:p w14:paraId="6BB3FA9E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Загальнокультурну компетентність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розуміння середньовічного мистецтва; порівняння мистецьких пам’яток різних країн; формування розуміння релігійних вірувань та їх взаємозв’язок з суспільним життям.</w:t>
            </w:r>
          </w:p>
        </w:tc>
        <w:tc>
          <w:tcPr>
            <w:tcW w:w="3804" w:type="dxa"/>
            <w:gridSpan w:val="5"/>
            <w:vMerge w:val="restart"/>
          </w:tcPr>
          <w:p w14:paraId="72A275DB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Знати: </w:t>
            </w:r>
          </w:p>
          <w:p w14:paraId="5D905981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основні стани середньовічного суспільства; – найбільші міста Європи, основні торговельні шляхи Середньовіччя, територію поширення християнства. </w:t>
            </w:r>
          </w:p>
          <w:p w14:paraId="05C688F3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Розуміти: </w:t>
            </w:r>
          </w:p>
          <w:p w14:paraId="2C809903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станове суспільство як суспільство з ієрархічно вибудуваною соціальною структурою, кожна з великих соціальних груп (станів) якого – відносно замкнена та умовно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об’єднана своїми правовим і економічним становищем у суспільстві; </w:t>
            </w:r>
          </w:p>
          <w:p w14:paraId="5C7ACD8C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причини і наслідки внутрішньої і зовнішньої колонізації середньовічної </w:t>
            </w:r>
          </w:p>
          <w:p w14:paraId="6E2C5C4F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Європи; </w:t>
            </w:r>
          </w:p>
          <w:p w14:paraId="36DE247B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роль християнської церкви в Середньовіччі; – поняття «васалітет», «внутрішня колонізація»,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Ганза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», «гільдія», «єпархія», «зовнішня колонізація», «лихварство», «майстер», «міська комуна», «підмайстер», «суспільний стан», «учень», «феод», «феодалізм», «феодальна драбина», «церковна ієрархія», «цех». </w:t>
            </w:r>
          </w:p>
          <w:p w14:paraId="032A5E2D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Уміти:</w:t>
            </w:r>
          </w:p>
          <w:p w14:paraId="0B6B8F83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показати на карті найбільші міста Європи, основні торговельні шляхи Середньовіччя, територію поширення християнства; </w:t>
            </w:r>
          </w:p>
          <w:p w14:paraId="386D39AF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описати повсякденне життя у феодальному замку, міському будинку (майстерня, крамниця), селянській господі; </w:t>
            </w:r>
          </w:p>
          <w:p w14:paraId="514AB5AC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схарактеризувати соціальне становище і роль кожного з основних станів середньовічного суспільства.</w:t>
            </w:r>
          </w:p>
        </w:tc>
        <w:tc>
          <w:tcPr>
            <w:tcW w:w="853" w:type="dxa"/>
            <w:gridSpan w:val="2"/>
          </w:tcPr>
          <w:p w14:paraId="3A286080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AE03F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 ст. 44 -50</w:t>
            </w:r>
          </w:p>
        </w:tc>
      </w:tr>
      <w:tr w:rsidR="000E4E93" w14:paraId="03EA9CA6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tcBorders>
              <w:top w:val="single" w:sz="4" w:space="0" w:color="auto"/>
            </w:tcBorders>
            <w:shd w:val="clear" w:color="auto" w:fill="92D050"/>
          </w:tcPr>
          <w:p w14:paraId="7C2187FD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AE767" w14:textId="27C59408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793C22DF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Середньовічне європейське суспільство.</w:t>
            </w:r>
          </w:p>
          <w:p w14:paraId="1312B7A8" w14:textId="77777777" w:rsidR="000E4E93" w:rsidRDefault="00000000">
            <w:pPr>
              <w:spacing w:after="0" w:line="240" w:lineRule="auto"/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Феодальне середньовічне суспільство. Стани феодального суспільства.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</w:tcPr>
          <w:p w14:paraId="501C5836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0E196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  <w:p w14:paraId="078B2CC2" w14:textId="77777777" w:rsidR="000E4E93" w:rsidRDefault="000E4E93">
            <w:pPr>
              <w:spacing w:after="0" w:line="240" w:lineRule="auto"/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/>
          </w:tcPr>
          <w:p w14:paraId="0140CC39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2DE74D99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 w:val="restart"/>
          </w:tcPr>
          <w:p w14:paraId="1D98A47A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8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51-57</w:t>
            </w:r>
          </w:p>
        </w:tc>
      </w:tr>
      <w:tr w:rsidR="000E4E93" w14:paraId="6FE3E604" w14:textId="77777777">
        <w:trPr>
          <w:gridAfter w:val="1"/>
          <w:wAfter w:w="8" w:type="dxa"/>
          <w:trHeight w:val="285"/>
        </w:trPr>
        <w:tc>
          <w:tcPr>
            <w:tcW w:w="582" w:type="dxa"/>
            <w:gridSpan w:val="2"/>
            <w:vMerge w:val="restart"/>
            <w:tcBorders>
              <w:top w:val="single" w:sz="4" w:space="0" w:color="auto"/>
            </w:tcBorders>
            <w:shd w:val="clear" w:color="auto" w:fill="92D050"/>
          </w:tcPr>
          <w:p w14:paraId="5A88509A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9004C" w14:textId="6B2A1D86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D2566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</w:tcBorders>
          </w:tcPr>
          <w:p w14:paraId="22F07FF7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Християнська церква в ранньому середньовіччі.</w:t>
            </w:r>
          </w:p>
          <w:p w14:paraId="7F69EC43" w14:textId="77777777" w:rsidR="000E4E93" w:rsidRDefault="00000000">
            <w:pPr>
              <w:spacing w:after="0" w:line="240" w:lineRule="auto"/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Християнізація Європи. Яку роль відігравала християнська церква.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</w:tcBorders>
          </w:tcPr>
          <w:p w14:paraId="1D99B5C3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EB137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  <w:p w14:paraId="7641475F" w14:textId="77777777" w:rsidR="000E4E93" w:rsidRDefault="000E4E93">
            <w:pPr>
              <w:spacing w:after="0" w:line="240" w:lineRule="auto"/>
              <w:ind w:lef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/>
          </w:tcPr>
          <w:p w14:paraId="415BF0C9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7F3130CC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1D2A03E3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69A23C07" w14:textId="77777777">
        <w:trPr>
          <w:gridAfter w:val="1"/>
          <w:wAfter w:w="8" w:type="dxa"/>
          <w:trHeight w:val="765"/>
        </w:trPr>
        <w:tc>
          <w:tcPr>
            <w:tcW w:w="582" w:type="dxa"/>
            <w:gridSpan w:val="2"/>
            <w:vMerge/>
            <w:shd w:val="clear" w:color="auto" w:fill="92D050"/>
          </w:tcPr>
          <w:p w14:paraId="14FC1D65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005B93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3C5CC80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64329E2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  <w:vMerge/>
          </w:tcPr>
          <w:p w14:paraId="39AAA5B5" w14:textId="77777777" w:rsidR="000E4E93" w:rsidRDefault="000E4E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62A3EC17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 w:val="restart"/>
          </w:tcPr>
          <w:p w14:paraId="45A5184E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 ст. 57-61</w:t>
            </w:r>
          </w:p>
        </w:tc>
      </w:tr>
      <w:tr w:rsidR="000E4E93" w14:paraId="2CB7637B" w14:textId="77777777">
        <w:trPr>
          <w:gridAfter w:val="1"/>
          <w:wAfter w:w="8" w:type="dxa"/>
          <w:trHeight w:val="276"/>
        </w:trPr>
        <w:tc>
          <w:tcPr>
            <w:tcW w:w="582" w:type="dxa"/>
            <w:gridSpan w:val="2"/>
            <w:vMerge w:val="restart"/>
            <w:shd w:val="clear" w:color="auto" w:fill="92D050"/>
          </w:tcPr>
          <w:p w14:paraId="0FE5D4A1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AD02B" w14:textId="6DD92ADB" w:rsidR="000E4E93" w:rsidRDefault="000E4E93" w:rsidP="00C0164E">
            <w:pPr>
              <w:widowControl w:val="0"/>
              <w:spacing w:after="0" w:line="240" w:lineRule="auto"/>
              <w:ind w:lef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</w:tcBorders>
          </w:tcPr>
          <w:p w14:paraId="42B0FDDA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Життя і традиції рицарів і селян.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ГР3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Виявля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є здатність до співпраці, толерантність, громадянську позицію»</w:t>
            </w:r>
          </w:p>
          <w:p w14:paraId="1B077455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Традиції рицарів і селян. Рицарський замок. Життя селян.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</w:tcBorders>
          </w:tcPr>
          <w:p w14:paraId="08069615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4960" w:type="dxa"/>
            <w:gridSpan w:val="4"/>
            <w:vMerge/>
          </w:tcPr>
          <w:p w14:paraId="7FB855C1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5DBEBACF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79116E0A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0616B4C3" w14:textId="77777777">
        <w:trPr>
          <w:gridAfter w:val="1"/>
          <w:wAfter w:w="8" w:type="dxa"/>
          <w:trHeight w:val="525"/>
        </w:trPr>
        <w:tc>
          <w:tcPr>
            <w:tcW w:w="582" w:type="dxa"/>
            <w:gridSpan w:val="2"/>
            <w:vMerge/>
            <w:shd w:val="clear" w:color="auto" w:fill="92D050"/>
          </w:tcPr>
          <w:p w14:paraId="12702440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B786C" w14:textId="77777777" w:rsidR="000E4E93" w:rsidRDefault="000E4E93">
            <w:pPr>
              <w:widowControl w:val="0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5B7CAE2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6EF1F7C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  <w:vMerge/>
          </w:tcPr>
          <w:p w14:paraId="2E97BAA7" w14:textId="77777777" w:rsidR="000E4E93" w:rsidRDefault="000E4E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0DE07402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 w:val="restart"/>
          </w:tcPr>
          <w:p w14:paraId="76CF344F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10 ст. 62-67</w:t>
            </w:r>
          </w:p>
        </w:tc>
      </w:tr>
      <w:tr w:rsidR="000E4E93" w14:paraId="75F6D483" w14:textId="77777777">
        <w:trPr>
          <w:gridAfter w:val="1"/>
          <w:wAfter w:w="8" w:type="dxa"/>
          <w:trHeight w:val="1550"/>
        </w:trPr>
        <w:tc>
          <w:tcPr>
            <w:tcW w:w="582" w:type="dxa"/>
            <w:gridSpan w:val="2"/>
            <w:vMerge w:val="restart"/>
            <w:shd w:val="clear" w:color="auto" w:fill="92D050"/>
          </w:tcPr>
          <w:p w14:paraId="30214C45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7CC16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DD135F" w14:textId="149AF357" w:rsidR="000E4E93" w:rsidRDefault="000E4E93">
            <w:pPr>
              <w:widowControl w:val="0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D2A3C" w14:textId="77777777" w:rsidR="000E4E93" w:rsidRDefault="000E4E93">
            <w:pPr>
              <w:widowControl w:val="0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</w:tcBorders>
          </w:tcPr>
          <w:p w14:paraId="378A0A0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Середньовічне місто.</w:t>
            </w:r>
          </w:p>
          <w:p w14:paraId="45B06EC9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Виникнення міст у Європі. Боротьба міст за самоврядування. Роль </w:t>
            </w:r>
            <w:proofErr w:type="spellStart"/>
            <w:r>
              <w:rPr>
                <w:rFonts w:ascii="Times New Roman" w:hAnsi="Times New Roman"/>
                <w:color w:val="000000"/>
              </w:rPr>
              <w:t>цехів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у  розвитку ремесла.</w:t>
            </w:r>
          </w:p>
        </w:tc>
        <w:tc>
          <w:tcPr>
            <w:tcW w:w="1441" w:type="dxa"/>
            <w:vMerge w:val="restart"/>
            <w:tcBorders>
              <w:left w:val="single" w:sz="4" w:space="0" w:color="000000"/>
            </w:tcBorders>
          </w:tcPr>
          <w:p w14:paraId="1C96FB99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 2</w:t>
            </w:r>
          </w:p>
          <w:p w14:paraId="673EE99B" w14:textId="77777777" w:rsidR="000E4E93" w:rsidRDefault="000E4E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/>
          </w:tcPr>
          <w:p w14:paraId="7394D505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2FBD085E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01F6D931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0A20F81A" w14:textId="77777777">
        <w:trPr>
          <w:gridAfter w:val="1"/>
          <w:wAfter w:w="8" w:type="dxa"/>
          <w:trHeight w:val="810"/>
        </w:trPr>
        <w:tc>
          <w:tcPr>
            <w:tcW w:w="582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92D050"/>
          </w:tcPr>
          <w:p w14:paraId="194389C6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935CA" w14:textId="77777777" w:rsidR="000E4E93" w:rsidRDefault="000E4E93">
            <w:pPr>
              <w:widowControl w:val="0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2F615D73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454AE12A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  <w:vMerge/>
            <w:tcBorders>
              <w:top w:val="nil"/>
            </w:tcBorders>
          </w:tcPr>
          <w:p w14:paraId="64ACE0AC" w14:textId="77777777" w:rsidR="000E4E93" w:rsidRDefault="000E4E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5"/>
            <w:vMerge/>
          </w:tcPr>
          <w:p w14:paraId="57340D36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nil"/>
            </w:tcBorders>
          </w:tcPr>
          <w:p w14:paraId="02EBAB96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23A3D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32343612" w14:textId="77777777">
        <w:trPr>
          <w:gridAfter w:val="1"/>
          <w:wAfter w:w="8" w:type="dxa"/>
          <w:trHeight w:val="1579"/>
        </w:trPr>
        <w:tc>
          <w:tcPr>
            <w:tcW w:w="582" w:type="dxa"/>
            <w:gridSpan w:val="2"/>
            <w:tcBorders>
              <w:top w:val="nil"/>
              <w:bottom w:val="single" w:sz="4" w:space="0" w:color="auto"/>
            </w:tcBorders>
            <w:shd w:val="clear" w:color="auto" w:fill="92D050"/>
          </w:tcPr>
          <w:p w14:paraId="2DDAC1EE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</w:tcPr>
          <w:p w14:paraId="3C4EA20D" w14:textId="651C29C8" w:rsidR="000E4E93" w:rsidRDefault="000E4E93">
            <w:pPr>
              <w:widowControl w:val="0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FAB975A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Мешканці середньовічного міста.</w:t>
            </w:r>
          </w:p>
          <w:p w14:paraId="64DA2E3C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7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12CAC22" w14:textId="77777777" w:rsidR="000E4E93" w:rsidRDefault="000E4E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49D46340" w14:textId="77777777" w:rsidR="000E4E93" w:rsidRDefault="000000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ГР 1</w:t>
            </w:r>
          </w:p>
          <w:p w14:paraId="73F0725A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  <w:tcBorders>
              <w:top w:val="nil"/>
              <w:bottom w:val="single" w:sz="4" w:space="0" w:color="auto"/>
            </w:tcBorders>
          </w:tcPr>
          <w:p w14:paraId="6A5FDA4F" w14:textId="77777777" w:rsidR="000E4E93" w:rsidRDefault="000E4E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gridSpan w:val="3"/>
            <w:tcBorders>
              <w:bottom w:val="single" w:sz="4" w:space="0" w:color="auto"/>
            </w:tcBorders>
          </w:tcPr>
          <w:p w14:paraId="7A46ED06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bottom w:val="single" w:sz="4" w:space="0" w:color="auto"/>
            </w:tcBorders>
          </w:tcPr>
          <w:p w14:paraId="0E0007B4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П.11-12 п.73-76</w:t>
            </w:r>
          </w:p>
        </w:tc>
      </w:tr>
      <w:tr w:rsidR="000E4E93" w14:paraId="245A930E" w14:textId="77777777">
        <w:trPr>
          <w:gridAfter w:val="1"/>
          <w:wAfter w:w="8" w:type="dxa"/>
          <w:trHeight w:val="705"/>
        </w:trPr>
        <w:tc>
          <w:tcPr>
            <w:tcW w:w="582" w:type="dxa"/>
            <w:gridSpan w:val="2"/>
            <w:shd w:val="clear" w:color="auto" w:fill="92D050"/>
          </w:tcPr>
          <w:p w14:paraId="180B146D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7C1B62CD" w14:textId="4D8541E5" w:rsidR="000E4E93" w:rsidRDefault="000E4E93" w:rsidP="00C016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A3E12" w14:textId="77777777" w:rsidR="000E4E93" w:rsidRDefault="000E4E93">
            <w:pPr>
              <w:widowControl w:val="0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C0C16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Узагальнення знань з розділу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ГР 2 «Працює з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інфор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істор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. та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суспільн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14:paraId="3E086FC6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змісту».Торгівля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</w:p>
          <w:p w14:paraId="64B4D937" w14:textId="77777777" w:rsidR="000E4E93" w:rsidRDefault="000E4E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FE0E77" w14:textId="77777777" w:rsidR="000E4E93" w:rsidRDefault="000E4E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157DABE6" w14:textId="77777777" w:rsidR="000E4E93" w:rsidRDefault="000E4E9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113840AB" w14:textId="77777777" w:rsidR="000E4E93" w:rsidRDefault="000000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ГР 3</w:t>
            </w:r>
          </w:p>
          <w:p w14:paraId="361596BF" w14:textId="77777777" w:rsidR="000E4E93" w:rsidRDefault="000E4E9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</w:tcPr>
          <w:p w14:paraId="7544E0D2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gridSpan w:val="3"/>
          </w:tcPr>
          <w:p w14:paraId="6E71C468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14:paraId="1D88CE2F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1A2F9C05" w14:textId="77777777">
        <w:trPr>
          <w:gridAfter w:val="1"/>
          <w:wAfter w:w="8" w:type="dxa"/>
          <w:trHeight w:val="705"/>
        </w:trPr>
        <w:tc>
          <w:tcPr>
            <w:tcW w:w="582" w:type="dxa"/>
            <w:gridSpan w:val="2"/>
            <w:shd w:val="clear" w:color="auto" w:fill="92D050"/>
          </w:tcPr>
          <w:p w14:paraId="41C8397B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395202C5" w14:textId="719EAEBA" w:rsidR="000E4E93" w:rsidRDefault="000E4E93" w:rsidP="00C016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41064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Походи і завоювання вікінгів.</w:t>
            </w:r>
          </w:p>
          <w:p w14:paraId="4B9B7D6E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Скандинавія в добу середньовіччя. Кораблі вікінгів. Завоювання вікінгів.</w:t>
            </w:r>
          </w:p>
        </w:tc>
        <w:tc>
          <w:tcPr>
            <w:tcW w:w="147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27CD6A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ГР 1,ГР 2, ГР 3</w:t>
            </w:r>
          </w:p>
        </w:tc>
        <w:tc>
          <w:tcPr>
            <w:tcW w:w="4960" w:type="dxa"/>
            <w:gridSpan w:val="4"/>
          </w:tcPr>
          <w:p w14:paraId="3D0016ED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gridSpan w:val="3"/>
          </w:tcPr>
          <w:p w14:paraId="477C5D83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14:paraId="091C3526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3C84CF3A" w14:textId="77777777">
        <w:trPr>
          <w:gridAfter w:val="1"/>
          <w:wAfter w:w="8" w:type="dxa"/>
          <w:trHeight w:val="258"/>
        </w:trPr>
        <w:tc>
          <w:tcPr>
            <w:tcW w:w="11146" w:type="dxa"/>
            <w:gridSpan w:val="12"/>
            <w:shd w:val="clear" w:color="auto" w:fill="92D050"/>
          </w:tcPr>
          <w:p w14:paraId="2F811B8C" w14:textId="77777777" w:rsidR="000E4E93" w:rsidRDefault="00000000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РОЗДІЛ 3. ЄВРОПЕЙСЬКЕ СУСПІЛЬСТВО І ДЕРЖАВИ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X – 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СТОЛІТТЯХ</w:t>
            </w:r>
          </w:p>
        </w:tc>
        <w:tc>
          <w:tcPr>
            <w:tcW w:w="4618" w:type="dxa"/>
            <w:gridSpan w:val="4"/>
            <w:shd w:val="clear" w:color="auto" w:fill="92D050"/>
          </w:tcPr>
          <w:p w14:paraId="070A9863" w14:textId="77777777" w:rsidR="000E4E93" w:rsidRDefault="000E4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74DA7743" w14:textId="77777777">
        <w:trPr>
          <w:gridAfter w:val="1"/>
          <w:wAfter w:w="8" w:type="dxa"/>
          <w:trHeight w:val="559"/>
        </w:trPr>
        <w:tc>
          <w:tcPr>
            <w:tcW w:w="582" w:type="dxa"/>
            <w:gridSpan w:val="2"/>
            <w:shd w:val="clear" w:color="auto" w:fill="92D050"/>
          </w:tcPr>
          <w:p w14:paraId="4E0EC5ED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27CBF77B" w14:textId="5C6D6981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6E1F01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Комплексна підсумкова робота за 3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ГР.</w:t>
            </w:r>
            <w:r>
              <w:rPr>
                <w:rFonts w:ascii="Times New Roman" w:hAnsi="Times New Roman"/>
                <w:color w:val="000000"/>
              </w:rPr>
              <w:t>Розвиток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торгівлі. Чому городяни перетворилися на </w:t>
            </w:r>
          </w:p>
          <w:p w14:paraId="34C57ED9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7A01D68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4D8B3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A3488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4960" w:type="dxa"/>
            <w:gridSpan w:val="4"/>
            <w:vMerge w:val="restart"/>
          </w:tcPr>
          <w:p w14:paraId="72CDEF4A" w14:textId="77777777" w:rsidR="000E4E93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6161D853" w14:textId="77777777" w:rsidR="000E4E93" w:rsidRDefault="00000000">
            <w:pPr>
              <w:pStyle w:val="a8"/>
              <w:spacing w:before="0" w:line="240" w:lineRule="auto"/>
              <w:ind w:left="34" w:right="0" w:firstLine="0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Компетентність спілкування іноземними мовами</w:t>
            </w: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 xml:space="preserve"> шляхом використання слів іншомовного походження, вміння пояснювати ці слова та використовувати їх у власному мовленні; знаходити українські відповідники іншомовним термінам;</w:t>
            </w:r>
          </w:p>
          <w:p w14:paraId="01B4DE78" w14:textId="77777777" w:rsidR="000E4E93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шляхом формування знань про середньовічне суспільство та органи влади у різних країнах, формування знань про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станово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-представницькі держави; </w:t>
            </w:r>
          </w:p>
          <w:p w14:paraId="12C74DCE" w14:textId="77777777" w:rsidR="000E4E93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Математичну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шляхом побудови логічного ланцюжка подій та встановлення хронологічної послідовності; вміння працювати з статистичними даними та звітами;</w:t>
            </w:r>
          </w:p>
          <w:p w14:paraId="030091C3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Інформаційну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джерел;</w:t>
            </w:r>
          </w:p>
          <w:p w14:paraId="47E4999D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Загальнокультурну компетентність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розуміння середньовічного мистецтва; порівняння мистецьких пам’яток різних країн; формування розуміння релігійних вірувань та їх взаємозв’язок з суспільним життям.</w:t>
            </w:r>
          </w:p>
        </w:tc>
        <w:tc>
          <w:tcPr>
            <w:tcW w:w="3774" w:type="dxa"/>
            <w:gridSpan w:val="3"/>
            <w:vMerge w:val="restart"/>
          </w:tcPr>
          <w:p w14:paraId="27E60996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Знати: </w:t>
            </w:r>
          </w:p>
          <w:p w14:paraId="3F0A790A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час походів вікінгів, нормандського завоювання Англії, «Хрестових походів», Реконкісти, Столітньої війни, «Війни троянд»; – дати утворення Священної Римської імперії, початку скликання англійського парламенту та Генеральних штатів у Франції, ухвалення «Великої хартії вольностей»; </w:t>
            </w:r>
          </w:p>
          <w:p w14:paraId="0FD23B4B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території походів вікінгів, «Хрестових походів». </w:t>
            </w:r>
          </w:p>
          <w:p w14:paraId="0F396ABD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Розуміти: </w:t>
            </w:r>
          </w:p>
          <w:p w14:paraId="28C09ADF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причини політичного роздроблення держав Західної Європи та мотиви «Хрестових походів»; </w:t>
            </w:r>
          </w:p>
          <w:p w14:paraId="0002180F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суспільне значення самопожертви Жанни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д’Арк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6B61B005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значення формулювання принципу недоторканності особи для становлення правової культури європейської цивілізації; </w:t>
            </w:r>
          </w:p>
          <w:p w14:paraId="1DAA8EFB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феодально-теократичний характер Священної Римської імперії; </w:t>
            </w:r>
          </w:p>
          <w:p w14:paraId="333BE875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поняття «вікінги», «Генеральні штати», «династична унія», «духовно-рицарські ордени», «парламент» («кортеси», «сейм»), «Реконкіста»,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станово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-представницька монархія», «теократія», «феодальна роздробленість», «Хрестові походи». </w:t>
            </w:r>
          </w:p>
          <w:p w14:paraId="1C51AFF7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Уміти: </w:t>
            </w:r>
          </w:p>
          <w:p w14:paraId="04D859F2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розташувати в хронологічній послідовності відомості про походи вікінгів, формування середньовічних держав (від роздробленості до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станово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-представницьких монархій або республік), «Хрестові походи» і держави хрестоносців; </w:t>
            </w:r>
          </w:p>
          <w:p w14:paraId="7AFF49C4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показати на карті території Королівства Іспанія, Королівства Франція, Королівства Англія, Священної Римської імперії, італійських торговельних республік,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напрямки походів вікінгів, «Хрестових походів», торговельні шляхи, якими користувались італійські міста-держави; </w:t>
            </w:r>
          </w:p>
          <w:p w14:paraId="2EBDCE87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розкрити сутність та історичне значення діяльності Жанни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д’Арк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42A8E14B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описати і порівняти формування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станово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-представницької монархії у Франції та в інших державах Західної Європи; </w:t>
            </w:r>
          </w:p>
          <w:p w14:paraId="63D7C253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схарактеризувати організацію влади в торговельних містах-державах (Генуї, Венеції та ін.); напрямки внутрішньої й зовнішньої політики європейських правителів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Ізабелль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 і Фернандо II, Луї ХІ, Генрі ІІ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Плантагенета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інших); </w:t>
            </w:r>
          </w:p>
          <w:p w14:paraId="6746E050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визначити наслідки «Хрестових походів», Реконкісти, Столітньої війни, «Війни троянд».</w:t>
            </w:r>
          </w:p>
        </w:tc>
        <w:tc>
          <w:tcPr>
            <w:tcW w:w="853" w:type="dxa"/>
            <w:gridSpan w:val="2"/>
            <w:vMerge w:val="restart"/>
          </w:tcPr>
          <w:p w14:paraId="25184810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14FFA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13 ст. 78-85</w:t>
            </w:r>
          </w:p>
          <w:p w14:paraId="74B5EC34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3848D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0B9DE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7264F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57912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26F3E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14 ст. 86-94</w:t>
            </w:r>
          </w:p>
          <w:p w14:paraId="50129735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FA57E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CB96D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25EBF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97830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4A91F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94-100</w:t>
            </w:r>
          </w:p>
          <w:p w14:paraId="79F8E260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16E17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953E1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3AB51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00E54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2866E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C0299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CA336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E43BA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16 ст.101-108</w:t>
            </w:r>
          </w:p>
          <w:p w14:paraId="4109331A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17-18 ст. 108-116</w:t>
            </w:r>
          </w:p>
          <w:p w14:paraId="18FA41F1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077B1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CA389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 ст. 116-124</w:t>
            </w:r>
          </w:p>
        </w:tc>
      </w:tr>
      <w:tr w:rsidR="000E4E93" w14:paraId="4D76E166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7C1E43E4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301F7A17" w14:textId="43E3C369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429B8C5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Хрестові походи. Духовно-</w:t>
            </w:r>
          </w:p>
          <w:p w14:paraId="6464949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рицарські ордени.</w:t>
            </w:r>
          </w:p>
          <w:p w14:paraId="01A63A28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Причини Хрестових походів. Перший хрестовий похід. Четвертий хрестовий похід. Духовно-рицарські ордени. Взаємодія європейського і східного світів під час Хрестових походів.</w:t>
            </w:r>
          </w:p>
        </w:tc>
        <w:tc>
          <w:tcPr>
            <w:tcW w:w="147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111D251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E59B4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  <w:p w14:paraId="3883F907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/>
          </w:tcPr>
          <w:p w14:paraId="39F54295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gridSpan w:val="3"/>
            <w:vMerge/>
          </w:tcPr>
          <w:p w14:paraId="11081B15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7F03BD02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6C462BD9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64B1E0A4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703E493" w14:textId="67031DC4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</w:tcBorders>
          </w:tcPr>
          <w:p w14:paraId="0B648B96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Середньовічні держави:</w:t>
            </w:r>
          </w:p>
          <w:p w14:paraId="2B4BA51A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від</w:t>
            </w:r>
          </w:p>
          <w:p w14:paraId="1009A559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роздробленості до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станово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-</w:t>
            </w:r>
          </w:p>
          <w:p w14:paraId="5D190512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представницьких монархій.</w:t>
            </w:r>
          </w:p>
          <w:p w14:paraId="23E47728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Феодальна роздробленість. Станово-представницька монархія. Станово-представницькі органи в Європі.</w:t>
            </w:r>
          </w:p>
        </w:tc>
        <w:tc>
          <w:tcPr>
            <w:tcW w:w="1471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0EBBF76D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FC56C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4960" w:type="dxa"/>
            <w:gridSpan w:val="4"/>
            <w:vMerge/>
          </w:tcPr>
          <w:p w14:paraId="64159C3F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gridSpan w:val="3"/>
            <w:vMerge/>
          </w:tcPr>
          <w:p w14:paraId="2C17F8D3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2EB18B9F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1B204AC3" w14:textId="77777777">
        <w:trPr>
          <w:gridAfter w:val="1"/>
          <w:wAfter w:w="8" w:type="dxa"/>
          <w:trHeight w:val="1401"/>
        </w:trPr>
        <w:tc>
          <w:tcPr>
            <w:tcW w:w="582" w:type="dxa"/>
            <w:gridSpan w:val="2"/>
            <w:shd w:val="clear" w:color="auto" w:fill="92D050"/>
          </w:tcPr>
          <w:p w14:paraId="5B0D22E9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220120E2" w14:textId="370C284C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</w:tcBorders>
          </w:tcPr>
          <w:p w14:paraId="2057489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Франція в ХІ–ХV ст. Столітня війна. Об’єднання Франції.</w:t>
            </w:r>
          </w:p>
          <w:p w14:paraId="4F8844BC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Розвиток Франції у ХІ–ХV ст. Столітня війна. Як Жанна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д’Арк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наблизила завершення війни і об’єднання країни.</w:t>
            </w:r>
          </w:p>
          <w:p w14:paraId="39C1BA83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000000"/>
              <w:bottom w:val="single" w:sz="4" w:space="0" w:color="auto"/>
            </w:tcBorders>
          </w:tcPr>
          <w:p w14:paraId="581D01BD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89ACE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  <w:p w14:paraId="6FB7C74C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58F30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/>
          </w:tcPr>
          <w:p w14:paraId="6B3329E2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gridSpan w:val="3"/>
            <w:vMerge/>
          </w:tcPr>
          <w:p w14:paraId="24DAB046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74A939EE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210EBA97" w14:textId="77777777">
        <w:trPr>
          <w:gridAfter w:val="1"/>
          <w:wAfter w:w="8" w:type="dxa"/>
          <w:trHeight w:val="1905"/>
        </w:trPr>
        <w:tc>
          <w:tcPr>
            <w:tcW w:w="582" w:type="dxa"/>
            <w:gridSpan w:val="2"/>
            <w:shd w:val="clear" w:color="auto" w:fill="92D050"/>
          </w:tcPr>
          <w:p w14:paraId="40E0D283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0BF8C3DC" w14:textId="5B4B3514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617E8159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Англія в ХІ–ХV ст. «Велика хартія вольностей». «Війна троянд».</w:t>
            </w:r>
          </w:p>
          <w:p w14:paraId="4D351689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Вільгельм І Завойовник. Правління Генрі ІІ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Плантагенета</w:t>
            </w:r>
            <w:proofErr w:type="spellEnd"/>
            <w:r>
              <w:rPr>
                <w:rFonts w:ascii="Times New Roman" w:hAnsi="Times New Roman"/>
                <w:color w:val="000000"/>
              </w:rPr>
              <w:t>. Хартія вольностей і її значення. Війна червоної і білої троянд.</w:t>
            </w:r>
          </w:p>
        </w:tc>
        <w:tc>
          <w:tcPr>
            <w:tcW w:w="147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8AE727F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B14C1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806CE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18F9ECBF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C220B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/>
          </w:tcPr>
          <w:p w14:paraId="51B2E4D9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  <w:gridSpan w:val="3"/>
            <w:vMerge/>
          </w:tcPr>
          <w:p w14:paraId="57024567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0D2D61D4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0C66B964" w14:textId="77777777">
        <w:trPr>
          <w:gridAfter w:val="1"/>
          <w:wAfter w:w="8" w:type="dxa"/>
          <w:trHeight w:val="2765"/>
        </w:trPr>
        <w:tc>
          <w:tcPr>
            <w:tcW w:w="582" w:type="dxa"/>
            <w:gridSpan w:val="2"/>
            <w:shd w:val="clear" w:color="auto" w:fill="92D050"/>
          </w:tcPr>
          <w:p w14:paraId="4D18EBA7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5015335E" w14:textId="629F3B31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86084D9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Священна Римська імперія. Устрій. Закріплення роздробленості.</w:t>
            </w:r>
          </w:p>
          <w:p w14:paraId="09D561A9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Утворення Священної Римської імперії Оттоном І Великим. Боротьба за політичне керівництво між світськими і духовними володарями. Правління Фрідріха ІІ. Закріплення територіальної роздробленості Священної Римської імперії.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10484A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22C0E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0E182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  <w:p w14:paraId="74E842EA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C139B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 w:val="restart"/>
          </w:tcPr>
          <w:p w14:paraId="2068D9E2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Merge w:val="restart"/>
          </w:tcPr>
          <w:p w14:paraId="717B6BE5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 w:val="restart"/>
          </w:tcPr>
          <w:p w14:paraId="26E72442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0B4C4980" w14:textId="77777777">
        <w:trPr>
          <w:gridAfter w:val="1"/>
          <w:wAfter w:w="8" w:type="dxa"/>
          <w:trHeight w:val="300"/>
        </w:trPr>
        <w:tc>
          <w:tcPr>
            <w:tcW w:w="582" w:type="dxa"/>
            <w:gridSpan w:val="2"/>
            <w:vMerge w:val="restart"/>
            <w:shd w:val="clear" w:color="auto" w:fill="92D050"/>
          </w:tcPr>
          <w:p w14:paraId="5BE2FAC2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</w:tcPr>
          <w:p w14:paraId="2DBABE9E" w14:textId="66B0832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</w:tcBorders>
          </w:tcPr>
          <w:p w14:paraId="702F7A94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Держави Середземномор’я в середні віки.</w:t>
            </w:r>
          </w:p>
          <w:p w14:paraId="687E6F08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Італійські торговельні</w:t>
            </w:r>
          </w:p>
          <w:p w14:paraId="55767C11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республіки: Генуя, Венеція. Реконкіста. Династична унія</w:t>
            </w:r>
          </w:p>
          <w:p w14:paraId="3D82832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Ізабелль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I і Фернандо II та</w:t>
            </w:r>
          </w:p>
          <w:p w14:paraId="52EF1782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утворення Королівства Іспанії.</w:t>
            </w:r>
          </w:p>
        </w:tc>
        <w:tc>
          <w:tcPr>
            <w:tcW w:w="1456" w:type="dxa"/>
            <w:gridSpan w:val="2"/>
            <w:vMerge w:val="restart"/>
            <w:tcBorders>
              <w:left w:val="single" w:sz="4" w:space="0" w:color="000000"/>
            </w:tcBorders>
          </w:tcPr>
          <w:p w14:paraId="3965BEFA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C541D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3A776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  <w:p w14:paraId="610C4C48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/>
          </w:tcPr>
          <w:p w14:paraId="2FD74E02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Merge/>
          </w:tcPr>
          <w:p w14:paraId="71D8731F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17C568A5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5E7E3689" w14:textId="77777777">
        <w:trPr>
          <w:gridAfter w:val="1"/>
          <w:wAfter w:w="8" w:type="dxa"/>
          <w:trHeight w:val="2557"/>
        </w:trPr>
        <w:tc>
          <w:tcPr>
            <w:tcW w:w="582" w:type="dxa"/>
            <w:gridSpan w:val="2"/>
            <w:vMerge/>
            <w:tcBorders>
              <w:bottom w:val="single" w:sz="4" w:space="0" w:color="auto"/>
            </w:tcBorders>
            <w:shd w:val="clear" w:color="auto" w:fill="92D050"/>
          </w:tcPr>
          <w:p w14:paraId="08AC78E3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14:paraId="5BA65795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77AD509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5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E4B6EF1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  <w:vMerge/>
            <w:tcBorders>
              <w:bottom w:val="single" w:sz="4" w:space="0" w:color="auto"/>
            </w:tcBorders>
          </w:tcPr>
          <w:p w14:paraId="0EEC07FE" w14:textId="77777777" w:rsidR="000E4E93" w:rsidRDefault="000E4E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Merge/>
            <w:tcBorders>
              <w:bottom w:val="single" w:sz="4" w:space="0" w:color="auto"/>
            </w:tcBorders>
          </w:tcPr>
          <w:p w14:paraId="0FFB5918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bottom w:val="single" w:sz="4" w:space="0" w:color="auto"/>
            </w:tcBorders>
          </w:tcPr>
          <w:p w14:paraId="38959B93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20 ст.124-134</w:t>
            </w:r>
          </w:p>
        </w:tc>
      </w:tr>
      <w:tr w:rsidR="000E4E93" w14:paraId="1A24D270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2AFF0155" w14:textId="77777777" w:rsidR="000E4E93" w:rsidRDefault="000E4E9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8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13E2F25F" w14:textId="35809A8D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78EDD9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Узагальнення знань з розділу ГР1 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Орієнтуться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істор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Часі»</w:t>
            </w:r>
          </w:p>
        </w:tc>
        <w:tc>
          <w:tcPr>
            <w:tcW w:w="1456" w:type="dxa"/>
            <w:gridSpan w:val="2"/>
          </w:tcPr>
          <w:p w14:paraId="2E494E50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4960" w:type="dxa"/>
            <w:gridSpan w:val="4"/>
            <w:vMerge/>
          </w:tcPr>
          <w:p w14:paraId="4D4E1A8B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Merge/>
          </w:tcPr>
          <w:p w14:paraId="485D2B46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39520208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39D922C8" w14:textId="77777777">
        <w:trPr>
          <w:gridAfter w:val="1"/>
          <w:wAfter w:w="8" w:type="dxa"/>
          <w:trHeight w:val="258"/>
        </w:trPr>
        <w:tc>
          <w:tcPr>
            <w:tcW w:w="15764" w:type="dxa"/>
            <w:gridSpan w:val="16"/>
            <w:shd w:val="clear" w:color="auto" w:fill="92D050"/>
          </w:tcPr>
          <w:p w14:paraId="11A9CAE3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РОЗДІЛ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ВИНИКНЕННЯ ТА РОЗВИТОК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КРАЇН ЦЕНТРАЛЬНОЇ ТА СХІДНОЇ ЄВРОПИ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XІ – 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СТ. ОСМАНСЬКА ІМПЕРІЯ</w:t>
            </w:r>
          </w:p>
        </w:tc>
      </w:tr>
      <w:tr w:rsidR="000E4E93" w14:paraId="4A41DCE9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5A1834F6" w14:textId="77777777" w:rsidR="000E4E93" w:rsidRDefault="00000000">
            <w:pPr>
              <w:pStyle w:val="a7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64" w:type="dxa"/>
          </w:tcPr>
          <w:p w14:paraId="6DB4A731" w14:textId="72021F07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467EFD3C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Велике князівство Литовське та Польське королівство в ХІ — 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ст.</w:t>
            </w:r>
          </w:p>
          <w:p w14:paraId="10C5B92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Велике</w:t>
            </w:r>
            <w:r>
              <w:rPr>
                <w:rFonts w:ascii="Times New Roman" w:hAnsi="Times New Roman"/>
                <w:color w:val="000000"/>
              </w:rPr>
              <w:t xml:space="preserve"> князівство Литовське за правління Ольгерда (Дмитра) </w:t>
            </w:r>
            <w:proofErr w:type="spellStart"/>
            <w:r>
              <w:rPr>
                <w:rFonts w:ascii="Times New Roman" w:hAnsi="Times New Roman"/>
                <w:color w:val="000000"/>
              </w:rPr>
              <w:t>Гедиміновича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14:paraId="0C5C8BD3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Українські землі в складі Великого князівства</w:t>
            </w:r>
          </w:p>
          <w:p w14:paraId="556CC6C9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Литовського. Польське королівство за Казимира ІІІ. Українські землі в складі польського королівства.  Боротьба Великого князівства Литовського та Польського королівства з Тевтонським орденом.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9130282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407DF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EDD44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</w:t>
            </w:r>
          </w:p>
        </w:tc>
        <w:tc>
          <w:tcPr>
            <w:tcW w:w="4960" w:type="dxa"/>
            <w:gridSpan w:val="4"/>
            <w:vMerge w:val="restart"/>
            <w:tcBorders>
              <w:left w:val="single" w:sz="4" w:space="0" w:color="000000"/>
            </w:tcBorders>
          </w:tcPr>
          <w:p w14:paraId="603B38DE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Короткі повідомлення:</w:t>
            </w:r>
          </w:p>
          <w:p w14:paraId="5B017B3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Підпорядкування Московського князівства</w:t>
            </w:r>
          </w:p>
          <w:p w14:paraId="62E082EF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Монгольській імперії (Золотій Орді), Грюнвальдська</w:t>
            </w:r>
          </w:p>
          <w:p w14:paraId="5A0BED21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битва, культура Османської імперії</w:t>
            </w:r>
          </w:p>
          <w:p w14:paraId="1694F0D2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Пошукові завдання:</w:t>
            </w:r>
          </w:p>
          <w:p w14:paraId="6AE755FE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З’ясування значення, застосування та ілюстрування</w:t>
            </w:r>
          </w:p>
          <w:p w14:paraId="47DAE9D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прикладами понять: «гуситські війні», «боярська</w:t>
            </w:r>
          </w:p>
          <w:p w14:paraId="34497442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республіка», «турки-османи»</w:t>
            </w:r>
          </w:p>
          <w:p w14:paraId="00FDE6B1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Складання речень-прикладів на історичному матеріалі</w:t>
            </w:r>
          </w:p>
          <w:p w14:paraId="2787B831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Створення хмар слів, кластерів до наведених понять </w:t>
            </w:r>
          </w:p>
          <w:p w14:paraId="1CB209DE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Добір інформації з кількох джерел (із встановленням</w:t>
            </w:r>
          </w:p>
          <w:p w14:paraId="7531555C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особливостей і достовірності історичних джерел) для</w:t>
            </w:r>
          </w:p>
          <w:p w14:paraId="00A4AC77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виконання завдання (відповіді на запитання,</w:t>
            </w:r>
          </w:p>
          <w:p w14:paraId="4878FAAA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розв’язання проблеми тощо)</w:t>
            </w:r>
          </w:p>
          <w:p w14:paraId="643536C1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Практичні завдання з розвитку критичного та</w:t>
            </w:r>
          </w:p>
          <w:p w14:paraId="68827E1A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системного мислення</w:t>
            </w:r>
          </w:p>
          <w:p w14:paraId="712C8C2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Розв’язання/складання хронологічних задач/завдань з</w:t>
            </w:r>
          </w:p>
          <w:p w14:paraId="550A874B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обчислення часу (в межах розділу);</w:t>
            </w:r>
          </w:p>
          <w:p w14:paraId="0FF52649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Складання хронологічних і синхроністичних таблиць з</w:t>
            </w:r>
          </w:p>
          <w:p w14:paraId="4ACA706C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історії країн регіону</w:t>
            </w:r>
          </w:p>
          <w:p w14:paraId="5347B806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Формулювання запитань до історичних джерел з тем</w:t>
            </w:r>
          </w:p>
          <w:p w14:paraId="016BA164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розділу</w:t>
            </w:r>
          </w:p>
          <w:p w14:paraId="191B1953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Аналіз, синтез і застосування інформації з різних</w:t>
            </w:r>
          </w:p>
          <w:p w14:paraId="3FA74E22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джерел для пояснення сутності, причин і наслідків</w:t>
            </w:r>
          </w:p>
          <w:p w14:paraId="106D508C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подій і явищ; порівняння явищ і процесів, що</w:t>
            </w:r>
          </w:p>
          <w:p w14:paraId="4CB7D317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відбувались в різних країнах Центральної та Східної</w:t>
            </w:r>
          </w:p>
          <w:p w14:paraId="4329F717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Європи у ХІ–ХV ст.</w:t>
            </w:r>
          </w:p>
          <w:p w14:paraId="3BF9101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Формулювання суджень про діяльність історичних осіб</w:t>
            </w:r>
          </w:p>
          <w:p w14:paraId="5CEBEB72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(у межах розділу)</w:t>
            </w:r>
          </w:p>
          <w:p w14:paraId="61B4561E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Складання порівняльних,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причиново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-наслідкових схем,</w:t>
            </w:r>
          </w:p>
          <w:p w14:paraId="5E58B7B4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таблиць, інфографіки з характеристики зовнішньої та</w:t>
            </w:r>
          </w:p>
          <w:p w14:paraId="0C8C696F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внутрішньої політики правителів держав Центральної</w:t>
            </w:r>
          </w:p>
          <w:p w14:paraId="01B5702A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та Східної Європи у ХІ–ХV ст.</w:t>
            </w:r>
          </w:p>
          <w:p w14:paraId="289CAE83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Самостійний вибір/добір джерел для відповідей на</w:t>
            </w:r>
          </w:p>
          <w:p w14:paraId="1DDF945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запропоновані запитання та виконання завдань із тем</w:t>
            </w:r>
          </w:p>
          <w:p w14:paraId="254B63D1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розділу</w:t>
            </w:r>
          </w:p>
          <w:p w14:paraId="58410CF6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Творчі завдання (індивідуально, в парах/групах):</w:t>
            </w:r>
          </w:p>
          <w:p w14:paraId="529B1082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Медійна реконструкція історичних подій:</w:t>
            </w:r>
          </w:p>
          <w:p w14:paraId="21D52E9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«Грюнвальдська битва», «Завоювання Новгорода</w:t>
            </w:r>
          </w:p>
          <w:p w14:paraId="0A68DE6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Москвою», «Штурм Константинополя турками»</w:t>
            </w:r>
          </w:p>
          <w:p w14:paraId="7429BC5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Історичні портрети (на вибір): Ольгерд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Гедимінович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</w:p>
          <w:p w14:paraId="002B06B0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Казимир ІІІ, Стефан І, Ян Гус, Ян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Жижка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Мехмед ІІ);</w:t>
            </w:r>
          </w:p>
          <w:p w14:paraId="0DAC4084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Уявне інтерв’ю із сучасником гуситських війн/Грюнвальдської битви, штурму/оборони</w:t>
            </w:r>
          </w:p>
          <w:p w14:paraId="2433D2BC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Константинополя</w:t>
            </w:r>
          </w:p>
          <w:p w14:paraId="732842C7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   Сценарій короткометражного фільму: «Кревська унія і</w:t>
            </w:r>
          </w:p>
          <w:p w14:paraId="6A96BF7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Україна», «Падіння Константинополя» (на вибір)</w:t>
            </w:r>
          </w:p>
          <w:p w14:paraId="343BCC63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Обговорення та дискусії (орієнтовні теми):</w:t>
            </w:r>
          </w:p>
          <w:p w14:paraId="751CC67B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Як географічне положення Польщі впливало на її</w:t>
            </w:r>
          </w:p>
          <w:p w14:paraId="6BF758B0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розвиток?</w:t>
            </w:r>
          </w:p>
          <w:p w14:paraId="0B12497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Як напис «Любіть один одного, бажайте всім правди»</w:t>
            </w:r>
          </w:p>
          <w:p w14:paraId="5798C82C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 пам’ятнику Яну Гусу в м. Прага (Чехія) розкриває</w:t>
            </w:r>
          </w:p>
          <w:p w14:paraId="1B442271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філософію життя цього діяча?</w:t>
            </w:r>
          </w:p>
          <w:p w14:paraId="1FEA1674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Які наслідки для різних країн Європи мали</w:t>
            </w:r>
          </w:p>
          <w:p w14:paraId="726C2BF7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завоювання турків-османів?</w:t>
            </w:r>
          </w:p>
          <w:p w14:paraId="3ADF9C0A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Кого нині прозивають «яничарами»?</w:t>
            </w:r>
          </w:p>
          <w:p w14:paraId="2F720878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У чому взаємовплив культур і цивілізацій в період</w:t>
            </w:r>
          </w:p>
          <w:p w14:paraId="44BBBF7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Середньовіччя?</w:t>
            </w:r>
          </w:p>
          <w:p w14:paraId="71ACB980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Проєкти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(індивідуальні/групові):</w:t>
            </w:r>
          </w:p>
          <w:p w14:paraId="0A556714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Велике князівство Литовське і Україна: взаємозв’язки і</w:t>
            </w:r>
          </w:p>
          <w:p w14:paraId="09601C3F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взаємовпливи</w:t>
            </w:r>
          </w:p>
          <w:p w14:paraId="47285648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За що і як боролись гусити</w:t>
            </w:r>
          </w:p>
          <w:p w14:paraId="7182E73D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Софійські собори: коли, чому, хто їх зводили</w:t>
            </w:r>
          </w:p>
          <w:p w14:paraId="45EDFC41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Зв’язки Русі-України та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Волинсько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-Галицької держави</w:t>
            </w:r>
          </w:p>
          <w:p w14:paraId="55F3356F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із європейськими країнами.</w:t>
            </w:r>
          </w:p>
        </w:tc>
        <w:tc>
          <w:tcPr>
            <w:tcW w:w="3789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55CBC6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Після цього уроку учень/учениця:</w:t>
            </w:r>
          </w:p>
          <w:p w14:paraId="6C774CB5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- Демонструє знання перебігу подій, явищ,</w:t>
            </w:r>
          </w:p>
          <w:p w14:paraId="37C6BD9B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процесів у часі в країнах Центральної та Східної</w:t>
            </w:r>
          </w:p>
          <w:p w14:paraId="5E64B4E7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Європи в ХІ–ХV ст.;</w:t>
            </w:r>
          </w:p>
          <w:p w14:paraId="587CFAB4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- Називає час гуситських війн, монгольської</w:t>
            </w:r>
          </w:p>
          <w:p w14:paraId="4DAA9DBC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навали на Східну Європу, утворення</w:t>
            </w:r>
          </w:p>
          <w:p w14:paraId="2572270A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Польського, Угорського, Чеського королівств,</w:t>
            </w:r>
          </w:p>
          <w:p w14:paraId="27507A22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Османської імперії, Золотої Орди,</w:t>
            </w:r>
          </w:p>
          <w:p w14:paraId="556A397A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Новгородської боярської республіки, Великого</w:t>
            </w:r>
          </w:p>
          <w:p w14:paraId="672BCFF7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князівства Московського, дату Грюнвальдської</w:t>
            </w:r>
          </w:p>
          <w:p w14:paraId="16D61DFC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битви, падіння Константинополя;</w:t>
            </w:r>
          </w:p>
          <w:p w14:paraId="2F490B90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- Укладає синхронізовану хронологічну таблицю</w:t>
            </w:r>
          </w:p>
          <w:p w14:paraId="204D63F0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«Країни Центральної та Східної Європи у ХІ–</w:t>
            </w:r>
          </w:p>
          <w:p w14:paraId="53FFB2BF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ХV ст.»;</w:t>
            </w:r>
          </w:p>
          <w:p w14:paraId="13792AF2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- Показує/позначає на карті історичні події та</w:t>
            </w:r>
          </w:p>
          <w:p w14:paraId="2A714C6C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об’єкти, перебіг подій, явищ, процесів у країнах</w:t>
            </w:r>
          </w:p>
          <w:p w14:paraId="578DA226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Центральної та Східної Європи у ХІ–ХV ст.,</w:t>
            </w:r>
          </w:p>
          <w:p w14:paraId="6F92809E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території Польщі, Угорщини, Чехії, Великого</w:t>
            </w:r>
          </w:p>
          <w:p w14:paraId="625D0E0E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князівства Московського, Новгородської</w:t>
            </w:r>
          </w:p>
          <w:p w14:paraId="26F11537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боярської республіки, Золотої Орди, напрямки</w:t>
            </w:r>
          </w:p>
          <w:p w14:paraId="09C7A890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походів монголів;</w:t>
            </w:r>
          </w:p>
          <w:p w14:paraId="4B9A5E06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- Пояснює і наводить приклади єдності,</w:t>
            </w:r>
          </w:p>
          <w:p w14:paraId="7C15F17B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розмаїття,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багатовимірності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та взаємовпливів</w:t>
            </w:r>
          </w:p>
          <w:p w14:paraId="70DDEBB3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минулого країн Центральної та Східної Європи</w:t>
            </w:r>
          </w:p>
          <w:p w14:paraId="0CA82126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 ХІ–ХV ст. та їхній вплив на сучасність;</w:t>
            </w:r>
          </w:p>
          <w:p w14:paraId="290C70AB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- Висловлює обґрунтовані судження щодо ролі</w:t>
            </w:r>
          </w:p>
          <w:p w14:paraId="5D4B1CFF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історичних постатей (у межах розділу);</w:t>
            </w:r>
          </w:p>
          <w:p w14:paraId="25A44A6A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- Пояснює причини, результати і наслідки</w:t>
            </w:r>
          </w:p>
          <w:p w14:paraId="2AC78DF0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історичних подій, явищ, процесів,</w:t>
            </w:r>
          </w:p>
          <w:p w14:paraId="449D0A54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використовуючи відповідні поняття і терміни (в</w:t>
            </w:r>
          </w:p>
          <w:p w14:paraId="57A1FFB2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межах розділу);</w:t>
            </w:r>
          </w:p>
          <w:p w14:paraId="7CDB3EEE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- Аргументує власні судження за допомогою</w:t>
            </w:r>
          </w:p>
          <w:p w14:paraId="020A268D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історичних фактів, доступних історичних</w:t>
            </w:r>
          </w:p>
          <w:p w14:paraId="5A75ACE3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джерел та з урахуванням гуманістичних</w:t>
            </w:r>
          </w:p>
          <w:p w14:paraId="6F766D1C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цінностей із тем розділу;</w:t>
            </w:r>
          </w:p>
          <w:p w14:paraId="2D44CA8D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- Виявляє інтереси різних спільнот/ груп</w:t>
            </w:r>
          </w:p>
          <w:p w14:paraId="431B54F8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суспільства країн Центральної та Східної</w:t>
            </w:r>
          </w:p>
          <w:p w14:paraId="0A978E75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Європи і визначає шляхи їх узгодження для</w:t>
            </w:r>
          </w:p>
          <w:p w14:paraId="7340C23E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розв’язання проблем відповідних спільнот/ груп.</w:t>
            </w:r>
          </w:p>
        </w:tc>
        <w:tc>
          <w:tcPr>
            <w:tcW w:w="853" w:type="dxa"/>
            <w:gridSpan w:val="2"/>
          </w:tcPr>
          <w:p w14:paraId="1668B704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21-22 ст. 138-142</w:t>
            </w:r>
          </w:p>
        </w:tc>
      </w:tr>
      <w:tr w:rsidR="000E4E93" w14:paraId="2D5A52E5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5BC4A2EC" w14:textId="77777777" w:rsidR="000E4E93" w:rsidRDefault="00000000">
            <w:pPr>
              <w:pStyle w:val="a7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64" w:type="dxa"/>
          </w:tcPr>
          <w:p w14:paraId="21AB0E21" w14:textId="65C50B45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3A49CC06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Угорське та Чеське королівства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в ХІ — 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>Х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ст.</w:t>
            </w:r>
          </w:p>
          <w:p w14:paraId="3C24D952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Заснування Угорської держави Іштваном І. Угорське королівство за Стефана І. Гуситські війни в Чехії.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CB20224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960" w:type="dxa"/>
            <w:gridSpan w:val="4"/>
            <w:vMerge/>
            <w:tcBorders>
              <w:left w:val="single" w:sz="4" w:space="0" w:color="000000"/>
            </w:tcBorders>
          </w:tcPr>
          <w:p w14:paraId="040919BD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2D2879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</w:tcPr>
          <w:p w14:paraId="1B76885F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21-22 ст. 143-148</w:t>
            </w:r>
          </w:p>
        </w:tc>
      </w:tr>
      <w:tr w:rsidR="000E4E93" w14:paraId="57AE526F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7D2ADF5F" w14:textId="77777777" w:rsidR="000E4E93" w:rsidRDefault="00000000">
            <w:pPr>
              <w:pStyle w:val="a7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64" w:type="dxa"/>
          </w:tcPr>
          <w:p w14:paraId="70C84AF3" w14:textId="577DFDE0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4EF04DD4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Землі Північно-Східної Русі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в ХІ — Х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ст.</w:t>
            </w:r>
          </w:p>
          <w:p w14:paraId="73E69A1A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Новгородська боярська республіка. Монгольське панування. Устрій та територіальні загарбання Великого князівства Московського в ХІV – на початку ХVІ ст.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0B2BA59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3DF8C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3B10A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3</w:t>
            </w:r>
          </w:p>
        </w:tc>
        <w:tc>
          <w:tcPr>
            <w:tcW w:w="4960" w:type="dxa"/>
            <w:gridSpan w:val="4"/>
            <w:vMerge/>
            <w:tcBorders>
              <w:left w:val="single" w:sz="4" w:space="0" w:color="000000"/>
            </w:tcBorders>
          </w:tcPr>
          <w:p w14:paraId="3E6B826F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779FD6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</w:tcPr>
          <w:p w14:paraId="313BA178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23 ст. 149-155</w:t>
            </w:r>
          </w:p>
        </w:tc>
      </w:tr>
      <w:tr w:rsidR="000E4E93" w14:paraId="41D1443C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559D3DFF" w14:textId="77777777" w:rsidR="000E4E93" w:rsidRDefault="00000000">
            <w:pPr>
              <w:pStyle w:val="a7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64" w:type="dxa"/>
          </w:tcPr>
          <w:p w14:paraId="0C603908" w14:textId="02384379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62788FC4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Османська імперія. Правління Мехмеда ІІ.</w:t>
            </w:r>
            <w:r>
              <w:rPr>
                <w:rFonts w:ascii="Times New Roman" w:hAnsi="Times New Roman"/>
                <w:color w:val="000000"/>
              </w:rPr>
              <w:t xml:space="preserve"> Утворення Османської імперії.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Завовання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османських султанів територій в Європі й Азії. Правління Мехмеда ІІ. Культура Османської імперії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6304452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 1</w:t>
            </w:r>
          </w:p>
        </w:tc>
        <w:tc>
          <w:tcPr>
            <w:tcW w:w="4960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B9C9C4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4516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</w:tcPr>
          <w:p w14:paraId="552D3183" w14:textId="77777777" w:rsidR="000E4E93" w:rsidRDefault="00000000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24 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155-164</w:t>
            </w:r>
          </w:p>
        </w:tc>
      </w:tr>
      <w:tr w:rsidR="000E4E93" w14:paraId="13B1DCEE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14337CE1" w14:textId="77777777" w:rsidR="000E4E93" w:rsidRDefault="00000000">
            <w:pPr>
              <w:pStyle w:val="a7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864" w:type="dxa"/>
          </w:tcPr>
          <w:p w14:paraId="164A775E" w14:textId="2DFBA66B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41D20A65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Узагальнення знань з розділу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ГР 2 «Працює з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інфор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істор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. та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суспільн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 змісту».</w:t>
            </w:r>
          </w:p>
        </w:tc>
        <w:tc>
          <w:tcPr>
            <w:tcW w:w="1456" w:type="dxa"/>
            <w:gridSpan w:val="2"/>
          </w:tcPr>
          <w:p w14:paraId="31E595D7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2</w:t>
            </w:r>
          </w:p>
        </w:tc>
        <w:tc>
          <w:tcPr>
            <w:tcW w:w="4960" w:type="dxa"/>
            <w:gridSpan w:val="4"/>
          </w:tcPr>
          <w:p w14:paraId="4FB22814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9" w:type="dxa"/>
            <w:gridSpan w:val="4"/>
          </w:tcPr>
          <w:p w14:paraId="00B87258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</w:tcPr>
          <w:p w14:paraId="3F073CBC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1506BDD3" w14:textId="77777777">
        <w:trPr>
          <w:gridAfter w:val="2"/>
          <w:wAfter w:w="17" w:type="dxa"/>
          <w:trHeight w:val="258"/>
        </w:trPr>
        <w:tc>
          <w:tcPr>
            <w:tcW w:w="15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75533B" w14:textId="77777777" w:rsidR="000E4E9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 5.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МАТЕРІАЛЬНЕ І ДУХОВНЕ ЖИТТЯ ЄВРОПЕЙСЬКОГО СЕРЕДНЬОВІЧЧЯ</w:t>
            </w:r>
          </w:p>
        </w:tc>
      </w:tr>
      <w:tr w:rsidR="000E4E93" w14:paraId="0518DCF5" w14:textId="77777777">
        <w:trPr>
          <w:gridAfter w:val="1"/>
          <w:wAfter w:w="8" w:type="dxa"/>
          <w:trHeight w:val="4812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EAD14C1" w14:textId="77777777" w:rsidR="000E4E93" w:rsidRDefault="00000000">
            <w:pPr>
              <w:spacing w:after="0" w:line="240" w:lineRule="auto"/>
              <w:ind w:left="-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02066F" w14:textId="26BC6509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</w:tcBorders>
          </w:tcPr>
          <w:p w14:paraId="15BD8D6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Вплив церкви на середньовічне суспільство.</w:t>
            </w:r>
          </w:p>
          <w:p w14:paraId="23E61098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Церковний розкол 1054 р. Боротьба церкви з </w:t>
            </w:r>
            <w:proofErr w:type="spellStart"/>
            <w:r>
              <w:rPr>
                <w:rFonts w:ascii="Times New Roman" w:hAnsi="Times New Roman"/>
                <w:color w:val="000000"/>
              </w:rPr>
              <w:t>єритиками</w:t>
            </w:r>
            <w:proofErr w:type="spellEnd"/>
            <w:r>
              <w:rPr>
                <w:rFonts w:ascii="Times New Roman" w:hAnsi="Times New Roman"/>
                <w:color w:val="000000"/>
              </w:rPr>
              <w:t>. Вплив діячів католицької церкви на середньовічне і сучасне суспільство.</w:t>
            </w:r>
          </w:p>
        </w:tc>
        <w:tc>
          <w:tcPr>
            <w:tcW w:w="1456" w:type="dxa"/>
            <w:gridSpan w:val="2"/>
            <w:vMerge w:val="restart"/>
            <w:tcBorders>
              <w:left w:val="single" w:sz="4" w:space="0" w:color="000000"/>
            </w:tcBorders>
          </w:tcPr>
          <w:p w14:paraId="4C1753D6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5F8108F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8A0134C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 3</w:t>
            </w:r>
          </w:p>
        </w:tc>
        <w:tc>
          <w:tcPr>
            <w:tcW w:w="496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bottom"/>
          </w:tcPr>
          <w:p w14:paraId="0010F9D2" w14:textId="77777777" w:rsidR="000E4E93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264C8B0A" w14:textId="77777777" w:rsidR="000E4E93" w:rsidRDefault="00000000">
            <w:pPr>
              <w:pStyle w:val="a8"/>
              <w:spacing w:before="0" w:line="240" w:lineRule="auto"/>
              <w:ind w:left="34" w:right="0" w:firstLine="0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Компетентність спілкування іноземними мовами</w:t>
            </w: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 xml:space="preserve"> шляхом використання слів іншомовного походження, вміння пояснювати ці слова та використовувати їх у власному мовленні; знаходити українські відповідники іншомовним термінам;</w:t>
            </w:r>
          </w:p>
          <w:p w14:paraId="617EB661" w14:textId="77777777" w:rsidR="000E4E93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шляхом формування знань про середньовічну церкву, її функції та ієрархію; шляхом формування знань про середньовічну освіту та навчальні заклади; </w:t>
            </w:r>
          </w:p>
          <w:p w14:paraId="5527941C" w14:textId="77777777" w:rsidR="000E4E93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Математичну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шляхом побудови логічного ланцюжка подій та встановлення хронологічної послідовності; вміння працювати з статистичними даними та звітами;</w:t>
            </w:r>
          </w:p>
          <w:p w14:paraId="6A69CD16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Інформаційну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джерел;</w:t>
            </w:r>
          </w:p>
          <w:p w14:paraId="77EDB9CD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Загальнокультурну компетентність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розуміння середньовічного мистецтва; порівняння мистецьких пам’яток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різних країн; формування розуміння релігійних вірувань та їх взаємозв’язок з суспільним життям.</w:t>
            </w:r>
          </w:p>
        </w:tc>
        <w:tc>
          <w:tcPr>
            <w:tcW w:w="3789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5FDF47E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Знати: </w:t>
            </w:r>
          </w:p>
          <w:p w14:paraId="2A996BE7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хронологічні межі Раннього Відродження, дату розколу християнської церкви, час винайдення книгодрукування; </w:t>
            </w:r>
          </w:p>
          <w:p w14:paraId="5ACD4692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основні наукові й технічні досягнення Середньовіччя; </w:t>
            </w:r>
          </w:p>
          <w:p w14:paraId="10193E16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університетські центри Середньовіччя, межі поширення впливу католицької та православної церков. </w:t>
            </w:r>
          </w:p>
          <w:p w14:paraId="336F8CD0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Розуміти: </w:t>
            </w:r>
          </w:p>
          <w:p w14:paraId="5979D197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основні відмінності між католицизмом і православ’ям;</w:t>
            </w:r>
          </w:p>
          <w:p w14:paraId="316A7961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роль вчення Томи Аквінського у формуванні європейської правової системи; </w:t>
            </w:r>
          </w:p>
          <w:p w14:paraId="5CBF4AD0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значення книгодрукування для розвитку європейської культури; </w:t>
            </w:r>
          </w:p>
          <w:p w14:paraId="31A5FFD4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історичне значення технічних досягнень Середньовіччя; наукових праць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відкриттів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і винаходів) Роджера Бекона, Йоганна Гутенберга, П’єра Абеляра, художньої творчості Данте, Петрарки,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Боттічеллі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Донателло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 ін.; </w:t>
            </w:r>
          </w:p>
          <w:p w14:paraId="485441EE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поняття «Альбігойські війни», «вітраж», «готичний стиль», «гуманізм», «єретик»,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«інквізиція», «Раннє Відродження», «романський стиль», «університет». </w:t>
            </w:r>
          </w:p>
          <w:p w14:paraId="63722019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Уміти: </w:t>
            </w:r>
          </w:p>
          <w:p w14:paraId="2C465AB7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розташувати в хронологічній послідовності відомості про розкол християнської церкви, поширення романського і готичного мистецьких стилів, книгодрукування, Раннє Відродження; </w:t>
            </w:r>
          </w:p>
          <w:p w14:paraId="2212ED15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показати на карті університетські центри й міста, пов’язані з початком Відродження; межі поширення впливу католицької і православної церков; </w:t>
            </w:r>
          </w:p>
          <w:p w14:paraId="4B1E06DC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обґрунтовано оцінити вплив церкви на культуру й освіту; </w:t>
            </w:r>
          </w:p>
          <w:p w14:paraId="59FA03A8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визначити причини і наслідки виникнення університетів; поширення ідей гуманізму і культури Раннього Відродження; </w:t>
            </w:r>
          </w:p>
          <w:p w14:paraId="676B26C9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розпізнати будівлі (храми) романського і готичного стилів.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D64C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П. 25 ст. 167-173</w:t>
            </w:r>
          </w:p>
        </w:tc>
      </w:tr>
      <w:tr w:rsidR="000E4E93" w14:paraId="533957C6" w14:textId="77777777">
        <w:trPr>
          <w:gridAfter w:val="1"/>
          <w:wAfter w:w="8" w:type="dxa"/>
          <w:trHeight w:val="276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E15116" w14:textId="77777777" w:rsidR="000E4E93" w:rsidRDefault="000E4E93">
            <w:pPr>
              <w:spacing w:after="0" w:line="240" w:lineRule="auto"/>
              <w:ind w:left="-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87AB" w14:textId="77777777" w:rsidR="000E4E93" w:rsidRDefault="000E4E93">
            <w:pPr>
              <w:spacing w:after="0" w:line="240" w:lineRule="auto"/>
              <w:ind w:left="11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917A52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5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0E7567" w14:textId="77777777" w:rsidR="000E4E93" w:rsidRDefault="000E4E93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bottom"/>
          </w:tcPr>
          <w:p w14:paraId="6EBAD38C" w14:textId="77777777" w:rsidR="000E4E93" w:rsidRDefault="000E4E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52879E" w14:textId="77777777" w:rsidR="000E4E93" w:rsidRDefault="000E4E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9295F49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 26 ст. 173-179</w:t>
            </w:r>
          </w:p>
        </w:tc>
      </w:tr>
      <w:tr w:rsidR="000E4E93" w14:paraId="10F0FCC0" w14:textId="77777777">
        <w:trPr>
          <w:gridAfter w:val="1"/>
          <w:wAfter w:w="8" w:type="dxa"/>
          <w:trHeight w:val="2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9E9221E" w14:textId="77777777" w:rsidR="000E4E93" w:rsidRDefault="00000000">
            <w:pPr>
              <w:spacing w:after="0" w:line="240" w:lineRule="auto"/>
              <w:ind w:left="-21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B4E9" w14:textId="654D2114" w:rsidR="000E4E93" w:rsidRDefault="000E4E93" w:rsidP="00C016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17FF2A96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Середньовічні школи та</w:t>
            </w:r>
          </w:p>
          <w:p w14:paraId="33116B19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університети.</w:t>
            </w:r>
          </w:p>
          <w:p w14:paraId="3E46772C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Європейські школи у ХІ — ХV ст. Середньовічні університети. Життя середньовічних студентів і викладачів.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056ABB3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805CE45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 1</w:t>
            </w:r>
          </w:p>
        </w:tc>
        <w:tc>
          <w:tcPr>
            <w:tcW w:w="496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1C6D12E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3C0AF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F13AD6C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E4E93" w14:paraId="49B7D3D1" w14:textId="77777777">
        <w:trPr>
          <w:gridAfter w:val="1"/>
          <w:wAfter w:w="8" w:type="dxa"/>
          <w:trHeight w:val="27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81D168A" w14:textId="77777777" w:rsidR="000E4E93" w:rsidRDefault="00000000">
            <w:pPr>
              <w:spacing w:after="0" w:line="240" w:lineRule="auto"/>
              <w:ind w:left="-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655DE" w14:textId="14B42A14" w:rsidR="000E4E93" w:rsidRDefault="000E4E93" w:rsidP="00C016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</w:tcBorders>
          </w:tcPr>
          <w:p w14:paraId="2B490628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Наукові й технічні досягнення. Книгодрукування.</w:t>
            </w:r>
          </w:p>
          <w:p w14:paraId="2B7E0493" w14:textId="77777777" w:rsidR="000E4E93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Започаткування наукових досліджень. Винаходи середньовіччя. Винайдення книгодрукування. Й. </w:t>
            </w:r>
            <w:proofErr w:type="spellStart"/>
            <w:r>
              <w:rPr>
                <w:rFonts w:ascii="Times New Roman" w:hAnsi="Times New Roman"/>
                <w:color w:val="000000"/>
              </w:rPr>
              <w:t>Гуттенберг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56" w:type="dxa"/>
            <w:gridSpan w:val="2"/>
            <w:vMerge w:val="restart"/>
            <w:tcBorders>
              <w:left w:val="single" w:sz="4" w:space="0" w:color="000000"/>
            </w:tcBorders>
          </w:tcPr>
          <w:p w14:paraId="1C823F4A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 1</w:t>
            </w:r>
          </w:p>
          <w:p w14:paraId="4BC2C316" w14:textId="77777777" w:rsidR="000E4E93" w:rsidRDefault="000E4E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9C30E98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38A67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5933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E4E93" w14:paraId="33AF4C6E" w14:textId="77777777">
        <w:trPr>
          <w:gridAfter w:val="1"/>
          <w:wAfter w:w="8" w:type="dxa"/>
          <w:trHeight w:val="1127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45CE0C" w14:textId="77777777" w:rsidR="000E4E93" w:rsidRDefault="000E4E93">
            <w:pPr>
              <w:spacing w:after="0" w:line="240" w:lineRule="auto"/>
              <w:ind w:left="-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6307" w14:textId="77777777" w:rsidR="000E4E93" w:rsidRDefault="000E4E93">
            <w:pPr>
              <w:spacing w:after="0" w:line="240" w:lineRule="auto"/>
              <w:ind w:left="11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29ADA8" w14:textId="77777777" w:rsidR="000E4E93" w:rsidRDefault="000E4E93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5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7F7BCA7" w14:textId="77777777" w:rsidR="000E4E93" w:rsidRDefault="000E4E93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6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60D3C77" w14:textId="77777777" w:rsidR="000E4E93" w:rsidRDefault="000E4E93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8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58D5A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F9C93A8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 27 ст. 180-184</w:t>
            </w:r>
          </w:p>
          <w:p w14:paraId="54D96554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 28 ст. 185-192</w:t>
            </w:r>
          </w:p>
          <w:p w14:paraId="3311246E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E4E93" w14:paraId="5E48A841" w14:textId="77777777">
        <w:trPr>
          <w:gridAfter w:val="1"/>
          <w:wAfter w:w="8" w:type="dxa"/>
          <w:trHeight w:val="2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92D050"/>
          </w:tcPr>
          <w:p w14:paraId="6713E1D7" w14:textId="77777777" w:rsidR="000E4E93" w:rsidRDefault="00000000">
            <w:pPr>
              <w:spacing w:after="0" w:line="240" w:lineRule="auto"/>
              <w:ind w:left="-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0CBD2B2" w14:textId="44025E56" w:rsidR="000E4E93" w:rsidRDefault="000E4E93" w:rsidP="00C016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265EA51F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Раннє Відродження. Гуманізм.</w:t>
            </w:r>
          </w:p>
          <w:p w14:paraId="17F1616B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Причини виникнення раннього відродження і гуманізму. Основні ідеї раннього Відродження і гуманізму. Гуманістичні твори Данте, </w:t>
            </w:r>
            <w:proofErr w:type="spellStart"/>
            <w:r>
              <w:rPr>
                <w:rFonts w:ascii="Times New Roman" w:hAnsi="Times New Roman"/>
                <w:color w:val="000000"/>
              </w:rPr>
              <w:t>Бокаччо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і Петрарки.</w:t>
            </w:r>
          </w:p>
        </w:tc>
        <w:tc>
          <w:tcPr>
            <w:tcW w:w="148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2330BF8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ГР2</w:t>
            </w:r>
          </w:p>
          <w:p w14:paraId="1B5EECDE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23B1D296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77E87CB9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5BE8E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06C1AB0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E4E93" w14:paraId="517D4ADF" w14:textId="77777777">
        <w:trPr>
          <w:gridAfter w:val="1"/>
          <w:wAfter w:w="8" w:type="dxa"/>
          <w:trHeight w:val="2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92D050"/>
          </w:tcPr>
          <w:p w14:paraId="246BA90C" w14:textId="77777777" w:rsidR="000E4E93" w:rsidRDefault="00000000">
            <w:pPr>
              <w:spacing w:after="0" w:line="240" w:lineRule="auto"/>
              <w:ind w:left="-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140E642" w14:textId="70F5211C" w:rsidR="000E4E93" w:rsidRDefault="000E4E93" w:rsidP="00C016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41CE54F5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Архітектура і мистецтво.</w:t>
            </w:r>
          </w:p>
          <w:p w14:paraId="239E12D2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Місце храмів у житті середньовічних людей. Романська архітектура. Готичні собори.</w:t>
            </w:r>
          </w:p>
        </w:tc>
        <w:tc>
          <w:tcPr>
            <w:tcW w:w="148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244D7A3" w14:textId="77777777" w:rsidR="000E4E93" w:rsidRDefault="00000000">
            <w:pPr>
              <w:pStyle w:val="a9"/>
              <w:ind w:left="57" w:right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ГР 3</w:t>
            </w:r>
          </w:p>
        </w:tc>
        <w:tc>
          <w:tcPr>
            <w:tcW w:w="4960" w:type="dxa"/>
            <w:gridSpan w:val="5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611376C" w14:textId="77777777" w:rsidR="000E4E93" w:rsidRDefault="000E4E93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59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7D87EE58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2CF9B14" w14:textId="77777777" w:rsidR="000E4E93" w:rsidRDefault="000000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П. 29 ст. 192-201</w:t>
            </w:r>
          </w:p>
        </w:tc>
      </w:tr>
      <w:tr w:rsidR="000E4E93" w14:paraId="1F0B44F5" w14:textId="77777777">
        <w:trPr>
          <w:trHeight w:val="377"/>
        </w:trPr>
        <w:tc>
          <w:tcPr>
            <w:tcW w:w="4706" w:type="dxa"/>
            <w:gridSpan w:val="4"/>
            <w:shd w:val="clear" w:color="auto" w:fill="92D050"/>
          </w:tcPr>
          <w:p w14:paraId="4EAE2979" w14:textId="77777777" w:rsidR="000E4E9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Розділ 6.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СЕРЕДНЬОВІЧНИЙ СХІД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(ОГЛЯДОВО)</w:t>
            </w:r>
          </w:p>
        </w:tc>
        <w:tc>
          <w:tcPr>
            <w:tcW w:w="6446" w:type="dxa"/>
            <w:gridSpan w:val="9"/>
            <w:shd w:val="clear" w:color="auto" w:fill="92D050"/>
          </w:tcPr>
          <w:p w14:paraId="0A79E658" w14:textId="77777777" w:rsidR="000E4E93" w:rsidRDefault="000E4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gridSpan w:val="4"/>
            <w:shd w:val="clear" w:color="auto" w:fill="92D050"/>
          </w:tcPr>
          <w:p w14:paraId="01867A37" w14:textId="77777777" w:rsidR="000E4E93" w:rsidRDefault="000E4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1554D301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0E612E98" w14:textId="77777777" w:rsidR="000E4E93" w:rsidRDefault="00000000">
            <w:pPr>
              <w:pStyle w:val="a7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64" w:type="dxa"/>
          </w:tcPr>
          <w:p w14:paraId="4145360D" w14:textId="72D7E51B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17377518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Середньовічні Китай. Індія та Японія.</w:t>
            </w:r>
          </w:p>
          <w:p w14:paraId="4593C5C7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Держава і суспільство в</w:t>
            </w:r>
          </w:p>
          <w:p w14:paraId="511735A3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середньовічному Китаї.</w:t>
            </w:r>
          </w:p>
          <w:p w14:paraId="02719FF6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Досягнення китайської</w:t>
            </w:r>
          </w:p>
          <w:p w14:paraId="5C124980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культури. Делійський </w:t>
            </w:r>
            <w:r>
              <w:rPr>
                <w:rFonts w:ascii="Times New Roman" w:hAnsi="Times New Roman"/>
                <w:color w:val="000000"/>
              </w:rPr>
              <w:lastRenderedPageBreak/>
              <w:t>султанат. Досягнення індійської культури. Суспільство та культура середньовічної Японії.</w:t>
            </w:r>
          </w:p>
        </w:tc>
        <w:tc>
          <w:tcPr>
            <w:tcW w:w="148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49AA8FD" w14:textId="77777777" w:rsidR="000E4E93" w:rsidRDefault="000E4E9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C51DB8E" w14:textId="77777777" w:rsidR="000E4E93" w:rsidRDefault="000E4E9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6B60DB22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 1</w:t>
            </w:r>
          </w:p>
        </w:tc>
        <w:tc>
          <w:tcPr>
            <w:tcW w:w="4960" w:type="dxa"/>
            <w:gridSpan w:val="5"/>
            <w:vMerge w:val="restart"/>
          </w:tcPr>
          <w:p w14:paraId="7DC38DA0" w14:textId="77777777" w:rsidR="000E4E93" w:rsidRDefault="00000000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Компетентність спілкування державною мовою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правильного використання термінологічного апарату, спілкування під час пояснення навчального матеріалу; для розуміння україномовних текстів різних жанрів, вміння переказувати прочитане, висловлювати власну думку в усній та письмовій формі; </w:t>
            </w:r>
          </w:p>
          <w:p w14:paraId="521D3114" w14:textId="77777777" w:rsidR="000E4E93" w:rsidRDefault="00000000">
            <w:pPr>
              <w:pStyle w:val="a8"/>
              <w:spacing w:before="0" w:line="240" w:lineRule="auto"/>
              <w:ind w:left="34" w:right="0" w:firstLine="0"/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Компетентність спілкування іноземними мовами</w:t>
            </w:r>
            <w:r>
              <w:rPr>
                <w:rFonts w:ascii="Times New Roman" w:hAnsi="Times New Roman" w:cs="Times New Roman"/>
                <w:i w:val="0"/>
                <w:sz w:val="18"/>
                <w:szCs w:val="18"/>
              </w:rPr>
              <w:t xml:space="preserve"> шляхом використання слів іншомовного походження, вміння пояснювати ці слова та використовувати їх у власному мовленні; знаходити українські відповідники іншомовним термінам;</w:t>
            </w:r>
          </w:p>
          <w:p w14:paraId="44F0B324" w14:textId="77777777" w:rsidR="000E4E93" w:rsidRDefault="00000000">
            <w:pPr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Соціальну та громадянську компетентності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шляхом формування знань про середньовічне суспільство  та органи влади у різних країнах Сходу, </w:t>
            </w:r>
          </w:p>
          <w:p w14:paraId="611554FA" w14:textId="77777777" w:rsidR="000E4E93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Математичну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шляхом побудови логічного ланцюжка подій та встановлення хронологічної послідовності; вміння працювати з статистичними даними та звітами;</w:t>
            </w:r>
          </w:p>
          <w:p w14:paraId="0A69E00D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Інформаційну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компетентність для виявлення джерела й авторів інформації;  вміння порівнювати та аналізувати  достовірність джерел;</w:t>
            </w:r>
          </w:p>
          <w:p w14:paraId="1AC51569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Загальнокультурну компетентність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розуміння середньовічного мистецтва; порівняння мистецьких пам’яток різних країн; формування розуміння релігійних вірувань та їх взаємозв’язок з суспільним життям.</w:t>
            </w:r>
          </w:p>
        </w:tc>
        <w:tc>
          <w:tcPr>
            <w:tcW w:w="3759" w:type="dxa"/>
            <w:vMerge w:val="restart"/>
          </w:tcPr>
          <w:p w14:paraId="15D329F3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Знати: </w:t>
            </w:r>
          </w:p>
          <w:p w14:paraId="60FD09B8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території середньовічних Індії та Китаю.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Розуміти: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66ACBC1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значення культурних досягнень середньовічних Китаю та Індії для формування європейського культурного простору; </w:t>
            </w:r>
          </w:p>
          <w:p w14:paraId="2A17AB3E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– поняття «індуїзм», «каста», «Піднебесна імперія». </w:t>
            </w:r>
          </w:p>
          <w:p w14:paraId="6911343A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Уміти: </w:t>
            </w:r>
          </w:p>
          <w:p w14:paraId="540D7294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показати на карті території середньовічних Індії, Китаю та Японії; </w:t>
            </w:r>
          </w:p>
          <w:p w14:paraId="22F18BFB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– розповісти про пам’ятки культури Індії, Китаю та Японії епохи Середньовіччя.</w:t>
            </w:r>
          </w:p>
        </w:tc>
        <w:tc>
          <w:tcPr>
            <w:tcW w:w="853" w:type="dxa"/>
            <w:gridSpan w:val="2"/>
            <w:vMerge w:val="restart"/>
          </w:tcPr>
          <w:p w14:paraId="2793EB76" w14:textId="77777777" w:rsidR="000E4E93" w:rsidRDefault="000E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CC815" w14:textId="77777777" w:rsidR="000E4E93" w:rsidRDefault="00000000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30-31 ст.20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3-212</w:t>
            </w:r>
          </w:p>
        </w:tc>
      </w:tr>
      <w:tr w:rsidR="000E4E93" w14:paraId="61EF653E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722F8D20" w14:textId="77777777" w:rsidR="000E4E93" w:rsidRDefault="00000000">
            <w:pPr>
              <w:pStyle w:val="a7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864" w:type="dxa"/>
          </w:tcPr>
          <w:p w14:paraId="2545F492" w14:textId="438835EB" w:rsidR="000E4E93" w:rsidRDefault="000E4E93" w:rsidP="00C01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446E8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Узагальнення знань з розділу ГР3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Виявля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є здатність до співпраці, толерантність, громадянську позицію»</w:t>
            </w:r>
          </w:p>
        </w:tc>
        <w:tc>
          <w:tcPr>
            <w:tcW w:w="1486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E0D8CC" w14:textId="77777777" w:rsidR="000E4E93" w:rsidRDefault="00000000">
            <w:pPr>
              <w:pStyle w:val="a9"/>
              <w:ind w:left="57" w:right="57" w:firstLine="5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 3</w:t>
            </w:r>
          </w:p>
        </w:tc>
        <w:tc>
          <w:tcPr>
            <w:tcW w:w="4960" w:type="dxa"/>
            <w:gridSpan w:val="5"/>
            <w:vMerge/>
          </w:tcPr>
          <w:p w14:paraId="3FE9CB86" w14:textId="77777777" w:rsidR="000E4E93" w:rsidRDefault="000E4E9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14:paraId="07319D1D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15651550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08C3911F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380BEACB" w14:textId="77777777" w:rsidR="000E4E93" w:rsidRDefault="00000000">
            <w:pPr>
              <w:pStyle w:val="a7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64" w:type="dxa"/>
          </w:tcPr>
          <w:p w14:paraId="3C3B3D78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47B2089F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Комплексна Узагальнення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знаньза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3 ГР.</w:t>
            </w:r>
          </w:p>
        </w:tc>
        <w:tc>
          <w:tcPr>
            <w:tcW w:w="1486" w:type="dxa"/>
            <w:gridSpan w:val="4"/>
            <w:vAlign w:val="bottom"/>
          </w:tcPr>
          <w:p w14:paraId="1401A869" w14:textId="77777777" w:rsidR="000E4E9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1,ГР 2,ГР 3</w:t>
            </w:r>
          </w:p>
        </w:tc>
        <w:tc>
          <w:tcPr>
            <w:tcW w:w="4960" w:type="dxa"/>
            <w:gridSpan w:val="5"/>
            <w:vMerge/>
          </w:tcPr>
          <w:p w14:paraId="1EA68629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14:paraId="75758757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38D61A81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E93" w14:paraId="3C50D376" w14:textId="77777777">
        <w:trPr>
          <w:gridAfter w:val="1"/>
          <w:wAfter w:w="8" w:type="dxa"/>
          <w:trHeight w:val="258"/>
        </w:trPr>
        <w:tc>
          <w:tcPr>
            <w:tcW w:w="582" w:type="dxa"/>
            <w:gridSpan w:val="2"/>
            <w:shd w:val="clear" w:color="auto" w:fill="92D050"/>
          </w:tcPr>
          <w:p w14:paraId="51A305F6" w14:textId="77777777" w:rsidR="000E4E93" w:rsidRDefault="000E4E93">
            <w:pPr>
              <w:spacing w:after="0" w:line="240" w:lineRule="auto"/>
              <w:ind w:left="35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</w:tcPr>
          <w:p w14:paraId="762894F1" w14:textId="77777777" w:rsidR="000E4E93" w:rsidRDefault="000E4E93">
            <w:pPr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14:paraId="0DE6D4F2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4"/>
            <w:vAlign w:val="bottom"/>
          </w:tcPr>
          <w:p w14:paraId="6B83F0E6" w14:textId="77777777" w:rsidR="000E4E93" w:rsidRDefault="000E4E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5"/>
            <w:vMerge/>
          </w:tcPr>
          <w:p w14:paraId="3FBD8F1B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9" w:type="dxa"/>
            <w:vMerge/>
          </w:tcPr>
          <w:p w14:paraId="6627D9D8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Merge/>
          </w:tcPr>
          <w:p w14:paraId="21DD27E9" w14:textId="77777777" w:rsidR="000E4E93" w:rsidRDefault="000E4E93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CD2A17" w14:textId="77777777" w:rsidR="000E4E93" w:rsidRDefault="000E4E93"/>
    <w:sectPr w:rsidR="000E4E9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7475" w14:textId="77777777" w:rsidR="00E539A6" w:rsidRDefault="00E539A6">
      <w:pPr>
        <w:spacing w:line="240" w:lineRule="auto"/>
      </w:pPr>
      <w:r>
        <w:separator/>
      </w:r>
    </w:p>
  </w:endnote>
  <w:endnote w:type="continuationSeparator" w:id="0">
    <w:p w14:paraId="2DD7E88C" w14:textId="77777777" w:rsidR="00E539A6" w:rsidRDefault="00E53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47531" w14:textId="77777777" w:rsidR="00E539A6" w:rsidRDefault="00E539A6">
      <w:pPr>
        <w:spacing w:after="0"/>
      </w:pPr>
      <w:r>
        <w:separator/>
      </w:r>
    </w:p>
  </w:footnote>
  <w:footnote w:type="continuationSeparator" w:id="0">
    <w:p w14:paraId="618554CB" w14:textId="77777777" w:rsidR="00E539A6" w:rsidRDefault="00E539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D636D"/>
    <w:multiLevelType w:val="multilevel"/>
    <w:tmpl w:val="0EDD636D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45869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CE6"/>
    <w:rsid w:val="00027EE5"/>
    <w:rsid w:val="000E1639"/>
    <w:rsid w:val="000E4E93"/>
    <w:rsid w:val="00110BC9"/>
    <w:rsid w:val="00124A59"/>
    <w:rsid w:val="00191838"/>
    <w:rsid w:val="001C1B39"/>
    <w:rsid w:val="001C4660"/>
    <w:rsid w:val="00206221"/>
    <w:rsid w:val="0023178F"/>
    <w:rsid w:val="00242888"/>
    <w:rsid w:val="00294D94"/>
    <w:rsid w:val="002A217B"/>
    <w:rsid w:val="002A4298"/>
    <w:rsid w:val="002D514D"/>
    <w:rsid w:val="002F109D"/>
    <w:rsid w:val="00305EBA"/>
    <w:rsid w:val="00307931"/>
    <w:rsid w:val="0032132C"/>
    <w:rsid w:val="00367C74"/>
    <w:rsid w:val="00382607"/>
    <w:rsid w:val="003B25F0"/>
    <w:rsid w:val="003D7AAA"/>
    <w:rsid w:val="00490923"/>
    <w:rsid w:val="004B56A0"/>
    <w:rsid w:val="004B5EFC"/>
    <w:rsid w:val="004D738B"/>
    <w:rsid w:val="004F5AED"/>
    <w:rsid w:val="0051242B"/>
    <w:rsid w:val="00516D7E"/>
    <w:rsid w:val="005231C1"/>
    <w:rsid w:val="00567BD5"/>
    <w:rsid w:val="00582AA4"/>
    <w:rsid w:val="0059788D"/>
    <w:rsid w:val="005B6DFE"/>
    <w:rsid w:val="005C0511"/>
    <w:rsid w:val="005C74E8"/>
    <w:rsid w:val="005E0A5A"/>
    <w:rsid w:val="005F2359"/>
    <w:rsid w:val="00623E3D"/>
    <w:rsid w:val="0063568A"/>
    <w:rsid w:val="00635A45"/>
    <w:rsid w:val="0064397C"/>
    <w:rsid w:val="006829C7"/>
    <w:rsid w:val="00682EAE"/>
    <w:rsid w:val="00713D74"/>
    <w:rsid w:val="00726CE6"/>
    <w:rsid w:val="00752AF5"/>
    <w:rsid w:val="00753337"/>
    <w:rsid w:val="00782749"/>
    <w:rsid w:val="007B6C87"/>
    <w:rsid w:val="007C77DC"/>
    <w:rsid w:val="007D270F"/>
    <w:rsid w:val="007E54A4"/>
    <w:rsid w:val="00803212"/>
    <w:rsid w:val="008642FB"/>
    <w:rsid w:val="008C3328"/>
    <w:rsid w:val="008E39FF"/>
    <w:rsid w:val="008F3F40"/>
    <w:rsid w:val="008F426A"/>
    <w:rsid w:val="008F680B"/>
    <w:rsid w:val="009000D9"/>
    <w:rsid w:val="00903167"/>
    <w:rsid w:val="00924BC7"/>
    <w:rsid w:val="009260BE"/>
    <w:rsid w:val="0094284C"/>
    <w:rsid w:val="009C212A"/>
    <w:rsid w:val="00A05CAA"/>
    <w:rsid w:val="00A424B0"/>
    <w:rsid w:val="00A42A4C"/>
    <w:rsid w:val="00A72D80"/>
    <w:rsid w:val="00A737CA"/>
    <w:rsid w:val="00A86BAC"/>
    <w:rsid w:val="00B1131B"/>
    <w:rsid w:val="00B45CFE"/>
    <w:rsid w:val="00B670DB"/>
    <w:rsid w:val="00BA290F"/>
    <w:rsid w:val="00BE4C32"/>
    <w:rsid w:val="00C00C04"/>
    <w:rsid w:val="00C0164E"/>
    <w:rsid w:val="00C1256F"/>
    <w:rsid w:val="00C2438C"/>
    <w:rsid w:val="00C46C31"/>
    <w:rsid w:val="00C52DA4"/>
    <w:rsid w:val="00C907A5"/>
    <w:rsid w:val="00CD211B"/>
    <w:rsid w:val="00CD2DAB"/>
    <w:rsid w:val="00D07AAB"/>
    <w:rsid w:val="00D13907"/>
    <w:rsid w:val="00D366BB"/>
    <w:rsid w:val="00D37397"/>
    <w:rsid w:val="00D46300"/>
    <w:rsid w:val="00D730D9"/>
    <w:rsid w:val="00D96CE9"/>
    <w:rsid w:val="00DA2225"/>
    <w:rsid w:val="00DC3227"/>
    <w:rsid w:val="00E00127"/>
    <w:rsid w:val="00E14FC2"/>
    <w:rsid w:val="00E25119"/>
    <w:rsid w:val="00E539A6"/>
    <w:rsid w:val="00E5475D"/>
    <w:rsid w:val="00E70103"/>
    <w:rsid w:val="00E95ACE"/>
    <w:rsid w:val="00EC4844"/>
    <w:rsid w:val="00EE5758"/>
    <w:rsid w:val="00F07725"/>
    <w:rsid w:val="00F27EB0"/>
    <w:rsid w:val="00F57235"/>
    <w:rsid w:val="00F60306"/>
    <w:rsid w:val="00F91B09"/>
    <w:rsid w:val="0B033C19"/>
    <w:rsid w:val="5440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9BBE"/>
  <w15:docId w15:val="{3A433F76-10A7-4868-A12E-EDE71486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pPr>
      <w:ind w:left="720"/>
      <w:contextualSpacing/>
    </w:p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a8">
    <w:name w:val="мета"/>
    <w:basedOn w:val="a"/>
    <w:pPr>
      <w:autoSpaceDE w:val="0"/>
      <w:autoSpaceDN w:val="0"/>
      <w:adjustRightInd w:val="0"/>
      <w:spacing w:before="85" w:after="0" w:line="288" w:lineRule="auto"/>
      <w:ind w:left="737" w:right="170" w:hanging="560"/>
      <w:jc w:val="both"/>
    </w:pPr>
    <w:rPr>
      <w:rFonts w:ascii="Myriad Pro" w:eastAsia="Calibri" w:hAnsi="Myriad Pro" w:cs="Myriad Pro"/>
      <w:i/>
      <w:iCs/>
      <w:color w:val="000000"/>
    </w:rPr>
  </w:style>
  <w:style w:type="paragraph" w:customStyle="1" w:styleId="a9">
    <w:name w:val="Вміст таблиці"/>
    <w:basedOn w:val="a"/>
    <w:qFormat/>
    <w:pPr>
      <w:widowControl w:val="0"/>
      <w:suppressLineNumbers/>
      <w:suppressAutoHyphens/>
      <w:spacing w:after="0" w:line="259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3844</Words>
  <Characters>21916</Characters>
  <Application>Microsoft Office Word</Application>
  <DocSecurity>0</DocSecurity>
  <Lines>182</Lines>
  <Paragraphs>51</Paragraphs>
  <ScaleCrop>false</ScaleCrop>
  <Company/>
  <LinksUpToDate>false</LinksUpToDate>
  <CharactersWithSpaces>25709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Совенко</dc:creator>
  <cp:lastModifiedBy>AdministratoR</cp:lastModifiedBy>
  <cp:revision>8</cp:revision>
  <cp:lastPrinted>2017-09-10T18:59:00Z</cp:lastPrinted>
  <dcterms:created xsi:type="dcterms:W3CDTF">2025-08-28T10:28:00Z</dcterms:created>
  <dcterms:modified xsi:type="dcterms:W3CDTF">2026-07-20T07:53:00Z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E9B1EE3224374B78B22C4C176AAF73D0_12</vt:lpwstr>
  </property>
</Properties>
</file>