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EE8" w:rsidRDefault="001C026D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КАЛЕНДАРНО-ТЕМ</w:t>
      </w:r>
      <w:bookmarkStart w:id="0" w:name="_GoBack"/>
      <w:bookmarkEnd w:id="0"/>
      <w:r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АТИЧНИЙ ПЛАН</w:t>
      </w:r>
      <w:r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 курсу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Всесвітня історія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20EE8" w:rsidRDefault="001C026D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класу закладів загальної середньої освіти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відповідно до модельної навчальної програми </w:t>
      </w:r>
    </w:p>
    <w:p w:rsidR="00D20EE8" w:rsidRDefault="001C026D">
      <w:pPr>
        <w:jc w:val="center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/>
        </w:rPr>
        <w:t>«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uk-UA"/>
        </w:rPr>
        <w:t>Всесвітня історія</w:t>
      </w: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/>
        </w:rPr>
        <w:t>. 7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/>
        </w:rPr>
        <w:t>―</w:t>
      </w: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/>
        </w:rPr>
        <w:t xml:space="preserve">9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/>
        </w:rPr>
        <w:t>класи»</w:t>
      </w:r>
    </w:p>
    <w:p w:rsidR="00D20EE8" w:rsidRDefault="001C026D">
      <w:pPr>
        <w:jc w:val="center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/>
        </w:rPr>
        <w:t>для закладів загальної середньої освіти</w:t>
      </w:r>
    </w:p>
    <w:p w:rsidR="00D20EE8" w:rsidRDefault="001C0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/>
        </w:rPr>
        <w:t xml:space="preserve">(авт. Гісем О. В., Бойко В. І., </w:t>
      </w:r>
      <w:r>
        <w:rPr>
          <w:rFonts w:ascii="Times New Roman" w:eastAsia="SimSun" w:hAnsi="Times New Roman" w:cs="Times New Roman"/>
          <w:color w:val="000000"/>
          <w:sz w:val="24"/>
          <w:szCs w:val="24"/>
          <w:lang/>
        </w:rPr>
        <w:t>Василенко Я. Л., Даниленко В. М., Мартинюк О. О.,</w:t>
      </w:r>
    </w:p>
    <w:p w:rsidR="00D20EE8" w:rsidRDefault="001C0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/>
        </w:rPr>
        <w:t>Охредько О. Е., Сирцова О. М.)</w:t>
      </w:r>
    </w:p>
    <w:p w:rsidR="00D20EE8" w:rsidRDefault="001C026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з урахуванням концепції підручника для закладів загальної середньої освіти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Всесвітня історія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клас»</w:t>
      </w:r>
    </w:p>
    <w:p w:rsidR="00D20EE8" w:rsidRDefault="001C026D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(авт. Галімов А. А., Гісем О. В., Мартинюк О. О., Сирцова О. М.)</w:t>
      </w:r>
    </w:p>
    <w:p w:rsidR="00D20EE8" w:rsidRDefault="001C026D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35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години, 1 годин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на тиждень</w:t>
      </w:r>
    </w:p>
    <w:tbl>
      <w:tblPr>
        <w:tblW w:w="1455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/>
      </w:tblPr>
      <w:tblGrid>
        <w:gridCol w:w="1015"/>
        <w:gridCol w:w="785"/>
        <w:gridCol w:w="2427"/>
        <w:gridCol w:w="5718"/>
        <w:gridCol w:w="4605"/>
      </w:tblGrid>
      <w:tr w:rsidR="00D20EE8">
        <w:trPr>
          <w:trHeight w:val="20"/>
        </w:trPr>
        <w:tc>
          <w:tcPr>
            <w:tcW w:w="1015" w:type="dxa"/>
            <w:shd w:val="clear" w:color="auto" w:fill="FFF2CD" w:themeFill="accent4" w:themeFillTint="32"/>
          </w:tcPr>
          <w:p w:rsidR="00D20EE8" w:rsidRDefault="001C02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уроку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footnoteReference w:id="1"/>
            </w:r>
          </w:p>
        </w:tc>
        <w:tc>
          <w:tcPr>
            <w:tcW w:w="785" w:type="dxa"/>
            <w:shd w:val="clear" w:color="auto" w:fill="FFF2CD" w:themeFill="accent4" w:themeFillTint="32"/>
          </w:tcPr>
          <w:p w:rsidR="00D20EE8" w:rsidRDefault="001C02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27" w:type="dxa"/>
            <w:shd w:val="clear" w:color="auto" w:fill="FFF2CD" w:themeFill="accent4" w:themeFillTint="32"/>
          </w:tcPr>
          <w:p w:rsidR="00D20EE8" w:rsidRDefault="001C02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уроку</w:t>
            </w:r>
          </w:p>
        </w:tc>
        <w:tc>
          <w:tcPr>
            <w:tcW w:w="5718" w:type="dxa"/>
            <w:shd w:val="clear" w:color="auto" w:fill="FFF2CD" w:themeFill="accent4" w:themeFillTint="32"/>
          </w:tcPr>
          <w:p w:rsidR="00D20EE8" w:rsidRDefault="001C02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уроку</w:t>
            </w:r>
          </w:p>
        </w:tc>
        <w:tc>
          <w:tcPr>
            <w:tcW w:w="4605" w:type="dxa"/>
            <w:shd w:val="clear" w:color="auto" w:fill="FFF2CD" w:themeFill="accent4" w:themeFillTint="32"/>
          </w:tcPr>
          <w:p w:rsidR="00D20EE8" w:rsidRDefault="001C02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Примітки</w:t>
            </w:r>
          </w:p>
          <w:p w:rsidR="00D20EE8" w:rsidRDefault="001C02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діяльності</w:t>
            </w:r>
          </w:p>
          <w:p w:rsidR="00D20EE8" w:rsidRDefault="001C02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Групи результатів (далі ГР)</w:t>
            </w:r>
          </w:p>
        </w:tc>
      </w:tr>
      <w:tr w:rsidR="00D20EE8">
        <w:trPr>
          <w:trHeight w:val="20"/>
        </w:trPr>
        <w:tc>
          <w:tcPr>
            <w:tcW w:w="14550" w:type="dxa"/>
            <w:gridSpan w:val="5"/>
            <w:shd w:val="clear" w:color="auto" w:fill="FFF2CD" w:themeFill="accent4" w:themeFillTint="32"/>
          </w:tcPr>
          <w:p w:rsidR="00D20EE8" w:rsidRDefault="001C02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ootnoteReference w:id="2"/>
            </w:r>
          </w:p>
        </w:tc>
      </w:tr>
      <w:tr w:rsidR="00D20EE8">
        <w:trPr>
          <w:trHeight w:val="20"/>
        </w:trPr>
        <w:tc>
          <w:tcPr>
            <w:tcW w:w="14550" w:type="dxa"/>
            <w:gridSpan w:val="5"/>
            <w:shd w:val="clear" w:color="auto" w:fill="FFF2CD" w:themeFill="accent4" w:themeFillTint="32"/>
          </w:tcPr>
          <w:p w:rsidR="00D20EE8" w:rsidRDefault="001C0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Розділ ІІ.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Європа, Америка і Світ у 50-70-ті рр. ХІХ ст.</w:t>
            </w:r>
          </w:p>
        </w:tc>
      </w:tr>
      <w:tr w:rsidR="00D20EE8">
        <w:trPr>
          <w:trHeight w:val="9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Громадянська війна в  США і  Реконструкція Півдня</w:t>
            </w: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Передумови та причини Громадянської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війни в США</w:t>
            </w:r>
          </w:p>
          <w:p w:rsidR="00D20EE8" w:rsidRDefault="001C026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Громадянська війна в США.</w:t>
            </w:r>
          </w:p>
          <w:p w:rsidR="00D20EE8" w:rsidRDefault="001C026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Реконструкція Півдня</w:t>
            </w:r>
          </w:p>
          <w:p w:rsidR="00D20EE8" w:rsidRDefault="00D20EE8">
            <w:pPr>
              <w:rPr>
                <w:sz w:val="24"/>
                <w:szCs w:val="24"/>
              </w:rPr>
            </w:pP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D20EE8" w:rsidRDefault="001C026D"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1. Робота з картою.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Які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t>р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абовласницькі штати не приєдналися до Конфедерації?</w:t>
            </w:r>
          </w:p>
          <w:p w:rsidR="00D20EE8" w:rsidRDefault="001C026D">
            <w:pPr>
              <w:rPr>
                <w:rFonts w:ascii="MyriadPro" w:eastAsia="MyriadPro" w:hAnsi="MyriadPro" w:cs="MyriadPro"/>
                <w:sz w:val="24"/>
                <w:szCs w:val="24"/>
                <w:lang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2. </w:t>
            </w: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 Сформулюйте, у  чому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полягали суперечності між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>Північчю та Півднем, що призвели до Громадянської війни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b/>
                <w:bCs/>
                <w:sz w:val="24"/>
                <w:szCs w:val="24"/>
                <w:lang w:val="uk-UA"/>
              </w:rPr>
              <w:t>ГР 3.</w:t>
            </w:r>
            <w:r>
              <w:rPr>
                <w:rFonts w:ascii="MyriadPro" w:eastAsia="MyriadPro" w:hAnsi="MyriadPro" w:cs="MyriadPro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SchoolBook-Bold" w:eastAsia="SchoolBook-Bold" w:hAnsi="SchoolBook-Bold" w:cs="SchoolBook-Bold"/>
                <w:b/>
                <w:bCs/>
                <w:color w:val="231F20"/>
                <w:sz w:val="24"/>
                <w:szCs w:val="24"/>
                <w:lang/>
              </w:rPr>
              <w:t>Працюємо в малих групах.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 xml:space="preserve"> Метод 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lastRenderedPageBreak/>
              <w:t xml:space="preserve">«Кола Венна». 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>Порівняйте та з’ясуйте спільне й  відмінне у  скасуванні кріпацтва в  Російській імперії та рабства в  США.</w:t>
            </w:r>
          </w:p>
        </w:tc>
      </w:tr>
      <w:tr w:rsidR="00D20EE8">
        <w:trPr>
          <w:trHeight w:val="592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«Доба Мейджі» в  Японській імперії</w:t>
            </w: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2"/>
              </w:numPr>
              <w:rPr>
                <w:rFonts w:ascii="HermesCTT" w:eastAsia="HermesCTT" w:hAnsi="HermesCTT" w:cs="HermesCTT"/>
                <w:sz w:val="24"/>
                <w:szCs w:val="24"/>
                <w:lang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Крах політики самоізоляції. Революція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(переворот) Мейджі</w:t>
            </w:r>
          </w:p>
          <w:p w:rsidR="00D20EE8" w:rsidRDefault="001C026D">
            <w:pPr>
              <w:numPr>
                <w:ilvl w:val="0"/>
                <w:numId w:val="2"/>
              </w:num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Реформи 70—80-х рр. XIX ст.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Особливості економічного розвитку/</w:t>
            </w:r>
          </w:p>
          <w:p w:rsidR="00D20EE8" w:rsidRDefault="001C026D">
            <w:pPr>
              <w:numPr>
                <w:ilvl w:val="0"/>
                <w:numId w:val="2"/>
              </w:numPr>
              <w:rPr>
                <w:rFonts w:ascii="HermesCTT" w:eastAsia="HermesCTT" w:hAnsi="HermesCTT" w:cs="HermesCTT"/>
                <w:sz w:val="24"/>
                <w:szCs w:val="24"/>
                <w:lang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Політичний устрій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 w:val="uk-UA"/>
              </w:rPr>
              <w:t>ГР</w:t>
            </w: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 w:val="uk-UA"/>
              </w:rPr>
              <w:t xml:space="preserve"> 2. </w:t>
            </w: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 Метод «Синтез думок».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Розвиток якої європейської держави найбільше нагадує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Японія?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>Чому?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3. </w:t>
            </w: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/>
              </w:rPr>
              <w:t>Працюємо разом. 1.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  Обговоріть, чому влада Японії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була змушена «відкрити» країну. </w:t>
            </w: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/>
              </w:rPr>
              <w:t>2.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  Укажіть взаємозв’язок між крахом політики самоізоляції та  поверненням </w:t>
            </w:r>
            <w:r>
              <w:rPr>
                <w:rFonts w:ascii="MyriadPro" w:eastAsia="MyriadPro" w:hAnsi="MyriadPro" w:cs="MyriadPro"/>
                <w:sz w:val="24"/>
                <w:szCs w:val="24"/>
                <w:lang w:val="uk-UA"/>
              </w:rPr>
              <w:t>і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>мператорові права політичного верховенства в  Японії.</w:t>
            </w:r>
          </w:p>
        </w:tc>
      </w:tr>
      <w:tr w:rsidR="00D20EE8">
        <w:trPr>
          <w:trHeight w:val="20"/>
        </w:trPr>
        <w:tc>
          <w:tcPr>
            <w:tcW w:w="101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E2EFD9" w:themeFill="accent6" w:themeFillTint="32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розділом ІІ</w:t>
            </w:r>
          </w:p>
        </w:tc>
        <w:tc>
          <w:tcPr>
            <w:tcW w:w="5718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EE8">
        <w:trPr>
          <w:trHeight w:val="20"/>
        </w:trPr>
        <w:tc>
          <w:tcPr>
            <w:tcW w:w="101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E2EFD9" w:themeFill="accent6" w:themeFillTint="32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Узагальнення за розділом 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5718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EE8">
        <w:trPr>
          <w:trHeight w:val="20"/>
        </w:trPr>
        <w:tc>
          <w:tcPr>
            <w:tcW w:w="101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E2EFD9" w:themeFill="accent6" w:themeFillTint="32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стові завдання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розділом 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5718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EE8">
        <w:trPr>
          <w:trHeight w:val="20"/>
        </w:trPr>
        <w:tc>
          <w:tcPr>
            <w:tcW w:w="14550" w:type="dxa"/>
            <w:gridSpan w:val="5"/>
            <w:shd w:val="clear" w:color="auto" w:fill="FFF2CD" w:themeFill="accent4" w:themeFillTint="32"/>
          </w:tcPr>
          <w:p w:rsidR="00D20EE8" w:rsidRDefault="001C0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/>
              </w:rPr>
              <w:t>Розділ ІІІ. Європа, Америка і  світ наприкінці XIX  — на початку ХХ  ст.</w:t>
            </w: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Основні тенденції розвитку провідних країн Західної Європи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та  Америки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Розвиток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промисловості</w:t>
            </w:r>
          </w:p>
          <w:p w:rsidR="00D20EE8" w:rsidRDefault="001C026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сільського господарства</w:t>
            </w:r>
          </w:p>
          <w:p w:rsidR="00D20EE8" w:rsidRDefault="001C026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Міграційні рухи.</w:t>
            </w:r>
          </w:p>
          <w:p w:rsidR="00D20EE8" w:rsidRDefault="001C026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колоніалізму.</w:t>
            </w:r>
          </w:p>
          <w:p w:rsidR="00D20EE8" w:rsidRDefault="001C026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Політичний розвиток. Політичний рух. </w:t>
            </w:r>
          </w:p>
        </w:tc>
        <w:tc>
          <w:tcPr>
            <w:tcW w:w="4605" w:type="dxa"/>
          </w:tcPr>
          <w:p w:rsidR="00D20EE8" w:rsidRDefault="001C026D">
            <w:pP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2.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«Групове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обговорення». Чому наприкінці ХІХ  — на початку ХХ  ст. світ був поділений між вел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икими державами?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b/>
                <w:bCs/>
                <w:color w:val="231F20"/>
                <w:sz w:val="24"/>
                <w:szCs w:val="24"/>
                <w:lang/>
              </w:rPr>
              <w:t>Метод «Дебати».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Чи згодні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ви з  думкою міністра? Поясніть свою відповідь.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lastRenderedPageBreak/>
              <w:t xml:space="preserve">ГР 3. </w:t>
            </w: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/>
              </w:rPr>
              <w:t>Працюємо в  парах.</w:t>
            </w:r>
            <w:r>
              <w:rPr>
                <w:rFonts w:ascii="Myriad Pro" w:eastAsia="Myriad Pro" w:hAnsi="Myriad Pro" w:cs="Myriad Pro"/>
                <w:sz w:val="24"/>
                <w:szCs w:val="24"/>
                <w:lang/>
              </w:rPr>
              <w:t xml:space="preserve"> Метод «Барометр». Чи можна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стверджувати, що зміни в  сільському господарстві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в  другій половині ХІХ  — на початку ХХ  ст. були 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>революційними?</w:t>
            </w: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Франці</w:t>
            </w:r>
            <w:r>
              <w:rPr>
                <w:rFonts w:ascii="MyriadPro"/>
                <w:sz w:val="24"/>
                <w:szCs w:val="24"/>
                <w:lang w:val="uk-UA"/>
              </w:rPr>
              <w:t>я</w:t>
            </w: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Франція за часів Третьої республіки</w:t>
            </w:r>
          </w:p>
          <w:p w:rsidR="00D20EE8" w:rsidRDefault="001C026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Політичні</w:t>
            </w: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 xml:space="preserve"> кризи</w:t>
            </w:r>
          </w:p>
          <w:p w:rsidR="00D20EE8" w:rsidRDefault="001C026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Особливості економічного розвитку</w:t>
            </w:r>
          </w:p>
          <w:p w:rsidR="00D20EE8" w:rsidRDefault="001C026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Континентальна та колоніальна </w:t>
            </w:r>
          </w:p>
          <w:p w:rsidR="00D20EE8" w:rsidRDefault="001C026D">
            <w:pP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Політика</w:t>
            </w: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.</w:t>
            </w:r>
          </w:p>
          <w:p w:rsidR="00D20EE8" w:rsidRDefault="00D20EE8">
            <w:pPr>
              <w:rPr>
                <w:sz w:val="24"/>
                <w:szCs w:val="24"/>
              </w:rPr>
            </w:pP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1. 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 xml:space="preserve">Покажіть на карті атласу французькі колонії, 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 xml:space="preserve">здобуті після 1870  р. 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 w:val="uk-UA"/>
              </w:rPr>
              <w:t>о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 xml:space="preserve">характеризуйте причини та 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>прояви колонізаційного процесу.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2. </w:t>
            </w: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 Метод «Синтез думок».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>Чи  можна стверджувати, що колоніальна політика Франції була ефективною та успішною? Чому?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Німеччина</w:t>
            </w: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Становлення Німецької імперії</w:t>
            </w:r>
          </w:p>
          <w:p w:rsidR="00D20EE8" w:rsidRDefault="001C026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Особливості економічного розвитку</w:t>
            </w:r>
          </w:p>
          <w:p w:rsidR="00D20EE8" w:rsidRDefault="001C026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Політика канцлера О. фон Бісмарка</w:t>
            </w:r>
          </w:p>
          <w:p w:rsidR="00D20EE8" w:rsidRDefault="001C026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Німецька соціал-демократія. </w:t>
            </w:r>
          </w:p>
          <w:p w:rsidR="00D20EE8" w:rsidRDefault="001C026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Початок правління Вільгельма II.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Перехід до «світової політики»</w:t>
            </w: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.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1.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разом.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«Уявний мікрофон». Визначте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слабкі місця в  економічному розвитку Німеччини.</w:t>
            </w:r>
          </w:p>
          <w:p w:rsidR="00D20EE8" w:rsidRDefault="001C026D">
            <w:pPr>
              <w:rPr>
                <w:rFonts w:ascii="MyriadPro" w:eastAsia="MyriadPro" w:hAnsi="MyriadPro" w:cs="MyriadPro"/>
                <w:color w:val="231F20"/>
                <w:sz w:val="28"/>
                <w:szCs w:val="28"/>
                <w:lang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>ГР 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Які ознаки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парламенту відображено на  карикатурі?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t>2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 Як показано депутатів та 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  <w:lang/>
              </w:rPr>
              <w:t xml:space="preserve">О.  фон Бісмарка? 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  <w:lang w:val="uk-UA"/>
              </w:rPr>
              <w:t>3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 Як художник ставиться до парламенту (позитивно, нейтрально чи  критично)? </w:t>
            </w:r>
            <w:r>
              <w:rPr>
                <w:rFonts w:ascii="MyriadPro" w:eastAsia="MyriadPro" w:hAnsi="MyriadPro" w:cs="MyriadPro"/>
                <w:color w:val="231F20"/>
                <w:sz w:val="28"/>
                <w:szCs w:val="28"/>
                <w:lang/>
              </w:rPr>
              <w:t>Чому ви так вважаєте?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b/>
                <w:bCs/>
                <w:color w:val="231F20"/>
                <w:sz w:val="24"/>
                <w:szCs w:val="24"/>
                <w:lang/>
              </w:rPr>
              <w:t xml:space="preserve">Метод «Плакат думок».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Визначте та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відобразіть графічно особливості правління Вільгельма  ІІ. Чи був перехід до «світової політики» закономірним? 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Поясніть свою думку.</w:t>
            </w: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  <w:lang/>
              </w:rPr>
              <w:t>Велика Британія. Індія  — «перлина Британської корони»</w:t>
            </w: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Втрата Великою Британією промислової </w:t>
            </w:r>
          </w:p>
          <w:p w:rsidR="00D20EE8" w:rsidRDefault="001C026D">
            <w:pPr>
              <w:rPr>
                <w:rFonts w:ascii="HermesCTT" w:eastAsia="HermesCTT" w:hAnsi="HermesCTT" w:cs="HermesCTT"/>
                <w:sz w:val="24"/>
                <w:szCs w:val="24"/>
                <w:lang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Першості</w:t>
            </w:r>
          </w:p>
          <w:p w:rsidR="00D20EE8" w:rsidRDefault="001C026D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Внутрішньополітичне життя Великої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Британії</w:t>
            </w:r>
          </w:p>
          <w:p w:rsidR="00D20EE8" w:rsidRDefault="001C026D">
            <w:pPr>
              <w:numPr>
                <w:ilvl w:val="0"/>
                <w:numId w:val="6"/>
              </w:numP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Ірландське питання</w:t>
            </w:r>
          </w:p>
          <w:p w:rsidR="00D20EE8" w:rsidRDefault="001C026D">
            <w:pPr>
              <w:numPr>
                <w:ilvl w:val="0"/>
                <w:numId w:val="6"/>
              </w:numP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Реформізм</w:t>
            </w:r>
          </w:p>
          <w:p w:rsidR="00D20EE8" w:rsidRDefault="001C026D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Зовнішня та колоніальна політика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Великої Британії</w:t>
            </w:r>
          </w:p>
          <w:p w:rsidR="00D20EE8" w:rsidRDefault="001C026D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Національно-визвольна боротьба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народів Індії</w:t>
            </w:r>
          </w:p>
          <w:p w:rsidR="00D20EE8" w:rsidRDefault="00D20EE8">
            <w:pP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D20EE8" w:rsidRDefault="001C026D">
            <w:pP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1. 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 xml:space="preserve">Складіть у  хронологічній послідовності перелік 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 xml:space="preserve">ключових подій, які визначали 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>розвиток Великої Британії наприкінці ХІХ  — на початку ХХ  ст. Поясніть свій вибір. Які події відбувалися в  цей час у  Європі, у  світі?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2.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За додатковими джерелами створіть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віртуальну виставку з  аудіогідом «Образ Вікторії: реальність і  легенди».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Італія</w:t>
            </w: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Італія після об’єднання</w:t>
            </w:r>
          </w:p>
          <w:p w:rsidR="00D20EE8" w:rsidRDefault="001C026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Економічний розвиток</w:t>
            </w:r>
          </w:p>
          <w:p w:rsidR="00D20EE8" w:rsidRDefault="001C026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Трудова еміграція</w:t>
            </w:r>
          </w:p>
          <w:p w:rsidR="00D20EE8" w:rsidRDefault="001C026D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Ліберальна «ера Джолітті»</w:t>
            </w:r>
          </w:p>
          <w:p w:rsidR="00D20EE8" w:rsidRDefault="001C026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Зовнішня політика</w:t>
            </w:r>
          </w:p>
        </w:tc>
        <w:tc>
          <w:tcPr>
            <w:tcW w:w="4605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1.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Створіть структурно-логічну схему,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що  демонструє причини та наслідки трудової еміграції.</w:t>
            </w:r>
          </w:p>
          <w:p w:rsidR="00D20EE8" w:rsidRDefault="001C026D">
            <w:pP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>ГР 2.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 xml:space="preserve">Працюємо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разом.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Мозковий штурм». Укажіть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ознаки політичного розвитку Італії після об’єднання.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b/>
                <w:bCs/>
                <w:sz w:val="24"/>
                <w:szCs w:val="24"/>
                <w:lang/>
              </w:rPr>
              <w:t xml:space="preserve">Метод «Удвох».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Чи можна стверджувати, що стрімкий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>економічний розвиток Італії мав значні відмінності за регіонами?</w:t>
            </w: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Сполучені Штати Америки. Країни Латинської Америки. </w:t>
            </w: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Стрімке економічне зростання США.</w:t>
            </w:r>
          </w:p>
          <w:p w:rsidR="00D20EE8" w:rsidRDefault="001C026D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Політичне життя та суспільні рухи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в США</w:t>
            </w:r>
          </w:p>
          <w:p w:rsidR="00D20EE8" w:rsidRDefault="001C026D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«Справедливий курс» Т. Рузвельта</w:t>
            </w:r>
          </w:p>
          <w:p w:rsidR="00D20EE8" w:rsidRDefault="001C026D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«Нова свобода» В. Вільсона</w:t>
            </w:r>
          </w:p>
          <w:p w:rsidR="00D20EE8" w:rsidRDefault="001C026D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Зовнішня політика США.</w:t>
            </w:r>
          </w:p>
          <w:p w:rsidR="00D20EE8" w:rsidRDefault="001C026D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Країни Латинської Америки в другій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половині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XIX — на початку ХХ ст.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lastRenderedPageBreak/>
              <w:t xml:space="preserve">ГР 1.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Визначте, як змінилися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права різних суспільних груп у  США та які форми </w:t>
            </w:r>
          </w:p>
          <w:p w:rsidR="00D20EE8" w:rsidRDefault="001C026D">
            <w:pP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боротьби за демократичні зміни вони використовували. Створіть інфографіку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b/>
                <w:bCs/>
                <w:color w:val="231F20"/>
                <w:sz w:val="24"/>
                <w:szCs w:val="24"/>
                <w:lang w:val="uk-UA"/>
              </w:rPr>
              <w:t xml:space="preserve">ГР 2.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разом.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«Кластери». Наведіть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приклади реформ, що розкривають сутність основних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lastRenderedPageBreak/>
              <w:t>напрямів внутрішньої політики Т.  Рузвельта.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b/>
                <w:bCs/>
                <w:color w:val="231F20"/>
                <w:sz w:val="24"/>
                <w:szCs w:val="24"/>
                <w:lang w:val="uk-UA"/>
              </w:rPr>
              <w:t xml:space="preserve">ГР 3.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Розкрийте головні виклики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на шляху розвитку країн Латинської Америки після 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здобуття ними незалежності. Створіть ментальну карту.</w:t>
            </w: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Російська імперія та Австро-Угорщина наприкінці ХІХ  —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на  початку ХХ  ст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Російська імперія на межі ХІХ—ХХ ст</w:t>
            </w:r>
            <w:r>
              <w:rPr>
                <w:rFonts w:ascii="HermesCTT" w:eastAsia="HermesCTT" w:hAnsi="HermesCTT" w:cs="HermesCTT"/>
                <w:color w:val="00A99D"/>
                <w:sz w:val="32"/>
                <w:szCs w:val="32"/>
                <w:lang/>
              </w:rPr>
              <w:t>.</w:t>
            </w:r>
          </w:p>
          <w:p w:rsidR="00D20EE8" w:rsidRDefault="001C026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Робітничий рух. Поширення марксизму. </w:t>
            </w:r>
          </w:p>
          <w:p w:rsidR="00D20EE8" w:rsidRDefault="001C026D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Революція 1905—1907 рр. у Російській імперії</w:t>
            </w:r>
          </w:p>
          <w:p w:rsidR="00D20EE8" w:rsidRDefault="001C026D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Політична реакція. Реформи П. Столипіна</w:t>
            </w:r>
          </w:p>
          <w:p w:rsidR="00D20EE8" w:rsidRDefault="001C026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Зовнішня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колоніальна політика</w:t>
            </w:r>
          </w:p>
          <w:p w:rsidR="00D20EE8" w:rsidRDefault="001C026D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Австро-Угорщина на межі ХІХ—ХХ ст.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1.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«Квітка лотоса». Складіть таблицю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«Революція 1905—1907  рр. у  Російській імперії». Складовими частинами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центральної теми визначте причини, привід, хронологію подій, засоби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боротьби, результати, наслідки.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2.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Створіть інфографіку, яка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демонструє розвиток економіки Російської імперії </w:t>
            </w:r>
          </w:p>
          <w:p w:rsidR="00D20EE8" w:rsidRDefault="001C026D">
            <w:pP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в  другій половині ХІХ  — на початку ХХ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ст.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разом.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«Мозковий штурм». Чим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робітничий рух у 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t>Р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осійській імперії відрізнявся від загальноєвропейського?</w:t>
            </w: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Японія і  Китай наприкінці ХІХ  — на початку ХХ  ст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10"/>
              </w:numPr>
              <w:rPr>
                <w:rFonts w:ascii="HermesCTT" w:eastAsia="HermesCTT" w:hAnsi="HermesCTT" w:cs="HermesCTT"/>
                <w:sz w:val="24"/>
                <w:szCs w:val="24"/>
                <w:lang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Початок японської територіальної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експансії. Японсько-китайська війна. Союз між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Японією та Великою Британією</w:t>
            </w:r>
          </w:p>
          <w:p w:rsidR="00D20EE8" w:rsidRDefault="001C026D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Російсько-японська війна. Підготовка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до боротьби за перерозподіл сфер впливу в Азійсько-</w:t>
            </w: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Т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ихоокеанському регіоні</w:t>
            </w:r>
          </w:p>
          <w:p w:rsidR="00D20EE8" w:rsidRDefault="001C026D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lastRenderedPageBreak/>
              <w:t xml:space="preserve">Китай наприкінці ХІХ — на початку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ХХ ст. Повстання іхетуанів</w:t>
            </w:r>
          </w:p>
          <w:p w:rsidR="00D20EE8" w:rsidRDefault="001C026D">
            <w:pPr>
              <w:numPr>
                <w:ilvl w:val="0"/>
                <w:numId w:val="10"/>
              </w:numP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Сіньхайська революція</w:t>
            </w:r>
          </w:p>
        </w:tc>
        <w:tc>
          <w:tcPr>
            <w:tcW w:w="4605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lastRenderedPageBreak/>
              <w:t>ГР 1. Робота з картою. П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 xml:space="preserve">рацюємо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разом.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Обговоріть, який чинник був вирішальним у  перемозі Японії.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>ГР 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«Синтез думок».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Яку  роль у  розвитку Японії відіграли війни з  Китаєм і 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lastRenderedPageBreak/>
              <w:t>Р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осією?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</w:t>
            </w: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>обота з джерелом.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парах.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Обговоріть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зміст джерела та визначте його положення, які свідчать про вплив на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нього західних політичних ідей. Висловіть власну аргументовану думку, 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як принцип «усі громадяни мають бути рівними» міг змінити традиційне китайське суспільство.</w:t>
            </w: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Спроби модернізації О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сманської імперії і  Персії (Ірану)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та  революції в  країнах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18" w:type="dxa"/>
          </w:tcPr>
          <w:p w:rsidR="00D20EE8" w:rsidRDefault="001C026D">
            <w:pPr>
              <w:rPr>
                <w:rFonts w:ascii="HermesCTT" w:eastAsia="HermesCTT" w:hAnsi="HermesCTT" w:cs="HermesCTT"/>
                <w:sz w:val="24"/>
                <w:szCs w:val="24"/>
                <w:lang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  <w:t>1.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Османська імперія в останній чверті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XIX ст.</w:t>
            </w:r>
          </w:p>
          <w:p w:rsidR="00D20EE8" w:rsidRDefault="001C026D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Молодотурецька революція</w:t>
            </w:r>
          </w:p>
          <w:p w:rsidR="00D20EE8" w:rsidRDefault="001C026D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Спроби модернізації Ірану в XIX ст.</w:t>
            </w:r>
          </w:p>
          <w:p w:rsidR="00D20EE8" w:rsidRDefault="001C026D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Революція 1905—1911 рр. в Ірані (Персії)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та її придушення</w:t>
            </w:r>
          </w:p>
          <w:p w:rsidR="00D20EE8" w:rsidRDefault="00D20EE8">
            <w:pPr>
              <w:rPr>
                <w:rFonts w:ascii="HermesCTT" w:eastAsia="HermesCTT" w:hAnsi="HermesCTT" w:cs="HermesCTT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D20EE8" w:rsidRDefault="001C026D">
            <w:pP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2.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 xml:space="preserve">Працюємо в  малих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групах.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«Фішбоун».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Установіть причини,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t>р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езультати й  наслідки Молодотурецької революції. Зробіть висновок.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парах.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«Обмін партнерами». Чим розглянутий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розвиток Ірану в  ХІХ  ст. відрізнявся від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t>п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опереднього періоду?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b/>
                <w:bCs/>
                <w:color w:val="231F20"/>
                <w:sz w:val="24"/>
                <w:szCs w:val="24"/>
                <w:lang w:val="uk-UA"/>
              </w:rPr>
              <w:t>ГР 3.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SchoolBook-Bold" w:eastAsia="SchoolBook-Bold" w:hAnsi="SchoolBook-Bold" w:cs="SchoolBook-Bold"/>
                <w:b/>
                <w:bCs/>
                <w:color w:val="231F20"/>
                <w:sz w:val="24"/>
                <w:szCs w:val="24"/>
                <w:lang/>
              </w:rPr>
              <w:t xml:space="preserve">Працюємо в </w:t>
            </w:r>
            <w:r>
              <w:rPr>
                <w:rFonts w:ascii="SchoolBook-Bold" w:eastAsia="SchoolBook-Bold" w:hAnsi="SchoolBook-Bold" w:cs="SchoolBook-Bold"/>
                <w:b/>
                <w:bCs/>
                <w:color w:val="231F20"/>
                <w:sz w:val="24"/>
                <w:szCs w:val="24"/>
                <w:lang/>
              </w:rPr>
              <w:t xml:space="preserve"> парах.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 xml:space="preserve"> Метод «ПРЕС». Поміркуйте, чи дійсно 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>Молодотурецька революція стала «вікном можливостей», яке зрештою було втрачене.</w:t>
            </w: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Міжнародні відносини наприкінці XIX  — на початку XX  ст.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Колоніальний поділ Африки </w:t>
            </w:r>
            <w:r>
              <w:rPr>
                <w:rFonts w:ascii="SchoolBook" w:eastAsia="SchoolBook" w:hAnsi="SchoolBook" w:cs="SchoolBook"/>
                <w:color w:val="231F20"/>
                <w:sz w:val="24"/>
                <w:szCs w:val="24"/>
                <w:lang/>
              </w:rPr>
              <w:t>.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Співвідношення сил у Європі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в 70-х рр.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XIX ст.</w:t>
            </w:r>
          </w:p>
          <w:p w:rsidR="00D20EE8" w:rsidRDefault="001C026D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Утворення військово-політичних союзів</w:t>
            </w:r>
          </w:p>
          <w:p w:rsidR="00D20EE8" w:rsidRDefault="001C026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Гонка озброєнь</w:t>
            </w:r>
          </w:p>
          <w:p w:rsidR="00D20EE8" w:rsidRDefault="001C026D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Народи Африки під владою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європейських колонізаторів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1.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«Т-таблиця». За  додатковими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джерелами визначте сильні й  слабкі сторони кожного союзу.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>ГР 2.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 xml:space="preserve">Працюємо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в  малих групах.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«Синтез думок». Які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суперечності мали провідні держави Європи в  70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-х  рр.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b/>
                <w:bCs/>
                <w:color w:val="231F20"/>
                <w:sz w:val="24"/>
                <w:szCs w:val="24"/>
                <w:lang/>
              </w:rPr>
              <w:t>Метод «Коло ідей».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Які особливості 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мала колонізація Африки в  окремих її частинах?</w:t>
            </w: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Наука і  техніка. Суспільні зміни та повсякденне життя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  <w:p w:rsidR="00D20EE8" w:rsidRDefault="001C026D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Подорожі європейців і розвиток </w:t>
            </w: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географічних знань</w:t>
            </w:r>
          </w:p>
          <w:p w:rsidR="00D20EE8" w:rsidRDefault="001C026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Розвиток науки </w:t>
            </w:r>
          </w:p>
          <w:p w:rsidR="00D20EE8" w:rsidRDefault="001C026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Досягнення техніки</w:t>
            </w:r>
          </w:p>
          <w:p w:rsidR="00D20EE8" w:rsidRDefault="001C026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 у вигляді міст і сіл</w:t>
            </w:r>
          </w:p>
          <w:p w:rsidR="00D20EE8" w:rsidRDefault="001C026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Мода</w:t>
            </w:r>
          </w:p>
          <w:p w:rsidR="00D20EE8" w:rsidRDefault="001C026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Зародження масової культури</w:t>
            </w:r>
          </w:p>
          <w:p w:rsidR="00D20EE8" w:rsidRDefault="001C026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Боротьба за емансипацію жінок</w:t>
            </w:r>
          </w:p>
        </w:tc>
        <w:tc>
          <w:tcPr>
            <w:tcW w:w="4605" w:type="dxa"/>
          </w:tcPr>
          <w:p w:rsidR="00D20EE8" w:rsidRDefault="001C026D">
            <w:pP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1.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в  парах.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Складіть таблицю, у  якій зазначте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наукові відкриття,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вчених і  як це змінило життя людей. Як ви вважаєте, яке з  наукових відкриттів XIX  ст. мало найзначніший вплив на розвиток людства? Чому?</w:t>
            </w:r>
          </w:p>
          <w:p w:rsidR="00D20EE8" w:rsidRDefault="001C026D">
            <w:pP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</w:pPr>
            <w:r>
              <w:rPr>
                <w:rFonts w:ascii="MyriadPro" w:eastAsia="MyriadPro" w:hAnsi="MyriadPro" w:cs="MyriadPro"/>
                <w:b/>
                <w:bCs/>
                <w:color w:val="231F20"/>
                <w:sz w:val="24"/>
                <w:szCs w:val="24"/>
                <w:lang w:val="uk-UA"/>
              </w:rPr>
              <w:t>ГР 2.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разом.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«Мозковий штурм». Чому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масова культура виникла саме наприкінці XIX  ст.?ХІХ  ст.? Як це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вплинуло на відносини між ними?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3. </w:t>
            </w:r>
            <w:r>
              <w:rPr>
                <w:rFonts w:ascii="MyriadPro-Bold" w:eastAsia="MyriadPro-Bold" w:hAnsi="MyriadPro-Bold" w:cs="MyriadPro-Bold"/>
                <w:b/>
                <w:bCs/>
                <w:color w:val="231F20"/>
                <w:sz w:val="24"/>
                <w:szCs w:val="24"/>
                <w:lang/>
              </w:rPr>
              <w:t>Працюємо разом.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 Метод «Дискусія». Обговоріть таке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питання: «Зростання ролі держави та зміцнення 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 xml:space="preserve">автономії закладів: чи можливий 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 w:val="uk-UA"/>
              </w:rPr>
              <w:t>і</w:t>
            </w: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деальний баланс між цими двома тенденціями?»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0EE8">
        <w:trPr>
          <w:trHeight w:val="20"/>
        </w:trPr>
        <w:tc>
          <w:tcPr>
            <w:tcW w:w="101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MyriadPro" w:eastAsia="MyriadPro" w:hAnsi="MyriadPro" w:cs="MyriadPro"/>
                <w:color w:val="231F20"/>
                <w:sz w:val="24"/>
                <w:szCs w:val="24"/>
                <w:lang/>
              </w:rPr>
              <w:t>Література та мистецтво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18" w:type="dxa"/>
          </w:tcPr>
          <w:p w:rsidR="00D20EE8" w:rsidRDefault="001C026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Реалізм 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літературі та мистецтві</w:t>
            </w:r>
          </w:p>
          <w:p w:rsidR="00D20EE8" w:rsidRDefault="001C026D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>Неоромантизм. Модерн</w:t>
            </w:r>
          </w:p>
          <w:p w:rsidR="00D20EE8" w:rsidRDefault="001C026D">
            <w:pPr>
              <w:numPr>
                <w:ilvl w:val="0"/>
                <w:numId w:val="14"/>
              </w:numPr>
            </w:pPr>
            <w:r>
              <w:rPr>
                <w:rFonts w:ascii="HermesCTT" w:eastAsia="HermesCTT" w:hAnsi="HermesCTT" w:cs="HermesCTT"/>
                <w:sz w:val="24"/>
                <w:szCs w:val="24"/>
                <w:lang/>
              </w:rPr>
              <w:t xml:space="preserve">Імпресіонізм та авангардизм </w:t>
            </w:r>
          </w:p>
          <w:p w:rsidR="00D20EE8" w:rsidRDefault="001C026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Музичне мистецтво </w:t>
            </w:r>
          </w:p>
          <w:p w:rsidR="00D20EE8" w:rsidRDefault="001C026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Архітектура</w:t>
            </w:r>
          </w:p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</w:tcPr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1. </w:t>
            </w: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/>
              </w:rPr>
              <w:t>Працюємо в  малих групах.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 Метод «Освітній проєкт».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>Створіть віртуальні виставки робіт представників імпресіонізму та авангардизму. Розробіть рек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>ламний буклет до них</w:t>
            </w:r>
          </w:p>
          <w:p w:rsidR="00D20EE8" w:rsidRDefault="001C026D">
            <w:pPr>
              <w:rPr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4"/>
                <w:szCs w:val="24"/>
                <w:lang w:val="uk-UA"/>
              </w:rPr>
              <w:t xml:space="preserve">ГР 2. </w:t>
            </w:r>
            <w:r>
              <w:rPr>
                <w:rFonts w:ascii="MyriadPro-Bold" w:eastAsia="MyriadPro-Bold" w:hAnsi="MyriadPro-Bold" w:cs="MyriadPro-Bold"/>
                <w:b/>
                <w:bCs/>
                <w:sz w:val="24"/>
                <w:szCs w:val="24"/>
                <w:lang/>
              </w:rPr>
              <w:t>Працюємо в  парах.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 Метод «Кластери». Випишіть 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ключові слова до тексту. Доповніть їх, використовуючи </w:t>
            </w:r>
          </w:p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 xml:space="preserve">знання із зарубіжної літератури, та </w:t>
            </w:r>
            <w:r>
              <w:rPr>
                <w:rFonts w:ascii="MyriadPro" w:eastAsia="MyriadPro" w:hAnsi="MyriadPro" w:cs="MyriadPro"/>
                <w:sz w:val="24"/>
                <w:szCs w:val="24"/>
                <w:lang w:val="uk-UA"/>
              </w:rPr>
              <w:t>з</w:t>
            </w:r>
            <w:r>
              <w:rPr>
                <w:rFonts w:ascii="MyriadPro" w:eastAsia="MyriadPro" w:hAnsi="MyriadPro" w:cs="MyriadPro"/>
                <w:sz w:val="24"/>
                <w:szCs w:val="24"/>
                <w:lang/>
              </w:rPr>
              <w:t>групуйте за  власними ознаками.</w:t>
            </w:r>
          </w:p>
        </w:tc>
      </w:tr>
      <w:tr w:rsidR="00D20EE8">
        <w:trPr>
          <w:trHeight w:val="20"/>
        </w:trPr>
        <w:tc>
          <w:tcPr>
            <w:tcW w:w="101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E2EFD9" w:themeFill="accent6" w:themeFillTint="32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розділом ІІІ</w:t>
            </w:r>
          </w:p>
        </w:tc>
        <w:tc>
          <w:tcPr>
            <w:tcW w:w="5718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0EE8">
        <w:trPr>
          <w:trHeight w:val="20"/>
        </w:trPr>
        <w:tc>
          <w:tcPr>
            <w:tcW w:w="101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E2EFD9" w:themeFill="accent6" w:themeFillTint="32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Узагальнення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розділом 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5718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0EE8">
        <w:trPr>
          <w:trHeight w:val="20"/>
        </w:trPr>
        <w:tc>
          <w:tcPr>
            <w:tcW w:w="101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E2EFD9" w:themeFill="accent6" w:themeFillTint="32"/>
          </w:tcPr>
          <w:p w:rsidR="00D20EE8" w:rsidRDefault="001C02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стові завдання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розділом 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5718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05" w:type="dxa"/>
            <w:shd w:val="clear" w:color="auto" w:fill="E2EFD9" w:themeFill="accent6" w:themeFillTint="32"/>
          </w:tcPr>
          <w:p w:rsidR="00D20EE8" w:rsidRDefault="00D20E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20EE8" w:rsidRDefault="00D20EE8">
      <w:pPr>
        <w:spacing w:before="120" w:after="120"/>
        <w:jc w:val="center"/>
        <w:rPr>
          <w:b/>
          <w:bCs/>
          <w:i/>
          <w:iCs/>
          <w:color w:val="000000"/>
          <w:sz w:val="24"/>
          <w:szCs w:val="24"/>
        </w:rPr>
      </w:pPr>
    </w:p>
    <w:p w:rsidR="00D20EE8" w:rsidRDefault="00D20EE8">
      <w:pPr>
        <w:spacing w:before="120" w:after="120"/>
        <w:jc w:val="center"/>
        <w:rPr>
          <w:b/>
          <w:bCs/>
          <w:i/>
          <w:iCs/>
          <w:color w:val="000000"/>
          <w:sz w:val="24"/>
          <w:szCs w:val="24"/>
        </w:rPr>
      </w:pPr>
    </w:p>
    <w:p w:rsidR="00D20EE8" w:rsidRDefault="00D20EE8">
      <w:pPr>
        <w:rPr>
          <w:sz w:val="24"/>
          <w:szCs w:val="24"/>
        </w:rPr>
      </w:pPr>
    </w:p>
    <w:sectPr w:rsidR="00D20EE8" w:rsidSect="00D20EE8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26D" w:rsidRDefault="001C026D" w:rsidP="00D20EE8">
      <w:r>
        <w:separator/>
      </w:r>
    </w:p>
  </w:endnote>
  <w:endnote w:type="continuationSeparator" w:id="0">
    <w:p w:rsidR="001C026D" w:rsidRDefault="001C026D" w:rsidP="00D20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charset w:val="00"/>
    <w:family w:val="auto"/>
    <w:pitch w:val="default"/>
    <w:sig w:usb0="E0000AFF" w:usb1="00007843" w:usb2="00000001" w:usb3="00000000" w:csb0="400001BF" w:csb1="DFF70000"/>
  </w:font>
  <w:font w:name="Myriad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rmesCT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Bold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MyriadPro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choolBook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chool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yriad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26D" w:rsidRDefault="001C026D">
      <w:r>
        <w:separator/>
      </w:r>
    </w:p>
  </w:footnote>
  <w:footnote w:type="continuationSeparator" w:id="0">
    <w:p w:rsidR="001C026D" w:rsidRDefault="001C026D">
      <w:r>
        <w:continuationSeparator/>
      </w:r>
    </w:p>
  </w:footnote>
  <w:footnote w:id="1">
    <w:p w:rsidR="00D20EE8" w:rsidRDefault="001C026D">
      <w:r>
        <w:rPr>
          <w:vertAlign w:val="superscript"/>
        </w:rPr>
        <w:footnoteRef/>
      </w:r>
      <w:r>
        <w:rPr>
          <w:color w:val="000000"/>
        </w:rPr>
        <w:t xml:space="preserve"> Учитель/учителька самостійно визначає нумерацію уроків. </w:t>
      </w:r>
    </w:p>
  </w:footnote>
  <w:footnote w:id="2">
    <w:p w:rsidR="00D20EE8" w:rsidRDefault="001C026D">
      <w:r>
        <w:rPr>
          <w:vertAlign w:val="superscript"/>
        </w:rPr>
        <w:footnoteRef/>
      </w:r>
      <w:r>
        <w:rPr>
          <w:color w:val="000000"/>
        </w:rPr>
        <w:t xml:space="preserve"> Поділ на семестри є орієнтовним.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FE23DB"/>
    <w:multiLevelType w:val="singleLevel"/>
    <w:tmpl w:val="95FE23DB"/>
    <w:lvl w:ilvl="0">
      <w:start w:val="1"/>
      <w:numFmt w:val="decimal"/>
      <w:suff w:val="space"/>
      <w:lvlText w:val="%1."/>
      <w:lvlJc w:val="left"/>
    </w:lvl>
  </w:abstractNum>
  <w:abstractNum w:abstractNumId="1">
    <w:nsid w:val="BFFA15C8"/>
    <w:multiLevelType w:val="singleLevel"/>
    <w:tmpl w:val="BFFA15C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FFFDD89"/>
    <w:multiLevelType w:val="singleLevel"/>
    <w:tmpl w:val="CFFFDD89"/>
    <w:lvl w:ilvl="0">
      <w:start w:val="1"/>
      <w:numFmt w:val="decimal"/>
      <w:suff w:val="space"/>
      <w:lvlText w:val="%1."/>
      <w:lvlJc w:val="left"/>
    </w:lvl>
  </w:abstractNum>
  <w:abstractNum w:abstractNumId="3">
    <w:nsid w:val="E6DBE9F6"/>
    <w:multiLevelType w:val="singleLevel"/>
    <w:tmpl w:val="E6DBE9F6"/>
    <w:lvl w:ilvl="0">
      <w:start w:val="1"/>
      <w:numFmt w:val="decimal"/>
      <w:suff w:val="space"/>
      <w:lvlText w:val="%1."/>
      <w:lvlJc w:val="left"/>
    </w:lvl>
  </w:abstractNum>
  <w:abstractNum w:abstractNumId="4">
    <w:nsid w:val="EFFC7365"/>
    <w:multiLevelType w:val="singleLevel"/>
    <w:tmpl w:val="EFFC7365"/>
    <w:lvl w:ilvl="0">
      <w:start w:val="1"/>
      <w:numFmt w:val="decimal"/>
      <w:suff w:val="space"/>
      <w:lvlText w:val="%1."/>
      <w:lvlJc w:val="left"/>
    </w:lvl>
  </w:abstractNum>
  <w:abstractNum w:abstractNumId="5">
    <w:nsid w:val="F7AD8AFA"/>
    <w:multiLevelType w:val="singleLevel"/>
    <w:tmpl w:val="F7AD8AFA"/>
    <w:lvl w:ilvl="0">
      <w:start w:val="1"/>
      <w:numFmt w:val="decimal"/>
      <w:suff w:val="space"/>
      <w:lvlText w:val="%1."/>
      <w:lvlJc w:val="left"/>
    </w:lvl>
  </w:abstractNum>
  <w:abstractNum w:abstractNumId="6">
    <w:nsid w:val="F7E375F4"/>
    <w:multiLevelType w:val="singleLevel"/>
    <w:tmpl w:val="F7E375F4"/>
    <w:lvl w:ilvl="0">
      <w:start w:val="1"/>
      <w:numFmt w:val="decimal"/>
      <w:suff w:val="space"/>
      <w:lvlText w:val="%1."/>
      <w:lvlJc w:val="left"/>
    </w:lvl>
  </w:abstractNum>
  <w:abstractNum w:abstractNumId="7">
    <w:nsid w:val="FAFC7B83"/>
    <w:multiLevelType w:val="singleLevel"/>
    <w:tmpl w:val="FAFC7B83"/>
    <w:lvl w:ilvl="0">
      <w:start w:val="1"/>
      <w:numFmt w:val="decimal"/>
      <w:suff w:val="space"/>
      <w:lvlText w:val="%1."/>
      <w:lvlJc w:val="left"/>
    </w:lvl>
  </w:abstractNum>
  <w:abstractNum w:abstractNumId="8">
    <w:nsid w:val="57E1B204"/>
    <w:multiLevelType w:val="singleLevel"/>
    <w:tmpl w:val="57E1B204"/>
    <w:lvl w:ilvl="0">
      <w:start w:val="1"/>
      <w:numFmt w:val="decimal"/>
      <w:suff w:val="space"/>
      <w:lvlText w:val="%1."/>
      <w:lvlJc w:val="left"/>
    </w:lvl>
  </w:abstractNum>
  <w:abstractNum w:abstractNumId="9">
    <w:nsid w:val="5CFEDF0B"/>
    <w:multiLevelType w:val="singleLevel"/>
    <w:tmpl w:val="5CFEDF0B"/>
    <w:lvl w:ilvl="0">
      <w:start w:val="1"/>
      <w:numFmt w:val="decimal"/>
      <w:suff w:val="space"/>
      <w:lvlText w:val="%1."/>
      <w:lvlJc w:val="left"/>
    </w:lvl>
  </w:abstractNum>
  <w:abstractNum w:abstractNumId="10">
    <w:nsid w:val="7AEA50DE"/>
    <w:multiLevelType w:val="singleLevel"/>
    <w:tmpl w:val="7AEA50DE"/>
    <w:lvl w:ilvl="0">
      <w:start w:val="1"/>
      <w:numFmt w:val="decimal"/>
      <w:suff w:val="space"/>
      <w:lvlText w:val="%1."/>
      <w:lvlJc w:val="left"/>
    </w:lvl>
  </w:abstractNum>
  <w:abstractNum w:abstractNumId="11">
    <w:nsid w:val="7B7DD232"/>
    <w:multiLevelType w:val="singleLevel"/>
    <w:tmpl w:val="7B7DD232"/>
    <w:lvl w:ilvl="0">
      <w:start w:val="2"/>
      <w:numFmt w:val="decimal"/>
      <w:suff w:val="space"/>
      <w:lvlText w:val="%1."/>
      <w:lvlJc w:val="left"/>
    </w:lvl>
  </w:abstractNum>
  <w:abstractNum w:abstractNumId="12">
    <w:nsid w:val="7BFFCDF7"/>
    <w:multiLevelType w:val="singleLevel"/>
    <w:tmpl w:val="7BFFCDF7"/>
    <w:lvl w:ilvl="0">
      <w:start w:val="1"/>
      <w:numFmt w:val="decimal"/>
      <w:suff w:val="space"/>
      <w:lvlText w:val="%1."/>
      <w:lvlJc w:val="left"/>
    </w:lvl>
  </w:abstractNum>
  <w:abstractNum w:abstractNumId="13">
    <w:nsid w:val="7EBD54EF"/>
    <w:multiLevelType w:val="singleLevel"/>
    <w:tmpl w:val="7EBD54EF"/>
    <w:lvl w:ilvl="0">
      <w:start w:val="1"/>
      <w:numFmt w:val="decimal"/>
      <w:suff w:val="space"/>
      <w:lvlText w:val="%1."/>
      <w:lvlJc w:val="left"/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9"/>
  </w:num>
  <w:num w:numId="5">
    <w:abstractNumId w:val="8"/>
  </w:num>
  <w:num w:numId="6">
    <w:abstractNumId w:val="7"/>
  </w:num>
  <w:num w:numId="7">
    <w:abstractNumId w:val="10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7A401099"/>
    <w:rsid w:val="FDF74B69"/>
    <w:rsid w:val="001C026D"/>
    <w:rsid w:val="009B60C9"/>
    <w:rsid w:val="00D20EE8"/>
    <w:rsid w:val="136B344C"/>
    <w:rsid w:val="1D9C3862"/>
    <w:rsid w:val="5E9B11AF"/>
    <w:rsid w:val="7A401099"/>
    <w:rsid w:val="7BBF38EC"/>
    <w:rsid w:val="BFFF8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EE8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1460</Words>
  <Characters>8323</Characters>
  <Application>Microsoft Office Word</Application>
  <DocSecurity>0</DocSecurity>
  <Lines>69</Lines>
  <Paragraphs>19</Paragraphs>
  <ScaleCrop>false</ScaleCrop>
  <Company/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Lorik</cp:lastModifiedBy>
  <cp:revision>2</cp:revision>
  <dcterms:created xsi:type="dcterms:W3CDTF">2026-01-13T07:44:00Z</dcterms:created>
  <dcterms:modified xsi:type="dcterms:W3CDTF">2026-01-13T07:44:00Z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CCF23DACD2515409C61F61699BDC0897_43</vt:lpwstr>
  </property>
</Properties>
</file>