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Nom de l’activitat: Preparació de la ruta</w:t>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tbl>
      <w:tblPr>
        <w:tblStyle w:val="Table1"/>
        <w:tblW w:w="96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910"/>
        <w:gridCol w:w="1860"/>
        <w:gridCol w:w="2940"/>
        <w:tblGridChange w:id="0">
          <w:tblGrid>
            <w:gridCol w:w="1890"/>
            <w:gridCol w:w="2910"/>
            <w:gridCol w:w="1860"/>
            <w:gridCol w:w="2940"/>
          </w:tblGrid>
        </w:tblGridChange>
      </w:tblGrid>
      <w:tr>
        <w:trPr>
          <w:cantSplit w:val="0"/>
          <w:trHeight w:val="750"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Resum</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Preparar la ruta que es farà dos dies després</w:t>
            </w:r>
          </w:p>
        </w:tc>
      </w:tr>
      <w:tr>
        <w:trPr>
          <w:cantSplit w:val="0"/>
          <w:trHeight w:val="420"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Tipologia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Activitat exterior  x Activitat interior   □ Transversal   □ Dinàmica   □Altres</w:t>
            </w:r>
          </w:p>
        </w:tc>
      </w:tr>
      <w:tr>
        <w:trPr>
          <w:cantSplit w:val="0"/>
          <w:trHeight w:val="420"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Branca</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Colònia   □ Estol   □ Secció   x Unitat  □ Clan   □ Consell  □ Famílies    </w:t>
            </w:r>
          </w:p>
        </w:tc>
      </w:tr>
      <w:tr>
        <w:trPr>
          <w:cantSplit w:val="0"/>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Durada</w:t>
            </w:r>
          </w:p>
        </w:tc>
        <w:tc>
          <w:tcPr>
            <w:tcBorders>
              <w:top w:color="b7b7b7" w:space="0" w:sz="8" w:val="single"/>
              <w:left w:color="000000" w:space="0" w:sz="0" w:val="nil"/>
              <w:bottom w:color="b7b7b7"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90 min</w:t>
            </w:r>
          </w:p>
        </w:tc>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Horari programat</w:t>
            </w:r>
          </w:p>
        </w:tc>
        <w:tc>
          <w:tcPr>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29/07/24 a les 18:00 h</w:t>
            </w:r>
          </w:p>
        </w:tc>
      </w:tr>
      <w:tr>
        <w:trPr>
          <w:cantSplit w:val="0"/>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Participants</w:t>
            </w:r>
          </w:p>
        </w:tc>
        <w:tc>
          <w:tcPr>
            <w:tcBorders>
              <w:top w:color="b7b7b7" w:space="0" w:sz="8" w:val="single"/>
              <w:left w:color="000000" w:space="0" w:sz="0" w:val="nil"/>
              <w:bottom w:color="b7b7b7" w:space="0" w:sz="8"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10</w:t>
            </w:r>
          </w:p>
        </w:tc>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Espai</w:t>
            </w:r>
          </w:p>
        </w:tc>
        <w:tc>
          <w:tcPr>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Tranquil</w:t>
            </w:r>
          </w:p>
        </w:tc>
      </w:tr>
      <w:tr>
        <w:trPr>
          <w:cantSplit w:val="0"/>
          <w:trHeight w:val="420"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Brúixola</w:t>
            </w:r>
          </w:p>
          <w:p w:rsidR="00000000" w:rsidDel="00000000" w:rsidP="00000000" w:rsidRDefault="00000000" w:rsidRPr="00000000" w14:paraId="0000001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Mapa</w:t>
            </w:r>
          </w:p>
          <w:p w:rsidR="00000000" w:rsidDel="00000000" w:rsidP="00000000" w:rsidRDefault="00000000" w:rsidRPr="00000000" w14:paraId="0000001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Paper</w:t>
            </w:r>
          </w:p>
          <w:p w:rsidR="00000000" w:rsidDel="00000000" w:rsidP="00000000" w:rsidRDefault="00000000" w:rsidRPr="00000000" w14:paraId="0000001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Boli</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tc>
      </w:tr>
      <w:tr>
        <w:trPr>
          <w:cantSplit w:val="0"/>
          <w:trHeight w:val="420"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Objectius planificació</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Objectius de la planificació que es treballen en aquesta activitat:</w:t>
            </w:r>
          </w:p>
          <w:p w:rsidR="00000000" w:rsidDel="00000000" w:rsidP="00000000" w:rsidRDefault="00000000" w:rsidRPr="00000000" w14:paraId="00000021">
            <w:pPr>
              <w:widowControl w:val="0"/>
              <w:numPr>
                <w:ilvl w:val="0"/>
                <w:numId w:val="3"/>
              </w:numPr>
              <w:spacing w:line="240" w:lineRule="auto"/>
              <w:ind w:left="720" w:hanging="360"/>
              <w:rPr>
                <w:rFonts w:ascii="Calibri" w:cs="Calibri" w:eastAsia="Calibri" w:hAnsi="Calibri"/>
              </w:rPr>
            </w:pPr>
            <w:r w:rsidDel="00000000" w:rsidR="00000000" w:rsidRPr="00000000">
              <w:rPr>
                <w:sz w:val="20"/>
                <w:szCs w:val="20"/>
                <w:rtl w:val="0"/>
              </w:rPr>
              <w:t xml:space="preserve">Tenir coneixements de cultura general sobre l'escoltisme</w:t>
            </w:r>
            <w:r w:rsidDel="00000000" w:rsidR="00000000" w:rsidRPr="00000000">
              <w:rPr>
                <w:rtl w:val="0"/>
              </w:rPr>
            </w:r>
          </w:p>
          <w:p w:rsidR="00000000" w:rsidDel="00000000" w:rsidP="00000000" w:rsidRDefault="00000000" w:rsidRPr="00000000" w14:paraId="00000022">
            <w:pPr>
              <w:widowControl w:val="0"/>
              <w:numPr>
                <w:ilvl w:val="0"/>
                <w:numId w:val="3"/>
              </w:numPr>
              <w:spacing w:line="240" w:lineRule="auto"/>
              <w:ind w:left="720" w:hanging="360"/>
              <w:rPr>
                <w:rFonts w:ascii="Calibri" w:cs="Calibri" w:eastAsia="Calibri" w:hAnsi="Calibri"/>
              </w:rPr>
            </w:pPr>
            <w:r w:rsidDel="00000000" w:rsidR="00000000" w:rsidRPr="00000000">
              <w:rPr>
                <w:sz w:val="20"/>
                <w:szCs w:val="20"/>
                <w:rtl w:val="0"/>
              </w:rPr>
              <w:t xml:space="preserve">Generar una bona dinàmica de grup</w:t>
            </w:r>
          </w:p>
          <w:p w:rsidR="00000000" w:rsidDel="00000000" w:rsidP="00000000" w:rsidRDefault="00000000" w:rsidRPr="00000000" w14:paraId="00000023">
            <w:pPr>
              <w:widowControl w:val="0"/>
              <w:numPr>
                <w:ilvl w:val="0"/>
                <w:numId w:val="3"/>
              </w:numPr>
              <w:spacing w:line="240" w:lineRule="auto"/>
              <w:ind w:left="720" w:hanging="360"/>
              <w:rPr>
                <w:sz w:val="20"/>
                <w:szCs w:val="20"/>
                <w:u w:val="none"/>
              </w:rPr>
            </w:pPr>
            <w:r w:rsidDel="00000000" w:rsidR="00000000" w:rsidRPr="00000000">
              <w:rPr>
                <w:rtl w:val="0"/>
              </w:rPr>
            </w:r>
          </w:p>
        </w:tc>
      </w:tr>
      <w:tr>
        <w:trPr>
          <w:cantSplit w:val="0"/>
          <w:trHeight w:val="420"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Altres objectius </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Objectius que es treballen en aquesta activitat i que no estaven a la programació:</w:t>
            </w:r>
          </w:p>
          <w:p w:rsidR="00000000" w:rsidDel="00000000" w:rsidP="00000000" w:rsidRDefault="00000000" w:rsidRPr="00000000" w14:paraId="0000002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Preparar la ruta</w:t>
            </w:r>
          </w:p>
          <w:p w:rsidR="00000000" w:rsidDel="00000000" w:rsidP="00000000" w:rsidRDefault="00000000" w:rsidRPr="00000000" w14:paraId="00000029">
            <w:pPr>
              <w:widowControl w:val="0"/>
              <w:numPr>
                <w:ilvl w:val="0"/>
                <w:numId w:val="3"/>
              </w:numPr>
              <w:spacing w:line="240" w:lineRule="auto"/>
              <w:ind w:left="720" w:hanging="360"/>
              <w:rPr>
                <w:rFonts w:ascii="Calibri" w:cs="Calibri" w:eastAsia="Calibri" w:hAnsi="Calibri"/>
                <w:u w:val="none"/>
              </w:rPr>
            </w:pPr>
            <w:r w:rsidDel="00000000" w:rsidR="00000000" w:rsidRPr="00000000">
              <w:rPr>
                <w:rtl w:val="0"/>
              </w:rPr>
            </w:r>
          </w:p>
        </w:tc>
      </w:tr>
      <w:tr>
        <w:trPr>
          <w:cantSplit w:val="0"/>
          <w:trHeight w:val="2067.109375"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Desenvolupament de l’activitat</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Se’ls donarà un mapa de la zona i una brúixola, i els proposarem que preparin la ruta.  Es posaran un seguit de restriccions:</w:t>
            </w:r>
          </w:p>
          <w:p w:rsidR="00000000" w:rsidDel="00000000" w:rsidP="00000000" w:rsidRDefault="00000000" w:rsidRPr="00000000" w14:paraId="0000002E">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 de passar pel Gallina Pelada</w:t>
            </w:r>
          </w:p>
          <w:p w:rsidR="00000000" w:rsidDel="00000000" w:rsidP="00000000" w:rsidRDefault="00000000" w:rsidRPr="00000000" w14:paraId="0000002F">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S’ha de dormir al Coll de Pradell</w:t>
            </w:r>
          </w:p>
          <w:p w:rsidR="00000000" w:rsidDel="00000000" w:rsidP="00000000" w:rsidRDefault="00000000" w:rsidRPr="00000000" w14:paraId="00000030">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 de durar exactament dos dies</w:t>
            </w:r>
          </w:p>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que han de decidir entre totes és:</w:t>
            </w:r>
          </w:p>
          <w:p w:rsidR="00000000" w:rsidDel="00000000" w:rsidP="00000000" w:rsidRDefault="00000000" w:rsidRPr="00000000" w14:paraId="00000033">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Recorregut (distància i desnivell diaris)</w:t>
            </w:r>
          </w:p>
          <w:p w:rsidR="00000000" w:rsidDel="00000000" w:rsidP="00000000" w:rsidRDefault="00000000" w:rsidRPr="00000000" w14:paraId="00000034">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Horaris</w:t>
            </w:r>
          </w:p>
          <w:p w:rsidR="00000000" w:rsidDel="00000000" w:rsidP="00000000" w:rsidRDefault="00000000" w:rsidRPr="00000000" w14:paraId="00000035">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Llista de material a portar</w:t>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l’inici s’explicarà un seguit de conceptes sobre com preparar una ruta:</w:t>
            </w:r>
          </w:p>
          <w:p w:rsidR="00000000" w:rsidDel="00000000" w:rsidP="00000000" w:rsidRDefault="00000000" w:rsidRPr="00000000" w14:paraId="00000038">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 s’interpreten les corbes de nivell</w:t>
            </w:r>
          </w:p>
          <w:p w:rsidR="00000000" w:rsidDel="00000000" w:rsidP="00000000" w:rsidRDefault="00000000" w:rsidRPr="00000000" w14:paraId="00000039">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 es mesuren distàncies</w:t>
            </w:r>
          </w:p>
          <w:p w:rsidR="00000000" w:rsidDel="00000000" w:rsidP="00000000" w:rsidRDefault="00000000" w:rsidRPr="00000000" w14:paraId="0000003A">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Què signifiquen els diferents tipus de camí</w:t>
            </w:r>
          </w:p>
          <w:p w:rsidR="00000000" w:rsidDel="00000000" w:rsidP="00000000" w:rsidRDefault="00000000" w:rsidRPr="00000000" w14:paraId="0000003B">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 saber on és el nord</w:t>
            </w:r>
          </w:p>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Després les deixem soles perquè ho facin soles. Al final ens han d’explicar com serà la ruta.</w:t>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tl w:val="0"/>
              </w:rPr>
            </w:r>
          </w:p>
        </w:tc>
      </w:tr>
      <w:tr>
        <w:trPr>
          <w:cantSplit w:val="0"/>
          <w:trHeight w:val="780"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Perspectiva interseccional i mediambiental</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Vigilar qui emprèn la iniciativa i qui pren les decisions. En cas que no estigui equilibrat, recol·locar les persones en l’espai, cosa que permet que s’apropin al mapa les que estiguin lluny. També fent que les persones que ja han parlat no puguin parlar o fer una ronda perquè tothom opini. </w:t>
            </w:r>
          </w:p>
          <w:p w:rsidR="00000000" w:rsidDel="00000000" w:rsidP="00000000" w:rsidRDefault="00000000" w:rsidRPr="00000000" w14:paraId="0000004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Estaria guai també tenir en compte que ha de ser una ruta que tothom pugui fer, encara que hàgim de baixar les aspiracions.</w:t>
            </w:r>
          </w:p>
        </w:tc>
      </w:tr>
      <w:tr>
        <w:trPr>
          <w:cantSplit w:val="0"/>
          <w:trHeight w:val="2067.109375" w:hRule="atLeast"/>
          <w:tblHeader w:val="0"/>
        </w:trPr>
        <w:tc>
          <w:tcPr>
            <w:tcBorders>
              <w:top w:color="b7b7b7" w:space="0" w:sz="8" w:val="single"/>
              <w:left w:color="000000" w:space="0" w:sz="0" w:val="nil"/>
              <w:bottom w:color="b7b7b7" w:space="0" w:sz="8" w:val="single"/>
              <w:right w:color="000000" w:space="0" w:sz="0" w:val="nil"/>
            </w:tcBorders>
            <w:shd w:fill="d9d9d9"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Valoració</w:t>
            </w:r>
          </w:p>
        </w:tc>
        <w:tc>
          <w:tcPr>
            <w:gridSpan w:val="3"/>
            <w:tcBorders>
              <w:top w:color="b7b7b7" w:space="0" w:sz="8" w:val="single"/>
              <w:left w:color="000000" w:space="0" w:sz="0" w:val="nil"/>
              <w:bottom w:color="b7b7b7" w:space="0" w:sz="8" w:val="single"/>
              <w:right w:color="b7b7b7"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Què ha sortit bé?</w:t>
            </w:r>
          </w:p>
          <w:p w:rsidR="00000000" w:rsidDel="00000000" w:rsidP="00000000" w:rsidRDefault="00000000" w:rsidRPr="00000000" w14:paraId="00000047">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S’han sentit més part de la ruta i l’han encarada amb més ganes. </w:t>
            </w:r>
          </w:p>
          <w:p w:rsidR="00000000" w:rsidDel="00000000" w:rsidP="00000000" w:rsidRDefault="00000000" w:rsidRPr="00000000" w14:paraId="0000004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Què cal millorar?</w:t>
            </w:r>
          </w:p>
          <w:p w:rsidR="00000000" w:rsidDel="00000000" w:rsidP="00000000" w:rsidRDefault="00000000" w:rsidRPr="00000000" w14:paraId="00000049">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Tenir tot el material bé.</w:t>
            </w:r>
            <w:r w:rsidDel="00000000" w:rsidR="00000000" w:rsidRPr="00000000">
              <w:rPr>
                <w:rtl w:val="0"/>
              </w:rPr>
            </w:r>
          </w:p>
          <w:p w:rsidR="00000000" w:rsidDel="00000000" w:rsidP="00000000" w:rsidRDefault="00000000" w:rsidRPr="00000000" w14:paraId="0000004A">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Tenir ampliacions del mapa de les parts més conflictives.</w:t>
            </w:r>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Consells pel següent que faci aquesta activitat:</w:t>
            </w:r>
          </w:p>
          <w:p w:rsidR="00000000" w:rsidDel="00000000" w:rsidP="00000000" w:rsidRDefault="00000000" w:rsidRPr="00000000" w14:paraId="0000004C">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És molt xulo preparar així la ruta. Així els infants se senten part. El problema és que provar la ruta amb antelació és complicat. </w:t>
            </w:r>
          </w:p>
        </w:tc>
      </w:tr>
    </w:tbl>
    <w:p w:rsidR="00000000" w:rsidDel="00000000" w:rsidP="00000000" w:rsidRDefault="00000000" w:rsidRPr="00000000" w14:paraId="0000004F">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Pr>
        <w:drawing>
          <wp:anchor allowOverlap="1" behindDoc="1" distB="0" distT="0" distL="0" distR="0" hidden="0" layoutInCell="1" locked="0" relativeHeight="0" simplePos="0">
            <wp:simplePos x="0" y="0"/>
            <wp:positionH relativeFrom="page">
              <wp:posOffset>6317175</wp:posOffset>
            </wp:positionH>
            <wp:positionV relativeFrom="page">
              <wp:posOffset>361950</wp:posOffset>
            </wp:positionV>
            <wp:extent cx="523442" cy="55721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442" cy="557213"/>
                    </a:xfrm>
                    <a:prstGeom prst="rect"/>
                    <a:ln/>
                  </pic:spPr>
                </pic:pic>
              </a:graphicData>
            </a:graphic>
          </wp:anchor>
        </w:drawing>
      </w:r>
      <w:r w:rsidDel="00000000" w:rsidR="00000000" w:rsidRPr="00000000">
        <w:rPr>
          <w:rtl w:val="0"/>
        </w:rPr>
      </w:r>
    </w:p>
    <w:sectPr>
      <w:headerReference r:id="rId8" w:type="default"/>
      <w:footerReference r:id="rId9" w:type="default"/>
      <w:pgSz w:h="16834" w:w="11909" w:orient="portrait"/>
      <w:pgMar w:bottom="1251.9685039370097" w:top="1842.51968503937" w:left="1133.8582677165355" w:right="1132.2047244094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t xml:space="preserve">Pàgina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jc w:val="center"/>
      <w:rPr>
        <w:color w:val="999999"/>
      </w:rPr>
    </w:pPr>
    <w:r w:rsidDel="00000000" w:rsidR="00000000" w:rsidRPr="00000000">
      <w:rPr>
        <w:rtl w:val="0"/>
      </w:rPr>
    </w:r>
  </w:p>
  <w:p w:rsidR="00000000" w:rsidDel="00000000" w:rsidP="00000000" w:rsidRDefault="00000000" w:rsidRPr="00000000" w14:paraId="00000051">
    <w:pPr>
      <w:jc w:val="center"/>
      <w:rPr>
        <w:rFonts w:ascii="Calibri" w:cs="Calibri" w:eastAsia="Calibri" w:hAnsi="Calibri"/>
        <w:color w:val="999999"/>
      </w:rPr>
    </w:pPr>
    <w:r w:rsidDel="00000000" w:rsidR="00000000" w:rsidRPr="00000000">
      <w:rPr>
        <w:rFonts w:ascii="Calibri" w:cs="Calibri" w:eastAsia="Calibri" w:hAnsi="Calibri"/>
        <w:color w:val="999999"/>
        <w:rtl w:val="0"/>
      </w:rPr>
      <w:t xml:space="preserve">Fitxa d’activitat - Agrupament Escolta Skues</w:t>
    </w:r>
  </w:p>
  <w:p w:rsidR="00000000" w:rsidDel="00000000" w:rsidP="00000000" w:rsidRDefault="00000000" w:rsidRPr="00000000" w14:paraId="00000052">
    <w:pPr>
      <w:jc w:val="center"/>
      <w:rPr>
        <w:color w:val="99999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jc w:val="center"/>
      <w:rPr>
        <w:color w:val="99999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yEn1b8OpmiVWx51cig6bP18Iug==">CgMxLjA4AHIhMUo4RHc4eEt2czduY0Q4VC1aZkwwSVBBNE1QOGdoQkNm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