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L’impostor</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Tothom sap una persona menys una. Han de trobar l’impostor i l’impostor ha de ser capaç de dissimular. </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Característiques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tabs>
                <w:tab w:val="left" w:leader="none" w:pos="1551.141732283465"/>
              </w:tabs>
              <w:spacing w:line="240" w:lineRule="auto"/>
              <w:rPr>
                <w:rFonts w:ascii="Calibri" w:cs="Calibri" w:eastAsia="Calibri" w:hAnsi="Calibri"/>
              </w:rPr>
            </w:pPr>
            <w:r w:rsidDel="00000000" w:rsidR="00000000" w:rsidRPr="00000000">
              <w:rPr>
                <w:rFonts w:ascii="Calibri" w:cs="Calibri" w:eastAsia="Calibri" w:hAnsi="Calibri"/>
                <w:rtl w:val="0"/>
              </w:rPr>
              <w:t xml:space="preserve">□ Competitiu   x Cooperatiu   □ Fer equips      □ Confiança        □ Coneixença</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Orientació    x  Estàtic           □ Tocar i parar   □ Foc de camp   □ De més d’un dia</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Colònia   □ Estol   x Secció   x Unitat  x Clan   x Consell  x Famílies    </w:t>
            </w:r>
          </w:p>
        </w:tc>
      </w:tr>
      <w:tr>
        <w:trPr>
          <w:cantSplit w:val="0"/>
          <w:trHeight w:val="29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5 minuts</w:t>
            </w:r>
          </w:p>
        </w:tc>
      </w:tr>
      <w:tr>
        <w:trPr>
          <w:cantSplit w:val="0"/>
          <w:trHeight w:val="178.55468749999994"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5-20 persones</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Qualsevol</w:t>
            </w:r>
          </w:p>
        </w:tc>
      </w:tr>
      <w:tr>
        <w:trPr>
          <w:cantSplit w:val="0"/>
          <w:trHeight w:val="42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390"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 del joc</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L’impostor ha de dissimular.</w:t>
            </w:r>
          </w:p>
          <w:p w:rsidR="00000000" w:rsidDel="00000000" w:rsidP="00000000" w:rsidRDefault="00000000" w:rsidRPr="00000000" w14:paraId="0000001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La resta han de trobar qui és l’impostor.</w:t>
            </w:r>
          </w:p>
        </w:tc>
      </w:tr>
      <w:tr>
        <w:trPr>
          <w:cantSplit w:val="0"/>
          <w:trHeight w:val="34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Disposició a l’espai</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Tothom en rotllana, excepte el narrador. </w:t>
            </w:r>
          </w:p>
        </w:tc>
      </w:tr>
      <w:tr>
        <w:trPr>
          <w:cantSplit w:val="0"/>
          <w:trHeight w:val="76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Normativa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El narrador diu el mateix terme a cada persona, excepte a una persona, a qui dirà “impostor”. </w:t>
            </w:r>
          </w:p>
          <w:p w:rsidR="00000000" w:rsidDel="00000000" w:rsidP="00000000" w:rsidRDefault="00000000" w:rsidRPr="00000000" w14:paraId="0000002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Entre el grup, sense saber qui és l’impostor, es tria per qui es comença. En ordre i a partir d’aquesta persona, cadascú ha de dir una paraula. Aquesta paraula ha d’estar relacionada amb la paraula que li ha dit el narrador, però la relació no ha de ser massa clara.</w:t>
            </w:r>
          </w:p>
          <w:p w:rsidR="00000000" w:rsidDel="00000000" w:rsidP="00000000" w:rsidRDefault="00000000" w:rsidRPr="00000000" w14:paraId="0000002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La idea és que tothom sàpiga que no ets l’impostor, però que l’impostor, entre el conjunt de paraules que es diuen, no pugui deduir el terme que sap tothom. </w:t>
            </w:r>
          </w:p>
          <w:p w:rsidR="00000000" w:rsidDel="00000000" w:rsidP="00000000" w:rsidRDefault="00000000" w:rsidRPr="00000000" w14:paraId="0000002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Quan hagi acabat la primera ronda, es vota qui es creu que és l’impostor. Si troben qui és, guanya el grup. Si no es detecta, es comença una segona ronda dient paraules. Es fa una segona votació i si no detecten l’impostor, l’impostor haurà guanyat.</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Perspectiva ecosocial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És interessant veure quines relacions es fan. De fet, es poden dir paraules sobre temàtiques que es vulguin tractar, per veure quin coneixement tenen com a grup.</w:t>
            </w:r>
          </w:p>
        </w:tc>
      </w:tr>
      <w:tr>
        <w:trPr>
          <w:cantSplit w:val="0"/>
          <w:trHeight w:val="495" w:hRule="atLeast"/>
          <w:tblHeader w:val="0"/>
        </w:trPr>
        <w:tc>
          <w:tcPr>
            <w:tcBorders>
              <w:top w:color="b7b7b7" w:space="0" w:sz="8" w:val="single"/>
              <w:left w:color="b7b7b7" w:space="0" w:sz="8" w:val="single"/>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Variants</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 comptes de dir una paraula, es diu un lloc (Austràlia, la casa blanca, Nàrnia...) i en comptes de fer-ho en ronda els jugadors es llencen preguntes els uns als altres (exemple: aniries de vacances a aquest lloc? Fa calor?). Quan algú tingui sospites clares d’alguna altre persona, aquest podrà decidir començar les votacions per a que entre tots es triï una persona per a eliminar.</w:t>
            </w:r>
          </w:p>
        </w:tc>
      </w:tr>
    </w:tbl>
    <w:p w:rsidR="00000000" w:rsidDel="00000000" w:rsidP="00000000" w:rsidRDefault="00000000" w:rsidRPr="00000000" w14:paraId="00000034">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color w:val="999999"/>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de joc - Agrupament Escolta Skues</w:t>
    </w:r>
  </w:p>
  <w:p w:rsidR="00000000" w:rsidDel="00000000" w:rsidP="00000000" w:rsidRDefault="00000000" w:rsidRPr="00000000" w14:paraId="00000037">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1inRhc4sWQhJiungCFOikhmBA==">CgMxLjA4AHIhMXFJSTVWVU1CWDV2WTZfLVNrUW42Wk55Y3ktbWRSVmpQ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