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Picar la taula</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 rotallana, anem picant la taula en ordre sense equivocar-nos. Hi ha diferents gestos i cadascun fa quelcom diferent.</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Característiques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tabs>
                <w:tab w:val="left" w:leader="none" w:pos="1551.141732283465"/>
              </w:tabs>
              <w:spacing w:line="240" w:lineRule="auto"/>
              <w:rPr>
                <w:rFonts w:ascii="Calibri" w:cs="Calibri" w:eastAsia="Calibri" w:hAnsi="Calibri"/>
              </w:rPr>
            </w:pPr>
            <w:r w:rsidDel="00000000" w:rsidR="00000000" w:rsidRPr="00000000">
              <w:rPr>
                <w:rFonts w:ascii="Calibri" w:cs="Calibri" w:eastAsia="Calibri" w:hAnsi="Calibri"/>
                <w:rtl w:val="0"/>
              </w:rPr>
              <w:t xml:space="preserve">x Competitiu   □ Cooperatiu   □ Fer equips      □ Confiança        □ Coneixença</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Orientació    x Estàtic            □ Tocar i parar  □ Foc de camp    □ De més d’un dia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Colònia   x Estol   x Secció   x Unitat  x Clan   x Consell  x Famílies    </w:t>
            </w:r>
          </w:p>
        </w:tc>
      </w:tr>
      <w:tr>
        <w:trPr>
          <w:cantSplit w:val="0"/>
          <w:trHeight w:val="29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15 minuts</w:t>
            </w:r>
          </w:p>
        </w:tc>
      </w:tr>
      <w:tr>
        <w:trPr>
          <w:cantSplit w:val="0"/>
          <w:trHeight w:val="17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3 - 30 persones</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Suficient per fer una rotallana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 del joc</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Picar amb la mà que toca quan correspongui.</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Disposició a l’espai</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 pot jugar tant en taules com tombats a terra panxa avall.</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Totes les participants en rotllana. Cadascú posa la seva mà dreta al costat dret de la mà esquerra de la persona del costat, passant el braç dret per sota de l’esquerra. D’aquesta forma, els braços queden creuats entre les participants.</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Normativa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Una persona comença picant la mà dreta contra la taula. En l’ordre en el qual s’han col·locat les mans de la rotllana es va picant. Si algú s’equivoca, la mà amb la qual s’ha equivocat s’elimina i se segueix el joc sense aquesta mà. Quan a algú se li eliminen les dues mans deixa de jugar, però es manté a la rotllana.</w:t>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mesura que el joc avança, s’introdueixen altres signes:</w:t>
            </w:r>
          </w:p>
          <w:p w:rsidR="00000000" w:rsidDel="00000000" w:rsidP="00000000" w:rsidRDefault="00000000" w:rsidRPr="00000000" w14:paraId="00000028">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Picar dos cops seguits: Canvi de sentit</w:t>
            </w:r>
          </w:p>
          <w:p w:rsidR="00000000" w:rsidDel="00000000" w:rsidP="00000000" w:rsidRDefault="00000000" w:rsidRPr="00000000" w14:paraId="0000002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Picar amb el puny: Saltar una persona</w:t>
            </w:r>
          </w:p>
          <w:p w:rsidR="00000000" w:rsidDel="00000000" w:rsidP="00000000" w:rsidRDefault="00000000" w:rsidRPr="00000000" w14:paraId="0000002A">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Picar amb el puny dos cops seguits: Canvi de sentit, saltant a la següent persona del nou sentit.</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ecosocial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Variants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t>
            </w:r>
            <w:r w:rsidDel="00000000" w:rsidR="00000000" w:rsidRPr="00000000">
              <w:rPr>
                <w:rtl w:val="0"/>
              </w:rPr>
            </w:r>
          </w:p>
        </w:tc>
      </w:tr>
    </w:tbl>
    <w:p w:rsidR="00000000" w:rsidDel="00000000" w:rsidP="00000000" w:rsidRDefault="00000000" w:rsidRPr="00000000" w14:paraId="00000035">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color w:val="999999"/>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de joc - Agrupament Escolta Skues</w:t>
    </w:r>
  </w:p>
  <w:p w:rsidR="00000000" w:rsidDel="00000000" w:rsidP="00000000" w:rsidRDefault="00000000" w:rsidRPr="00000000" w14:paraId="00000038">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BO+1HsPbhYqdA1eZtpF/pj2+Q==">CgMxLjA4AHIhMTZCSGVpZVNIdFoxeVdTOFVaNUxnajFDR2ZVR3hXRlZ3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