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La pinça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 llarg dels campaments, hi ha una pinça circulant. Per passar-la, has de fer una pregunta a una persona dient el seu nom i aquesta ha de contestar verbalment sense el teu nom.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□ Cooperatiu    □ Fer equips      □ Confiança        x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x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Colònia   x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Diversos dies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Indiferent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Pinces d’estendre, de fusta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Acabar el dia o els campaments sense la pinça.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 ha una o més pinces que a l’inici les tenen les caps. Ningú vol tenir la pinça, i per passar-la, en qualsevol moment, cal fer una pregunta qualsevol a una persona, dient el seu nom. Si respon verbalment a la pregunta feta, sense dir el nom de la persona que ha fet la pregunta, se li passa la pinça.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S’ha d’establir el temps de joc. Qui, al final d’aquest temps, tingui la pinça, tindrà una penyora o se li assignarà aquella tasca que ningú vol fer. Per establir el temps de joc, es pot fer una partida per tots els campaments, una per dia o diverses per dia. Per no haver d’utilitzar rellotge, es poden fer servir referències com: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el moment de pujar a l’autobús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ja no hi hagi cap zona on toqui el sol al terreny.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es vegi la primera estrella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 fem la cançó de bon profit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8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HZJmhDXCI/6YOJETck4A6BiTw==">CgMxLjA4AHIhMThZekJIaEE1ZU1QYlhPLWs1Mll3VkJreWk3ZGNpRWI3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