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f766xq5duhrq" w:id="0"/>
      <w:bookmarkEnd w:id="0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THE CLEANER ENERGY INNOVATOR’S HANDBOOK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rFonts w:ascii="Times" w:cs="Times" w:eastAsia="Times" w:hAnsi="Times"/>
          <w:b w:val="1"/>
          <w:bCs w:val="1"/>
          <w:i w:val="1"/>
          <w:iCs w:val="1"/>
          <w:color w:val="1f1f1f"/>
          <w:sz w:val="22"/>
          <w:szCs w:val="22"/>
        </w:rPr>
      </w:pPr>
      <w:bookmarkStart w:colFirst="0" w:colLast="0" w:name="_ap0ogkgx5e43" w:id="1"/>
      <w:bookmarkEnd w:id="1"/>
      <w:r w:rsidDel="00000000" w:rsidR="00000000" w:rsidRPr="00000000">
        <w:rPr>
          <w:b w:val="1"/>
          <w:bCs w:val="1"/>
          <w:i w:val="1"/>
          <w:iCs w:val="1"/>
          <w:color w:val="1f1f1f"/>
          <w:sz w:val="26"/>
          <w:szCs w:val="26"/>
          <w:rtl w:val="0"/>
        </w:rPr>
        <w:t xml:space="preserve">“</w:t>
      </w:r>
      <w:r w:rsidDel="00000000" w:rsidR="00000000" w:rsidRPr="00000000">
        <w:rPr>
          <w:rFonts w:ascii="Times" w:cs="Times" w:eastAsia="Times" w:hAnsi="Times"/>
          <w:b w:val="1"/>
          <w:bCs w:val="1"/>
          <w:i w:val="1"/>
          <w:iCs w:val="1"/>
          <w:color w:val="1f1f1f"/>
          <w:sz w:val="22"/>
          <w:szCs w:val="22"/>
          <w:rtl w:val="0"/>
        </w:rPr>
        <w:t xml:space="preserve">From Idea to Power: Your Guide to Safe Innovation”</w:t>
      </w:r>
    </w:p>
    <w:p w:rsidR="00000000" w:rsidDel="00000000" w:rsidP="00000000" w:rsidRDefault="00000000" w:rsidRPr="00000000" w14:paraId="00000004">
      <w:pPr>
        <w:rPr>
          <w:rFonts w:ascii="Times" w:cs="Times" w:eastAsia="Times" w:hAnsi="Time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3ym2c4e1x5ym" w:id="2"/>
      <w:bookmarkEnd w:id="2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SECTION 1: Know Your Gear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rFonts w:ascii="Times" w:cs="Times" w:eastAsia="Times" w:hAnsi="Times"/>
          <w:color w:val="1f1f1f"/>
        </w:rPr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Before you connect a single wire, identify the "Big Four" in your kit: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The Producer (Solar Panel):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Converts sunlight into electrical energy.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1440" w:hanging="360"/>
        <w:rPr/>
      </w:pPr>
      <w:r w:rsidDel="00000000" w:rsidR="00000000" w:rsidRPr="00000000">
        <w:rPr>
          <w:rFonts w:ascii="Times" w:cs="Times" w:eastAsia="Times" w:hAnsi="Times"/>
          <w:i w:val="1"/>
          <w:iCs w:val="1"/>
          <w:color w:val="1f1f1f"/>
          <w:rtl w:val="0"/>
        </w:rPr>
        <w:t xml:space="preserve">Tip: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Always keep the surface clean. Dust blocks power!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The Guard (Charge Controller):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Manages the flow of electricity so the battery doesn't "overeat" and get damaged.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The Warehouse (Battery):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Stores the energy for use when the sun goes down.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The Brain (Microcontroller/Sensors):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Tells the system when to turn on, off, or move.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" w:cs="Times" w:eastAsia="Times" w:hAnsi="Time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imng3hj4nsog" w:id="3"/>
      <w:bookmarkEnd w:id="3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SECTION 2: The Universal Connection Flow</w:t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rFonts w:ascii="Times" w:cs="Times" w:eastAsia="Times" w:hAnsi="Times"/>
          <w:color w:val="1f1f1f"/>
        </w:rPr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To avoid short circuits, always follow the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"1-2-3 Rule"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when wiring your system: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Step 1: Connect Battery to Controller.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This wakes the "Guard" up so it can monitor the voltage.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Step 2: Connect Solar Panel to Controller.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Now the energy starts flowing into the "Warehouse."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Step 3: Connect the Load (Bulbs/Motors).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Now you are using the energy you’ve harvested!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400" w:lineRule="auto"/>
        <w:ind w:left="600" w:right="600" w:firstLine="0"/>
        <w:rPr>
          <w:rFonts w:ascii="Times" w:cs="Times" w:eastAsia="Times" w:hAnsi="Times"/>
          <w:color w:val="1f1f1f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⚠️ CRITICAL RULE: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Always connect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Red to Positive (+)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and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Black to Negative (-)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. Reversing these can cause a "Magic Smoke" moment (burning out your components).</w:t>
      </w:r>
    </w:p>
    <w:p w:rsidR="00000000" w:rsidDel="00000000" w:rsidP="00000000" w:rsidRDefault="00000000" w:rsidRPr="00000000" w14:paraId="00000013">
      <w:pPr>
        <w:rPr>
          <w:rFonts w:ascii="Times" w:cs="Times" w:eastAsia="Times" w:hAnsi="Time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vxcjtntqr4k7" w:id="4"/>
      <w:bookmarkEnd w:id="4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SECTION 3: Safety Protocols (The "Innovator's Code")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rFonts w:ascii="Times" w:cs="Times" w:eastAsia="Times" w:hAnsi="Times"/>
          <w:color w:val="1f1f1f"/>
        </w:rPr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Working with energy is exciting but requires respect. Follow these rules to stay safe: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No Short-Circuiting: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Never let the Red and Black wires from the battery touch each other. It creates sparks and high heat instantly.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Heat Management: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Components like Inverters and Motors can get hot during use. Ensure they have "breathing room" (ventilation).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Dry Zone Only: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Water and electricity are enemies. Keep your prototype assembly area dry. If testing a hydro-power project, ensure all electrical connections are waterproofed with the provided electrical tape.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The "Double-Check" Habit: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Before flipping any switch, have a teammate "audit" your wiring against the diagram.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" w:cs="Times" w:eastAsia="Times" w:hAnsi="Time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84mb1ok16axy" w:id="5"/>
      <w:bookmarkEnd w:id="5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SECTION 4: Troubleshooting Your Prototype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System won't turn on?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Check if the battery terminals are tight. A loose wire is the #1 cause of failure.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No power from the sun?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Ensure the panel is angled toward the sun (roughly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15°–20° South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for Lagos) and is not shaded by trees or buildings.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Sensors not reading?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Ensure your jumper wires are pushed firmly into the breadboard.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" w:cs="Times" w:eastAsia="Times" w:hAnsi="Time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7ongv7qsdrsv" w:id="6"/>
      <w:bookmarkEnd w:id="6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SECTION 5: Data &amp; Observation Log</w:t>
      </w:r>
    </w:p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rFonts w:ascii="Times" w:cs="Times" w:eastAsia="Times" w:hAnsi="Times"/>
          <w:i w:val="1"/>
          <w:iCs w:val="1"/>
          <w:color w:val="1f1f1f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1f1f1f"/>
          <w:rtl w:val="0"/>
        </w:rPr>
        <w:t xml:space="preserve">Use this table to track your project’s performance:</w:t>
      </w:r>
    </w:p>
    <w:tbl>
      <w:tblPr>
        <w:tblStyle w:val="Table1"/>
        <w:tblW w:w="87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35"/>
        <w:gridCol w:w="765"/>
        <w:gridCol w:w="3705"/>
        <w:gridCol w:w="1950"/>
        <w:gridCol w:w="1560"/>
        <w:tblGridChange w:id="0">
          <w:tblGrid>
            <w:gridCol w:w="735"/>
            <w:gridCol w:w="765"/>
            <w:gridCol w:w="3705"/>
            <w:gridCol w:w="1950"/>
            <w:gridCol w:w="156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Sunlight Level (Low/Med/High)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Battery Voltage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" w:cs="Times" w:eastAsia="Times" w:hAnsi="Time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2stt0ws3iifn" w:id="7"/>
      <w:bookmarkEnd w:id="7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The Final Checklist Before Submission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Is all wiring neat and taped down?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Did you label your sensors?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Is the battery secured so it won't slide around?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Can you explain how it works in 60 seconds?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rFonts w:ascii="Times" w:cs="Times" w:eastAsia="Times" w:hAnsi="Times"/>
          <w:b w:val="1"/>
          <w:bCs w:val="1"/>
          <w:color w:val="1f1f1f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YD Company Note: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We recommend printing this guide on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laminated, heavy-duty cardstock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so it survives the "workshop environment" in the schools.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1f1f1f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