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Cleaner Energy Schools Innovation Challenge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Student Assembly &amp; Safety Guide</w:t>
      </w:r>
      <w:r w:rsidDel="00000000" w:rsidR="00000000" w:rsidRPr="00000000">
        <w:rPr>
          <w:color w:val="1f1f1f"/>
          <w:rtl w:val="0"/>
        </w:rPr>
        <w:t xml:space="preserve">. </w:t>
      </w:r>
    </w:p>
    <w:p w:rsidR="00000000" w:rsidDel="00000000" w:rsidP="00000000" w:rsidRDefault="00000000" w:rsidRPr="00000000" w14:paraId="00000002">
      <w:pPr>
        <w:jc w:val="both"/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Rule="auto"/>
        <w:jc w:val="both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bmo2p6lcjf9l" w:id="0"/>
      <w:bookmarkEnd w:id="0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1. Assembly Protocols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jc w:val="both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When gathering students for sensitisation forums or the Grand Showcase, the following standards apply: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Zonal Grouping: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Students must be assembled by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Education District (I–III)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. Each district must have a designated Lead Coordinator (STEM/STEAM Desk Officer).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Chaperone Ratio: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 mandatory ratio of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1 Teacher per 10 Students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for all off-site movements.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Identification: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All participating students must wear their official school uniforms supplemented by the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Challenge ID Badge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(provided in the Branding Package).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Briefing: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 "Pre-Assembly Safety Talk" must be conducted 15 minutes before any event starts, highlighting exit routes and emergency assembly points.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Rule="auto"/>
        <w:jc w:val="both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d9dfdncwu85l" w:id="1"/>
      <w:bookmarkEnd w:id="1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2. Technical &amp; Prototype Safety (The "Green Guard" Rules)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jc w:val="both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Since students will be working with electrical components, chemicals, and hardware, the following safety framework is mandatory for all prototypes:</w:t>
      </w:r>
    </w:p>
    <w:tbl>
      <w:tblPr>
        <w:tblStyle w:val="Table1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5"/>
        <w:gridCol w:w="6900"/>
        <w:tblGridChange w:id="0">
          <w:tblGrid>
            <w:gridCol w:w="2145"/>
            <w:gridCol w:w="690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Risk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Safety Requirement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Electrical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color w:val="1f1f1f"/>
                <w:rtl w:val="0"/>
              </w:rPr>
              <w:t xml:space="preserve">No exposed wiring. All circuits must be insulated. Use of high-voltage (above 24V) is strictly prohibited without mentor supervision.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Chemical/Biogas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color w:val="1f1f1f"/>
                <w:rtl w:val="0"/>
              </w:rPr>
              <w:t xml:space="preserve">Bio-digester prototypes must be leak-tested and kept in well-ventilated areas. No flammable gases are allowed inside the main exhibition hall.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Physical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color w:val="1f1f1f"/>
                <w:rtl w:val="0"/>
              </w:rPr>
              <w:t xml:space="preserve">All moving parts (fans, gears, turbines) must be shielded with protective casing.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color w:val="1f1f1f"/>
                <w:rtl w:val="0"/>
              </w:rPr>
              <w:t xml:space="preserve">Fire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jc w:val="both"/>
              <w:rPr>
                <w:rFonts w:ascii="Times" w:cs="Times" w:eastAsia="Times" w:hAnsi="Times"/>
                <w:color w:val="1f1f1f"/>
              </w:rPr>
            </w:pPr>
            <w:r w:rsidDel="00000000" w:rsidR="00000000" w:rsidRPr="00000000">
              <w:rPr>
                <w:rFonts w:ascii="Times" w:cs="Times" w:eastAsia="Times" w:hAnsi="Times"/>
                <w:color w:val="1f1f1f"/>
                <w:rtl w:val="0"/>
              </w:rPr>
              <w:t xml:space="preserve">Every school team must have a sand bucket or a small fire extinguisher nearby during live demonstrations.</w:t>
            </w:r>
          </w:p>
        </w:tc>
      </w:tr>
    </w:tbl>
    <w:p w:rsidR="00000000" w:rsidDel="00000000" w:rsidP="00000000" w:rsidRDefault="00000000" w:rsidRPr="00000000" w14:paraId="00000015">
      <w:pPr>
        <w:jc w:val="both"/>
        <w:rPr>
          <w:rFonts w:ascii="Times" w:cs="Times" w:eastAsia="Times" w:hAnsi="Times"/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Rule="auto"/>
        <w:jc w:val="both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p9v39fgt1esh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Rule="auto"/>
        <w:jc w:val="both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kjp4mbl5svj1" w:id="3"/>
      <w:bookmarkEnd w:id="3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3. Emergency Response Plan (ERP)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jc w:val="both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For the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Final Showcase &amp; Expo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(Week 6 of the active competition):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On-site Medic: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 dedicated mobile clinic or Lagos State Ambulance Service (LASAMBUS) must be stationed at the venue.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Hydration Stations: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Mandatory water points to prevent heat exhaustion during outdoor exhibitions.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Incident Reporting: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Any minor injury or technical malfunction must be logged by the YD Company Safety Lead within 30 minutes of occurrence.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Rule="auto"/>
        <w:jc w:val="both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p9q1rshgqa3v" w:id="4"/>
      <w:bookmarkEnd w:id="4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4. The "Safety First" Deliverable</w:t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jc w:val="both"/>
        <w:rPr>
          <w:rFonts w:ascii="Times" w:cs="Times" w:eastAsia="Times" w:hAnsi="Times"/>
          <w:color w:val="1f1f1f"/>
        </w:rPr>
      </w:pP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As part of the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6-Week Activation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, YD Company will produce the:</w:t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400" w:lineRule="auto"/>
        <w:ind w:left="600" w:right="600" w:firstLine="0"/>
        <w:jc w:val="both"/>
        <w:rPr>
          <w:rFonts w:ascii="Times" w:cs="Times" w:eastAsia="Times" w:hAnsi="Times"/>
          <w:b w:val="1"/>
          <w:bCs w:val="1"/>
          <w:color w:val="1f1f1f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Challenge Safety &amp; Ethics Manual (CSEM)</w:t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400" w:lineRule="auto"/>
        <w:ind w:left="600" w:right="600" w:firstLine="0"/>
        <w:jc w:val="both"/>
        <w:rPr>
          <w:rFonts w:ascii="Times" w:cs="Times" w:eastAsia="Times" w:hAnsi="Times"/>
          <w:i w:val="1"/>
          <w:iCs w:val="1"/>
          <w:color w:val="1f1f1f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1f1f1f"/>
          <w:rtl w:val="0"/>
        </w:rPr>
        <w:t xml:space="preserve">A 5-page document distributed to every school during Week 4. It includes a "Safety Compliance Checklist" that must be signed by the school principal before a project is cleared for judging.</w:t>
      </w:r>
    </w:p>
    <w:p w:rsidR="00000000" w:rsidDel="00000000" w:rsidP="00000000" w:rsidRDefault="00000000" w:rsidRPr="00000000" w14:paraId="00000020">
      <w:pPr>
        <w:jc w:val="both"/>
        <w:rPr>
          <w:rFonts w:ascii="Times" w:cs="Times" w:eastAsia="Times" w:hAnsi="Times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jc w:val="both"/>
        <w:rPr>
          <w:rFonts w:ascii="Times" w:cs="Times" w:eastAsia="Times" w:hAnsi="Times"/>
          <w:b w:val="1"/>
          <w:bCs w:val="1"/>
          <w:color w:val="1f1f1f"/>
          <w:sz w:val="22"/>
          <w:szCs w:val="22"/>
        </w:rPr>
      </w:pPr>
      <w:bookmarkStart w:colFirst="0" w:colLast="0" w:name="_gr536liuu68c" w:id="5"/>
      <w:bookmarkEnd w:id="5"/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sz w:val="22"/>
          <w:szCs w:val="22"/>
          <w:rtl w:val="0"/>
        </w:rPr>
        <w:t xml:space="preserve">Updated 6-Week Timeline Integration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Week 4: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Safety Manual is drafted and included in the School Information Pack.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Week 5: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Safety protocols are covered during the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Teacher/Coordinator Orientation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jc w:val="both"/>
        <w:rPr/>
      </w:pP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Week 6: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Physical inspection of prototypes by the </w:t>
      </w:r>
      <w:r w:rsidDel="00000000" w:rsidR="00000000" w:rsidRPr="00000000">
        <w:rPr>
          <w:rFonts w:ascii="Times" w:cs="Times" w:eastAsia="Times" w:hAnsi="Times"/>
          <w:b w:val="1"/>
          <w:bCs w:val="1"/>
          <w:color w:val="1f1f1f"/>
          <w:rtl w:val="0"/>
        </w:rPr>
        <w:t xml:space="preserve">Technical Committee</w:t>
      </w:r>
      <w:r w:rsidDel="00000000" w:rsidR="00000000" w:rsidRPr="00000000">
        <w:rPr>
          <w:rFonts w:ascii="Times" w:cs="Times" w:eastAsia="Times" w:hAnsi="Times"/>
          <w:color w:val="1f1f1f"/>
          <w:rtl w:val="0"/>
        </w:rPr>
        <w:t xml:space="preserve"> to ensure they meet the "Green Guard" safety rules before the Launch/Showcase.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