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30E32" w14:textId="77777777" w:rsidR="008F4F86" w:rsidRDefault="008F4F86">
      <w:pPr>
        <w:widowControl w:val="0"/>
        <w:pBdr>
          <w:top w:val="nil"/>
          <w:left w:val="nil"/>
          <w:bottom w:val="nil"/>
          <w:right w:val="nil"/>
          <w:between w:val="nil"/>
        </w:pBdr>
        <w:spacing w:line="276" w:lineRule="auto"/>
      </w:pPr>
    </w:p>
    <w:p w14:paraId="654475F2" w14:textId="59245BDA" w:rsidR="008F4F86" w:rsidRDefault="00056506">
      <w:pPr>
        <w:keepNext/>
        <w:keepLines/>
        <w:pBdr>
          <w:top w:val="nil"/>
          <w:left w:val="nil"/>
          <w:bottom w:val="nil"/>
          <w:right w:val="nil"/>
          <w:between w:val="nil"/>
        </w:pBdr>
        <w:spacing w:after="240"/>
        <w:jc w:val="center"/>
        <w:rPr>
          <w:b/>
          <w:smallCaps/>
          <w:color w:val="000000"/>
        </w:rPr>
      </w:pPr>
      <w:r>
        <w:rPr>
          <w:b/>
          <w:smallCaps/>
        </w:rPr>
        <w:t>[COMPANY NAME]</w:t>
      </w:r>
    </w:p>
    <w:p w14:paraId="0E6DA054" w14:textId="77777777" w:rsidR="008F4F86" w:rsidRDefault="00013FF4">
      <w:pPr>
        <w:keepNext/>
        <w:keepLines/>
        <w:pBdr>
          <w:top w:val="nil"/>
          <w:left w:val="nil"/>
          <w:bottom w:val="nil"/>
          <w:right w:val="nil"/>
          <w:between w:val="nil"/>
        </w:pBdr>
        <w:spacing w:after="480"/>
        <w:jc w:val="center"/>
        <w:rPr>
          <w:b/>
          <w:smallCaps/>
          <w:color w:val="000000"/>
          <w:u w:val="single"/>
        </w:rPr>
      </w:pPr>
      <w:r>
        <w:rPr>
          <w:b/>
          <w:smallCaps/>
          <w:u w:val="single"/>
        </w:rPr>
        <w:t>REVOCABLE PROXY AND POWER OF ATTORNEY</w:t>
      </w:r>
    </w:p>
    <w:p w14:paraId="1EAC8112" w14:textId="2A948DB3" w:rsidR="008F4F86" w:rsidRDefault="00013FF4">
      <w:pPr>
        <w:pBdr>
          <w:top w:val="nil"/>
          <w:left w:val="nil"/>
          <w:bottom w:val="nil"/>
          <w:right w:val="nil"/>
          <w:between w:val="nil"/>
        </w:pBdr>
        <w:spacing w:after="240"/>
        <w:ind w:firstLine="720"/>
        <w:jc w:val="both"/>
        <w:rPr>
          <w:color w:val="000000"/>
        </w:rPr>
      </w:pPr>
      <w:r>
        <w:rPr>
          <w:color w:val="000000"/>
        </w:rPr>
        <w:t xml:space="preserve">This </w:t>
      </w:r>
      <w:r>
        <w:t xml:space="preserve">Revocable Proxy and Power of Attorney </w:t>
      </w:r>
      <w:r>
        <w:rPr>
          <w:color w:val="000000"/>
        </w:rPr>
        <w:t>(this “</w:t>
      </w:r>
      <w:r>
        <w:rPr>
          <w:b/>
          <w:i/>
          <w:color w:val="000000"/>
        </w:rPr>
        <w:t>Agreement</w:t>
      </w:r>
      <w:r>
        <w:rPr>
          <w:color w:val="000000"/>
        </w:rPr>
        <w:t>”) is dated as of ___________, 20</w:t>
      </w:r>
      <w:r>
        <w:t>21</w:t>
      </w:r>
      <w:r>
        <w:rPr>
          <w:color w:val="000000"/>
        </w:rPr>
        <w:t>, and is by and among the undersigned stockholder (the “</w:t>
      </w:r>
      <w:r>
        <w:rPr>
          <w:b/>
          <w:i/>
          <w:color w:val="000000"/>
        </w:rPr>
        <w:t>Stockholder</w:t>
      </w:r>
      <w:r>
        <w:rPr>
          <w:color w:val="000000"/>
        </w:rPr>
        <w:t xml:space="preserve">”) of </w:t>
      </w:r>
      <w:r w:rsidR="00056506">
        <w:t>[COMPANY NAME</w:t>
      </w:r>
      <w:r w:rsidR="00056506">
        <w:rPr>
          <w:color w:val="000000"/>
        </w:rPr>
        <w:t>]</w:t>
      </w:r>
      <w:r>
        <w:rPr>
          <w:color w:val="000000"/>
        </w:rPr>
        <w:t xml:space="preserve"> (the “</w:t>
      </w:r>
      <w:r>
        <w:rPr>
          <w:b/>
          <w:i/>
          <w:color w:val="000000"/>
        </w:rPr>
        <w:t>Company</w:t>
      </w:r>
      <w:r>
        <w:rPr>
          <w:color w:val="000000"/>
        </w:rPr>
        <w:t xml:space="preserve">”), </w:t>
      </w:r>
      <w:r w:rsidR="00056506">
        <w:t>[FOUNDER NAME]</w:t>
      </w:r>
      <w:r>
        <w:rPr>
          <w:color w:val="000000"/>
        </w:rPr>
        <w:t xml:space="preserve"> (“</w:t>
      </w:r>
      <w:r>
        <w:rPr>
          <w:b/>
          <w:i/>
          <w:color w:val="000000"/>
        </w:rPr>
        <w:t>Founder</w:t>
      </w:r>
      <w:r>
        <w:rPr>
          <w:color w:val="000000"/>
        </w:rPr>
        <w:t>”).</w:t>
      </w:r>
    </w:p>
    <w:p w14:paraId="5AE05F1D" w14:textId="77777777" w:rsidR="008F4F86" w:rsidRDefault="00013FF4">
      <w:pPr>
        <w:keepNext/>
        <w:numPr>
          <w:ilvl w:val="0"/>
          <w:numId w:val="1"/>
        </w:numPr>
        <w:pBdr>
          <w:top w:val="nil"/>
          <w:left w:val="nil"/>
          <w:bottom w:val="nil"/>
          <w:right w:val="nil"/>
          <w:between w:val="nil"/>
        </w:pBdr>
        <w:spacing w:after="240"/>
        <w:rPr>
          <w:b/>
          <w:color w:val="000000"/>
        </w:rPr>
      </w:pPr>
      <w:r>
        <w:rPr>
          <w:b/>
          <w:color w:val="000000"/>
          <w:u w:val="single"/>
        </w:rPr>
        <w:t>Voting</w:t>
      </w:r>
      <w:r>
        <w:rPr>
          <w:b/>
          <w:color w:val="000000"/>
        </w:rPr>
        <w:t>.</w:t>
      </w:r>
    </w:p>
    <w:p w14:paraId="6CADB1A0" w14:textId="77777777" w:rsidR="008F4F86" w:rsidRDefault="00013FF4">
      <w:pPr>
        <w:numPr>
          <w:ilvl w:val="1"/>
          <w:numId w:val="1"/>
        </w:numPr>
        <w:pBdr>
          <w:top w:val="nil"/>
          <w:left w:val="nil"/>
          <w:bottom w:val="nil"/>
          <w:right w:val="nil"/>
          <w:between w:val="nil"/>
        </w:pBdr>
        <w:spacing w:after="240"/>
        <w:jc w:val="both"/>
      </w:pPr>
      <w:bookmarkStart w:id="0" w:name="_heading=h.gjdgxs" w:colFirst="0" w:colLast="0"/>
      <w:bookmarkEnd w:id="0"/>
      <w:r>
        <w:rPr>
          <w:b/>
          <w:color w:val="000000"/>
          <w:u w:val="single"/>
        </w:rPr>
        <w:t>Voting Arrangement on Shares</w:t>
      </w:r>
      <w:r>
        <w:rPr>
          <w:b/>
          <w:color w:val="000000"/>
        </w:rPr>
        <w:t>.</w:t>
      </w:r>
      <w:r>
        <w:rPr>
          <w:color w:val="000000"/>
        </w:rPr>
        <w:t xml:space="preserve">  Stockholder hereby agrees that, from the date hereof until the termination of this Agreement in accordance with Section </w:t>
      </w:r>
      <w:r>
        <w:t>2</w:t>
      </w:r>
      <w:r>
        <w:rPr>
          <w:color w:val="000000"/>
        </w:rPr>
        <w:t xml:space="preserve"> (the “</w:t>
      </w:r>
      <w:r>
        <w:rPr>
          <w:b/>
          <w:i/>
          <w:color w:val="000000"/>
        </w:rPr>
        <w:t>Proxy Term</w:t>
      </w:r>
      <w:r>
        <w:rPr>
          <w:color w:val="000000"/>
        </w:rPr>
        <w:t>”), Proxyholder (as defined below) shall vote or not vote all shares of capital stock of the Company held by Stockholder or hereafter acquired by Stockholder (collectively, “</w:t>
      </w:r>
      <w:r>
        <w:rPr>
          <w:b/>
          <w:i/>
          <w:color w:val="000000"/>
        </w:rPr>
        <w:t>Shares</w:t>
      </w:r>
      <w:r>
        <w:rPr>
          <w:color w:val="000000"/>
        </w:rPr>
        <w:t>”) on an</w:t>
      </w:r>
      <w:r>
        <w:t>y matter that is not a</w:t>
      </w:r>
      <w:r>
        <w:rPr>
          <w:color w:val="000000"/>
        </w:rPr>
        <w:t xml:space="preserve"> Ma</w:t>
      </w:r>
      <w:r>
        <w:t>terial</w:t>
      </w:r>
      <w:r>
        <w:rPr>
          <w:color w:val="000000"/>
        </w:rPr>
        <w:t xml:space="preserve"> Matter (as defined below) in Proxyholder’s sole discretion.</w:t>
      </w:r>
    </w:p>
    <w:p w14:paraId="5E843C03" w14:textId="77777777" w:rsidR="008F4F86" w:rsidRDefault="00013FF4">
      <w:pPr>
        <w:pBdr>
          <w:top w:val="nil"/>
          <w:left w:val="nil"/>
          <w:bottom w:val="nil"/>
          <w:right w:val="nil"/>
          <w:between w:val="nil"/>
        </w:pBdr>
        <w:spacing w:after="240"/>
        <w:ind w:firstLine="1440"/>
        <w:jc w:val="both"/>
        <w:rPr>
          <w:color w:val="000000"/>
        </w:rPr>
      </w:pPr>
      <w:r>
        <w:rPr>
          <w:color w:val="000000"/>
        </w:rPr>
        <w:t>As used in this Agreement, “</w:t>
      </w:r>
      <w:r>
        <w:rPr>
          <w:color w:val="000000"/>
          <w:u w:val="single"/>
        </w:rPr>
        <w:t>Material Matter</w:t>
      </w:r>
      <w:r>
        <w:rPr>
          <w:color w:val="000000"/>
        </w:rPr>
        <w:t>” means any matter submitted to a vote of stockholders of the Company at a meeting of stockholders or through the solicitation of a written consent of stockholders (whether of any individual class of stock or of multiple classes of stock voting together) that (</w:t>
      </w:r>
      <w:proofErr w:type="spellStart"/>
      <w:r>
        <w:t>i</w:t>
      </w:r>
      <w:proofErr w:type="spellEnd"/>
      <w:r>
        <w:t>) waives, modifies, or amends any material rights of Stockholder related to the Shares or the agreements between the Stockholder and the Company; (ii) if the shares are in the form of preferred stock, that exercises any option to convert into common stock of the Company; (iii) involves a matter in which the Founder has an actual or potential conflict of interest, as determined by the Investment Adviser (as defined in Stockholder’s Limited Partnership Agreement); or (iv) approves a deemed liquidation event.</w:t>
      </w:r>
    </w:p>
    <w:p w14:paraId="11FF26B8" w14:textId="77777777" w:rsidR="008F4F86" w:rsidRDefault="00013FF4">
      <w:pPr>
        <w:numPr>
          <w:ilvl w:val="1"/>
          <w:numId w:val="1"/>
        </w:numPr>
        <w:pBdr>
          <w:top w:val="nil"/>
          <w:left w:val="nil"/>
          <w:bottom w:val="nil"/>
          <w:right w:val="nil"/>
          <w:between w:val="nil"/>
        </w:pBdr>
        <w:spacing w:after="240"/>
        <w:jc w:val="both"/>
      </w:pPr>
      <w:r>
        <w:rPr>
          <w:b/>
          <w:color w:val="000000"/>
          <w:u w:val="single"/>
        </w:rPr>
        <w:t>Appointment of Proxyholder</w:t>
      </w:r>
      <w:r>
        <w:rPr>
          <w:b/>
          <w:color w:val="000000"/>
        </w:rPr>
        <w:t>.</w:t>
      </w:r>
      <w:r>
        <w:rPr>
          <w:color w:val="000000"/>
        </w:rPr>
        <w:t xml:space="preserve">  “</w:t>
      </w:r>
      <w:r>
        <w:rPr>
          <w:b/>
          <w:i/>
          <w:color w:val="000000"/>
        </w:rPr>
        <w:t>Proxyholder</w:t>
      </w:r>
      <w:r>
        <w:rPr>
          <w:color w:val="000000"/>
        </w:rPr>
        <w:t xml:space="preserve">” shall mean </w:t>
      </w:r>
      <w:r>
        <w:t>Founder;</w:t>
      </w:r>
      <w:r>
        <w:rPr>
          <w:color w:val="000000"/>
        </w:rPr>
        <w:t xml:space="preserve"> provided in each case that Founder is an employee of the Company.</w:t>
      </w:r>
    </w:p>
    <w:p w14:paraId="047D1C57" w14:textId="77777777" w:rsidR="008F4F86" w:rsidRDefault="00013FF4">
      <w:pPr>
        <w:numPr>
          <w:ilvl w:val="1"/>
          <w:numId w:val="1"/>
        </w:numPr>
        <w:pBdr>
          <w:top w:val="nil"/>
          <w:left w:val="nil"/>
          <w:bottom w:val="nil"/>
          <w:right w:val="nil"/>
          <w:between w:val="nil"/>
        </w:pBdr>
        <w:spacing w:after="240"/>
        <w:jc w:val="both"/>
      </w:pPr>
      <w:r>
        <w:rPr>
          <w:b/>
          <w:color w:val="000000"/>
          <w:u w:val="single"/>
        </w:rPr>
        <w:t xml:space="preserve">Grant of </w:t>
      </w:r>
      <w:r>
        <w:rPr>
          <w:b/>
          <w:u w:val="single"/>
        </w:rPr>
        <w:t>Revocable</w:t>
      </w:r>
      <w:r>
        <w:rPr>
          <w:b/>
          <w:color w:val="000000"/>
          <w:u w:val="single"/>
        </w:rPr>
        <w:t xml:space="preserve"> Proxy</w:t>
      </w:r>
      <w:r>
        <w:rPr>
          <w:b/>
          <w:color w:val="000000"/>
        </w:rPr>
        <w:t>.</w:t>
      </w:r>
      <w:r>
        <w:rPr>
          <w:color w:val="000000"/>
        </w:rPr>
        <w:t xml:space="preserve">  To secure Stockholder’s obligations to vote its Shares in accordance with this Agreement, Stockholder hereby appoints Proxyholder as its proxy, during and for the Proxy Term, as Stockholder’s true and lawful attorney-in-fact, for and in Stockholder’s name, place and stead, to vote its Shares at any annual, special or other meeting of the stockholders of the Company called to vote, and at any adjournment or postponement thereof, and in connection with any action of the stockholders of the Company taken by written consent, in each case subject to the limitations set forth in </w:t>
      </w:r>
      <w:r>
        <w:rPr>
          <w:color w:val="000000"/>
          <w:u w:val="single"/>
        </w:rPr>
        <w:t>Section 1.1</w:t>
      </w:r>
      <w:r>
        <w:rPr>
          <w:color w:val="000000"/>
        </w:rPr>
        <w:t xml:space="preserve">. </w:t>
      </w:r>
    </w:p>
    <w:p w14:paraId="4EB4F19F" w14:textId="77777777" w:rsidR="008F4F86" w:rsidRDefault="00013FF4">
      <w:pPr>
        <w:numPr>
          <w:ilvl w:val="0"/>
          <w:numId w:val="1"/>
        </w:numPr>
        <w:pBdr>
          <w:top w:val="nil"/>
          <w:left w:val="nil"/>
          <w:bottom w:val="nil"/>
          <w:right w:val="nil"/>
          <w:between w:val="nil"/>
        </w:pBdr>
        <w:spacing w:after="240"/>
        <w:jc w:val="both"/>
      </w:pPr>
      <w:r>
        <w:rPr>
          <w:b/>
        </w:rPr>
        <w:t>Attorney-in Fact Designation</w:t>
      </w:r>
      <w:r>
        <w:t xml:space="preserve">. </w:t>
      </w:r>
    </w:p>
    <w:p w14:paraId="0EA64D90" w14:textId="77777777" w:rsidR="008F4F86" w:rsidRDefault="00013FF4">
      <w:pPr>
        <w:numPr>
          <w:ilvl w:val="1"/>
          <w:numId w:val="1"/>
        </w:numPr>
        <w:pBdr>
          <w:top w:val="nil"/>
          <w:left w:val="nil"/>
          <w:bottom w:val="nil"/>
          <w:right w:val="nil"/>
          <w:between w:val="nil"/>
        </w:pBdr>
        <w:spacing w:after="240"/>
        <w:jc w:val="both"/>
        <w:rPr>
          <w:sz w:val="26"/>
          <w:szCs w:val="26"/>
        </w:rPr>
      </w:pPr>
      <w:r>
        <w:t xml:space="preserve">Except in such case as the action constitutes a Material Action, Stockholder also hereby constitutes and appoints Proxyholder as its true and lawful attorney-in-fact to take any of the following actions: (a) execute or decline to execute, at Proxyholder’s discretion, documents for and on behalf of Stockholder in Stockholder’s capacity as a holder of the Shares; (b) exercise or fail to exercise any rights or obligations attached to any and all Shares on behalf of Stockholder which may be necessary or desirable to exercise (or fail to exercise) in Stockholder’s capacity as holder of the Shares; (c) take any other action of any type whatsoever in connection with the </w:t>
      </w:r>
      <w:r>
        <w:lastRenderedPageBreak/>
        <w:t>foregoing which, in the opinion of Proxyholder, may be of benefit to, in the best interest of, or legally required by, Stockholder, it being understood that the documents executed by Proxyholder on behalf of Stockholder pursuant to this Agreement shall be in such form and shall contain such terms and conditions as such Proxyholder may approve in such Proxyholder’s discretion; and (d) receive all notices and communications with respect to the above (except insofar as the notices and communications concern a Material Action), including, without limitation, notices of any Stockholders Meeting (including any adjournment or postponement thereof) or any written resolution or consent in lieu thereof. “</w:t>
      </w:r>
      <w:r>
        <w:rPr>
          <w:b/>
          <w:i/>
        </w:rPr>
        <w:t>Stockholders Meetings</w:t>
      </w:r>
      <w:r>
        <w:t xml:space="preserve">” shall mean any meeting of the shareholders of the Company, however called, whether an extraordinary or annual meeting and whether of the share capital as one class or of any class thereof (and including any adjournment or postponement thereof), or any act or consent of shareholders of the Company (whether of the share capital as one class or of any class thereof). </w:t>
      </w:r>
    </w:p>
    <w:p w14:paraId="1CFA36E6" w14:textId="77777777" w:rsidR="008F4F86" w:rsidRDefault="00013FF4">
      <w:pPr>
        <w:keepNext/>
        <w:numPr>
          <w:ilvl w:val="0"/>
          <w:numId w:val="1"/>
        </w:numPr>
        <w:pBdr>
          <w:top w:val="nil"/>
          <w:left w:val="nil"/>
          <w:bottom w:val="nil"/>
          <w:right w:val="nil"/>
          <w:between w:val="nil"/>
        </w:pBdr>
        <w:spacing w:after="240"/>
      </w:pPr>
      <w:bookmarkStart w:id="1" w:name="_heading=h.30j0zll" w:colFirst="0" w:colLast="0"/>
      <w:bookmarkEnd w:id="1"/>
      <w:r>
        <w:rPr>
          <w:b/>
          <w:color w:val="000000"/>
          <w:u w:val="single"/>
        </w:rPr>
        <w:t>Termination</w:t>
      </w:r>
      <w:r>
        <w:rPr>
          <w:b/>
          <w:color w:val="000000"/>
        </w:rPr>
        <w:t>.</w:t>
      </w:r>
    </w:p>
    <w:p w14:paraId="4618E820" w14:textId="77777777" w:rsidR="008F4F86" w:rsidRDefault="00013FF4">
      <w:pPr>
        <w:numPr>
          <w:ilvl w:val="1"/>
          <w:numId w:val="1"/>
        </w:numPr>
        <w:pBdr>
          <w:top w:val="nil"/>
          <w:left w:val="nil"/>
          <w:bottom w:val="nil"/>
          <w:right w:val="nil"/>
          <w:between w:val="nil"/>
        </w:pBdr>
        <w:spacing w:after="240"/>
        <w:jc w:val="both"/>
      </w:pPr>
      <w:bookmarkStart w:id="2" w:name="_heading=h.1fob9te" w:colFirst="0" w:colLast="0"/>
      <w:bookmarkEnd w:id="2"/>
      <w:r>
        <w:rPr>
          <w:b/>
          <w:color w:val="000000"/>
          <w:u w:val="single"/>
        </w:rPr>
        <w:t>General</w:t>
      </w:r>
      <w:r>
        <w:rPr>
          <w:b/>
          <w:color w:val="000000"/>
        </w:rPr>
        <w:t>.</w:t>
      </w:r>
      <w:r>
        <w:rPr>
          <w:color w:val="000000"/>
        </w:rPr>
        <w:t xml:space="preserve">  Subject to </w:t>
      </w:r>
      <w:r>
        <w:rPr>
          <w:color w:val="000000"/>
          <w:u w:val="single"/>
        </w:rPr>
        <w:t xml:space="preserve">Sections </w:t>
      </w:r>
      <w:r>
        <w:rPr>
          <w:u w:val="single"/>
        </w:rPr>
        <w:t>3</w:t>
      </w:r>
      <w:r>
        <w:rPr>
          <w:color w:val="000000"/>
          <w:u w:val="single"/>
        </w:rPr>
        <w:t>.2</w:t>
      </w:r>
      <w:r>
        <w:rPr>
          <w:color w:val="000000"/>
        </w:rPr>
        <w:t xml:space="preserve"> below, this Agreement (including the proxy granted pursuant to </w:t>
      </w:r>
      <w:r>
        <w:rPr>
          <w:color w:val="000000"/>
          <w:u w:val="single"/>
        </w:rPr>
        <w:t>Section 1.3</w:t>
      </w:r>
      <w:r>
        <w:rPr>
          <w:color w:val="000000"/>
        </w:rPr>
        <w:t xml:space="preserve"> hereof (the “</w:t>
      </w:r>
      <w:r>
        <w:rPr>
          <w:b/>
          <w:i/>
          <w:color w:val="000000"/>
        </w:rPr>
        <w:t>Proxy</w:t>
      </w:r>
      <w:r>
        <w:rPr>
          <w:color w:val="000000"/>
        </w:rPr>
        <w:t xml:space="preserve">”) shall continue and remain in effect until the consummation of (a) a transaction that is deemed to occasion a liquidation, dissolution or winding up of the Company, </w:t>
      </w:r>
      <w:r>
        <w:t>(b) three days after receipt by the Company and Proxyholder of written notice by the Stockholder if Stockholder desires to terminate this Agreement</w:t>
      </w:r>
      <w:r>
        <w:rPr>
          <w:sz w:val="26"/>
          <w:szCs w:val="26"/>
        </w:rPr>
        <w:t xml:space="preserve"> </w:t>
      </w:r>
      <w:r>
        <w:rPr>
          <w:color w:val="000000"/>
          <w:sz w:val="26"/>
          <w:szCs w:val="26"/>
        </w:rPr>
        <w:t>or</w:t>
      </w:r>
      <w:r>
        <w:rPr>
          <w:color w:val="000000"/>
        </w:rPr>
        <w:t xml:space="preserve"> (</w:t>
      </w:r>
      <w:r>
        <w:t>c</w:t>
      </w:r>
      <w:r>
        <w:rPr>
          <w:color w:val="000000"/>
        </w:rPr>
        <w:t xml:space="preserve">) the sale by the Company of its capital stock to the public pursuant to an effective registration statement under the Securities Act of 1933, as amended.  Following either of the events described </w:t>
      </w:r>
      <w:r>
        <w:t xml:space="preserve">in this </w:t>
      </w:r>
      <w:r>
        <w:rPr>
          <w:u w:val="single"/>
        </w:rPr>
        <w:t>Section 3.1</w:t>
      </w:r>
      <w:r>
        <w:t xml:space="preserve"> or </w:t>
      </w:r>
      <w:r>
        <w:rPr>
          <w:u w:val="single"/>
        </w:rPr>
        <w:t>3.2</w:t>
      </w:r>
      <w:r>
        <w:rPr>
          <w:color w:val="000000"/>
        </w:rPr>
        <w:t>, this Agreement (including the Proxy) shall terminate in its entirety, and neither any Founder, Proxyholder nor Stockholder shall have any further rights or obligations hereunder.</w:t>
      </w:r>
    </w:p>
    <w:p w14:paraId="448DF3E8" w14:textId="26789BA2" w:rsidR="008F4F86" w:rsidRDefault="00013FF4">
      <w:pPr>
        <w:numPr>
          <w:ilvl w:val="1"/>
          <w:numId w:val="1"/>
        </w:numPr>
        <w:pBdr>
          <w:top w:val="nil"/>
          <w:left w:val="nil"/>
          <w:bottom w:val="nil"/>
          <w:right w:val="nil"/>
          <w:between w:val="nil"/>
        </w:pBdr>
        <w:spacing w:after="240"/>
        <w:jc w:val="both"/>
      </w:pPr>
      <w:r>
        <w:rPr>
          <w:b/>
          <w:color w:val="000000"/>
          <w:u w:val="single"/>
        </w:rPr>
        <w:t>Founder Employment Termination.</w:t>
      </w:r>
      <w:r>
        <w:rPr>
          <w:color w:val="000000"/>
        </w:rPr>
        <w:t xml:space="preserve">   This Agreement (including the Proxy) shall terminate in its entirety, and neither any Founder, Proxyholder nor Stockholder shall have any further rights or obligations hereunder, in the event that </w:t>
      </w:r>
      <w:r>
        <w:t>Found</w:t>
      </w:r>
      <w:r w:rsidR="00063570">
        <w:t>er</w:t>
      </w:r>
      <w:r>
        <w:rPr>
          <w:color w:val="000000"/>
        </w:rPr>
        <w:t xml:space="preserve"> shall have ceased to be an employee of the Company.</w:t>
      </w:r>
    </w:p>
    <w:p w14:paraId="14D2F4C9" w14:textId="77777777" w:rsidR="008F4F86" w:rsidRDefault="00013FF4">
      <w:pPr>
        <w:keepNext/>
        <w:numPr>
          <w:ilvl w:val="0"/>
          <w:numId w:val="1"/>
        </w:numPr>
        <w:pBdr>
          <w:top w:val="nil"/>
          <w:left w:val="nil"/>
          <w:bottom w:val="nil"/>
          <w:right w:val="nil"/>
          <w:between w:val="nil"/>
        </w:pBdr>
        <w:spacing w:after="240"/>
        <w:rPr>
          <w:b/>
          <w:color w:val="000000"/>
        </w:rPr>
      </w:pPr>
      <w:r>
        <w:rPr>
          <w:b/>
          <w:color w:val="000000"/>
          <w:u w:val="single"/>
        </w:rPr>
        <w:t>Miscellaneous</w:t>
      </w:r>
      <w:r>
        <w:rPr>
          <w:b/>
          <w:color w:val="000000"/>
        </w:rPr>
        <w:t>.</w:t>
      </w:r>
    </w:p>
    <w:p w14:paraId="7C056CE7" w14:textId="77777777" w:rsidR="008F4F86" w:rsidRDefault="00013FF4">
      <w:pPr>
        <w:numPr>
          <w:ilvl w:val="1"/>
          <w:numId w:val="1"/>
        </w:numPr>
        <w:pBdr>
          <w:top w:val="nil"/>
          <w:left w:val="nil"/>
          <w:bottom w:val="nil"/>
          <w:right w:val="nil"/>
          <w:between w:val="nil"/>
        </w:pBdr>
        <w:spacing w:after="240"/>
        <w:jc w:val="both"/>
      </w:pPr>
      <w:r>
        <w:rPr>
          <w:b/>
          <w:color w:val="000000"/>
          <w:u w:val="single"/>
        </w:rPr>
        <w:t>No Ownership Interest</w:t>
      </w:r>
      <w:r>
        <w:rPr>
          <w:b/>
          <w:color w:val="000000"/>
        </w:rPr>
        <w:t>.</w:t>
      </w:r>
      <w:r>
        <w:rPr>
          <w:color w:val="000000"/>
        </w:rPr>
        <w:t xml:space="preserve">  Except as provided for in this Agreement, nothing contained in this Agreement shall be deemed to vest in any party other than Stockholder any direct or indirect ownership or incidence of ownership of or with respect to any of the Shares held by the Stockholder and all rights, ownership and economic benefits of and relating to such Shares shall remain vested in and belong to the Stockholder.</w:t>
      </w:r>
    </w:p>
    <w:p w14:paraId="772FC85C" w14:textId="77777777" w:rsidR="008F4F86" w:rsidRDefault="00013FF4">
      <w:pPr>
        <w:numPr>
          <w:ilvl w:val="1"/>
          <w:numId w:val="1"/>
        </w:numPr>
        <w:pBdr>
          <w:top w:val="nil"/>
          <w:left w:val="nil"/>
          <w:bottom w:val="nil"/>
          <w:right w:val="nil"/>
          <w:between w:val="nil"/>
        </w:pBdr>
        <w:spacing w:after="240"/>
        <w:jc w:val="both"/>
      </w:pPr>
      <w:r>
        <w:rPr>
          <w:b/>
          <w:color w:val="000000"/>
          <w:u w:val="single"/>
        </w:rPr>
        <w:t>Interpretation</w:t>
      </w:r>
      <w:r>
        <w:rPr>
          <w:b/>
          <w:color w:val="000000"/>
        </w:rPr>
        <w:t>.</w:t>
      </w:r>
      <w:r>
        <w:rPr>
          <w:color w:val="000000"/>
        </w:rPr>
        <w:t xml:space="preserve">  The words “hereof,” “herein” and “hereunder” and words of similar import when used in this Agreement shall refer to this Agreement as a whole and not to any particular provision of this Agreement, and Section references are to this Agreement unless otherwise specified.  Whenever the words “include,” “includes” or “including” are used in this Agreement, they shall be deemed to be followed by the words “without limitation.”  No provision of this Agreement shall be construed to require Stockholder or Founder or any of their respective affiliates to take any action that would violate any applicable law.</w:t>
      </w:r>
    </w:p>
    <w:p w14:paraId="7F2667BB" w14:textId="77777777" w:rsidR="008F4F86" w:rsidRDefault="00013FF4">
      <w:pPr>
        <w:numPr>
          <w:ilvl w:val="1"/>
          <w:numId w:val="1"/>
        </w:numPr>
        <w:pBdr>
          <w:top w:val="nil"/>
          <w:left w:val="nil"/>
          <w:bottom w:val="nil"/>
          <w:right w:val="nil"/>
          <w:between w:val="nil"/>
        </w:pBdr>
        <w:spacing w:after="240"/>
        <w:jc w:val="both"/>
      </w:pPr>
      <w:r>
        <w:rPr>
          <w:b/>
          <w:color w:val="000000"/>
          <w:u w:val="single"/>
        </w:rPr>
        <w:lastRenderedPageBreak/>
        <w:t>Severability</w:t>
      </w:r>
      <w:r>
        <w:rPr>
          <w:b/>
          <w:color w:val="000000"/>
        </w:rPr>
        <w:t>.</w:t>
      </w:r>
      <w:r>
        <w:rPr>
          <w:color w:val="000000"/>
        </w:rPr>
        <w:t xml:space="preserve">  If any term or other provision of this Agreement is invalid, illegal or incapable of being enforced by any applicable law or public policy, all other conditions and provisions of this Agreement shall nevertheless remain in full force and effect so long as the economic or legal substance of the transactions contemplated hereby is not affected in any manner materially adverse to any party.</w:t>
      </w:r>
    </w:p>
    <w:p w14:paraId="7F6669F0" w14:textId="77777777" w:rsidR="008F4F86" w:rsidRDefault="00013FF4">
      <w:pPr>
        <w:numPr>
          <w:ilvl w:val="1"/>
          <w:numId w:val="1"/>
        </w:numPr>
        <w:pBdr>
          <w:top w:val="nil"/>
          <w:left w:val="nil"/>
          <w:bottom w:val="nil"/>
          <w:right w:val="nil"/>
          <w:between w:val="nil"/>
        </w:pBdr>
        <w:spacing w:after="240"/>
        <w:jc w:val="both"/>
      </w:pPr>
      <w:r>
        <w:rPr>
          <w:b/>
          <w:color w:val="000000"/>
          <w:u w:val="single"/>
        </w:rPr>
        <w:t>Entire Agreement</w:t>
      </w:r>
      <w:r>
        <w:rPr>
          <w:b/>
          <w:color w:val="000000"/>
        </w:rPr>
        <w:t>.</w:t>
      </w:r>
      <w:r>
        <w:rPr>
          <w:color w:val="000000"/>
        </w:rPr>
        <w:t xml:space="preserve">  This Agreement constitutes the entire agreement of the parties and supersedes all prior agreements and undertakings, both written and oral, between the parties, or any of them, with respect to the subject matter hereof, including without limitation any prior proxy or commitment to provide a proxy with respect to the Company’s capital stock.   </w:t>
      </w:r>
    </w:p>
    <w:p w14:paraId="16FB29E1" w14:textId="77777777" w:rsidR="008F4F86" w:rsidRDefault="00013FF4">
      <w:pPr>
        <w:numPr>
          <w:ilvl w:val="1"/>
          <w:numId w:val="1"/>
        </w:numPr>
        <w:pBdr>
          <w:top w:val="nil"/>
          <w:left w:val="nil"/>
          <w:bottom w:val="nil"/>
          <w:right w:val="nil"/>
          <w:between w:val="nil"/>
        </w:pBdr>
        <w:spacing w:after="240"/>
        <w:jc w:val="both"/>
      </w:pPr>
      <w:r>
        <w:rPr>
          <w:b/>
          <w:color w:val="000000"/>
          <w:u w:val="single"/>
        </w:rPr>
        <w:t>Parties in Interest</w:t>
      </w:r>
      <w:r>
        <w:rPr>
          <w:b/>
          <w:color w:val="000000"/>
        </w:rPr>
        <w:t>.</w:t>
      </w:r>
      <w:r>
        <w:rPr>
          <w:color w:val="000000"/>
        </w:rPr>
        <w:t xml:space="preserve">  This Agreement shall be binding upon and inure solely to the benefit of each party hereto and their respective successors and assigns, and nothing in this Agreement, express or implied, is intended to or shall confer upon any other person any right, benefit or remedy of any nature whatsoever under or by reason of this Agreement.</w:t>
      </w:r>
    </w:p>
    <w:p w14:paraId="3C8262CC" w14:textId="77777777" w:rsidR="008F4F86" w:rsidRDefault="00013FF4">
      <w:pPr>
        <w:numPr>
          <w:ilvl w:val="1"/>
          <w:numId w:val="1"/>
        </w:numPr>
        <w:pBdr>
          <w:top w:val="nil"/>
          <w:left w:val="nil"/>
          <w:bottom w:val="nil"/>
          <w:right w:val="nil"/>
          <w:between w:val="nil"/>
        </w:pBdr>
        <w:spacing w:after="240"/>
        <w:jc w:val="both"/>
      </w:pPr>
      <w:r>
        <w:rPr>
          <w:b/>
          <w:color w:val="000000"/>
          <w:u w:val="single"/>
        </w:rPr>
        <w:t>Governing Law</w:t>
      </w:r>
      <w:r>
        <w:rPr>
          <w:b/>
          <w:color w:val="000000"/>
        </w:rPr>
        <w:t>.</w:t>
      </w:r>
      <w:r>
        <w:rPr>
          <w:color w:val="000000"/>
        </w:rPr>
        <w:t xml:space="preserve">  This Agreement and any controversy arising out of or relating to this Agreement shall be governed by and construed in accordance with the General Corporation Law of the state of Delaware as to matters within the scope thereof, and as to all other matters shall be governed by and construed in accordance with the laws of the state of California, without giving effect to principles of conflicts of law.</w:t>
      </w:r>
    </w:p>
    <w:p w14:paraId="7114FF94" w14:textId="77777777" w:rsidR="008F4F86" w:rsidRDefault="00013FF4">
      <w:pPr>
        <w:numPr>
          <w:ilvl w:val="1"/>
          <w:numId w:val="1"/>
        </w:numPr>
        <w:pBdr>
          <w:top w:val="nil"/>
          <w:left w:val="nil"/>
          <w:bottom w:val="nil"/>
          <w:right w:val="nil"/>
          <w:between w:val="nil"/>
        </w:pBdr>
        <w:spacing w:after="240"/>
        <w:jc w:val="both"/>
      </w:pPr>
      <w:r>
        <w:rPr>
          <w:b/>
          <w:color w:val="000000"/>
          <w:u w:val="single"/>
        </w:rPr>
        <w:t>Counterparts</w:t>
      </w:r>
      <w:r>
        <w:rPr>
          <w:b/>
          <w:color w:val="000000"/>
        </w:rPr>
        <w:t>.</w:t>
      </w:r>
      <w:r>
        <w:rPr>
          <w:color w:val="000000"/>
        </w:rPr>
        <w:t xml:space="preserve">  This Agreement may be executed in two or more counterparts, including facsimile counterparts, each of which when executed shall be deemed to be an original but all of which taken together shall constitute one and the same agreement.</w:t>
      </w:r>
    </w:p>
    <w:p w14:paraId="4D9DB7F1" w14:textId="476CA7B1" w:rsidR="008F4F86" w:rsidRDefault="00013FF4">
      <w:pPr>
        <w:numPr>
          <w:ilvl w:val="1"/>
          <w:numId w:val="1"/>
        </w:numPr>
        <w:pBdr>
          <w:top w:val="nil"/>
          <w:left w:val="nil"/>
          <w:bottom w:val="nil"/>
          <w:right w:val="nil"/>
          <w:between w:val="nil"/>
        </w:pBdr>
        <w:spacing w:after="240"/>
        <w:jc w:val="both"/>
      </w:pPr>
      <w:r>
        <w:rPr>
          <w:b/>
          <w:color w:val="000000"/>
          <w:u w:val="single"/>
        </w:rPr>
        <w:t>Amendment</w:t>
      </w:r>
      <w:r>
        <w:rPr>
          <w:b/>
          <w:color w:val="000000"/>
        </w:rPr>
        <w:t>.</w:t>
      </w:r>
      <w:r>
        <w:rPr>
          <w:color w:val="000000"/>
        </w:rPr>
        <w:t xml:space="preserve">  Except as expressly provided herein, neither this Agreement nor any term hereof may be amended, waived, discharged or terminated other than by a written instrument referencing this Agreement and signed by the Stockholder and Founder.</w:t>
      </w:r>
    </w:p>
    <w:p w14:paraId="36A67709" w14:textId="77777777" w:rsidR="008F4F86" w:rsidRDefault="00013FF4">
      <w:pPr>
        <w:pBdr>
          <w:top w:val="nil"/>
          <w:left w:val="nil"/>
          <w:bottom w:val="nil"/>
          <w:right w:val="nil"/>
          <w:between w:val="nil"/>
        </w:pBdr>
        <w:spacing w:after="240"/>
        <w:jc w:val="center"/>
        <w:rPr>
          <w:i/>
          <w:color w:val="000000"/>
        </w:rPr>
      </w:pPr>
      <w:r>
        <w:rPr>
          <w:i/>
          <w:color w:val="000000"/>
        </w:rPr>
        <w:t>[Signature Page Follows]</w:t>
      </w:r>
    </w:p>
    <w:p w14:paraId="2B316FFC" w14:textId="77777777" w:rsidR="008F4F86" w:rsidRDefault="008F4F86">
      <w:pPr>
        <w:pBdr>
          <w:top w:val="nil"/>
          <w:left w:val="nil"/>
          <w:bottom w:val="nil"/>
          <w:right w:val="nil"/>
          <w:between w:val="nil"/>
        </w:pBdr>
        <w:spacing w:after="240"/>
        <w:jc w:val="center"/>
        <w:rPr>
          <w:i/>
          <w:color w:val="000000"/>
        </w:rPr>
      </w:pPr>
    </w:p>
    <w:p w14:paraId="22A1D69D" w14:textId="77777777" w:rsidR="008F4F86" w:rsidRDefault="00013FF4">
      <w:pPr>
        <w:spacing w:after="240"/>
      </w:pPr>
      <w:r>
        <w:br w:type="page"/>
      </w:r>
    </w:p>
    <w:p w14:paraId="35B30420" w14:textId="77777777" w:rsidR="008F4F86" w:rsidRDefault="00013FF4">
      <w:pPr>
        <w:pBdr>
          <w:top w:val="nil"/>
          <w:left w:val="nil"/>
          <w:bottom w:val="nil"/>
          <w:right w:val="nil"/>
          <w:between w:val="nil"/>
        </w:pBdr>
        <w:spacing w:after="240"/>
        <w:ind w:firstLine="720"/>
        <w:jc w:val="both"/>
        <w:rPr>
          <w:color w:val="000000"/>
        </w:rPr>
      </w:pPr>
      <w:r>
        <w:rPr>
          <w:color w:val="000000"/>
        </w:rPr>
        <w:lastRenderedPageBreak/>
        <w:t>IN WITNESS WHEREOF, this Agreement is executed as of the date first written above.</w:t>
      </w:r>
    </w:p>
    <w:p w14:paraId="2FB21738" w14:textId="77777777" w:rsidR="008F4F86" w:rsidRDefault="00013FF4">
      <w:pPr>
        <w:keepNext/>
        <w:keepLines/>
        <w:pBdr>
          <w:top w:val="nil"/>
          <w:left w:val="nil"/>
          <w:bottom w:val="nil"/>
          <w:right w:val="nil"/>
          <w:between w:val="nil"/>
        </w:pBdr>
        <w:spacing w:after="240"/>
        <w:ind w:left="5040"/>
        <w:rPr>
          <w:b/>
          <w:smallCaps/>
          <w:color w:val="000000"/>
        </w:rPr>
      </w:pPr>
      <w:r>
        <w:rPr>
          <w:b/>
          <w:smallCaps/>
          <w:color w:val="000000"/>
        </w:rPr>
        <w:t>the company:</w:t>
      </w:r>
    </w:p>
    <w:p w14:paraId="5E317FC8" w14:textId="76F7EDE5" w:rsidR="008F4F86" w:rsidRDefault="00056506">
      <w:pPr>
        <w:keepLines/>
        <w:pBdr>
          <w:top w:val="nil"/>
          <w:left w:val="nil"/>
          <w:bottom w:val="nil"/>
          <w:right w:val="nil"/>
          <w:between w:val="nil"/>
        </w:pBdr>
        <w:spacing w:after="240"/>
        <w:ind w:left="5040"/>
        <w:rPr>
          <w:smallCaps/>
          <w:color w:val="000000"/>
        </w:rPr>
      </w:pPr>
      <w:r>
        <w:rPr>
          <w:smallCaps/>
        </w:rPr>
        <w:t>[COMPANY]</w:t>
      </w:r>
    </w:p>
    <w:p w14:paraId="2BFFFD97" w14:textId="77777777" w:rsidR="008F4F86" w:rsidRDefault="00013FF4">
      <w:pPr>
        <w:keepLines/>
        <w:pBdr>
          <w:top w:val="nil"/>
          <w:left w:val="nil"/>
          <w:bottom w:val="nil"/>
          <w:right w:val="nil"/>
          <w:between w:val="nil"/>
        </w:pBdr>
        <w:tabs>
          <w:tab w:val="left" w:pos="9360"/>
        </w:tabs>
        <w:spacing w:before="240"/>
        <w:ind w:left="5040"/>
        <w:rPr>
          <w:color w:val="000000"/>
          <w:u w:val="single"/>
        </w:rPr>
      </w:pPr>
      <w:r>
        <w:rPr>
          <w:color w:val="000000"/>
        </w:rPr>
        <w:t>By:</w:t>
      </w:r>
      <w:r>
        <w:rPr>
          <w:color w:val="000000"/>
          <w:u w:val="single"/>
        </w:rPr>
        <w:tab/>
      </w:r>
    </w:p>
    <w:p w14:paraId="16B04CD8" w14:textId="5B052154" w:rsidR="008F4F86" w:rsidRDefault="00056506">
      <w:pPr>
        <w:keepLines/>
        <w:pBdr>
          <w:top w:val="nil"/>
          <w:left w:val="nil"/>
          <w:bottom w:val="nil"/>
          <w:right w:val="nil"/>
          <w:between w:val="nil"/>
        </w:pBdr>
        <w:tabs>
          <w:tab w:val="left" w:pos="5400"/>
          <w:tab w:val="left" w:pos="9360"/>
        </w:tabs>
        <w:spacing w:after="240"/>
        <w:ind w:left="5400"/>
        <w:rPr>
          <w:color w:val="000000"/>
        </w:rPr>
      </w:pPr>
      <w:r>
        <w:rPr>
          <w:color w:val="000000"/>
        </w:rPr>
        <w:t>[FOUNDER]</w:t>
      </w:r>
      <w:r w:rsidR="00013FF4">
        <w:rPr>
          <w:color w:val="000000"/>
        </w:rPr>
        <w:br/>
        <w:t>Chief Executive Officer</w:t>
      </w:r>
    </w:p>
    <w:p w14:paraId="0480BCC9" w14:textId="77777777" w:rsidR="008F4F86" w:rsidRDefault="00013FF4">
      <w:pPr>
        <w:ind w:left="5040"/>
        <w:rPr>
          <w:b/>
        </w:rPr>
      </w:pPr>
      <w:r>
        <w:t>Address:</w:t>
      </w:r>
      <w:r>
        <w:br/>
      </w:r>
      <w:r>
        <w:br/>
      </w:r>
    </w:p>
    <w:p w14:paraId="59D714FA" w14:textId="77777777" w:rsidR="008F4F86" w:rsidRDefault="008F4F86">
      <w:pPr>
        <w:keepLines/>
        <w:pBdr>
          <w:top w:val="nil"/>
          <w:left w:val="nil"/>
          <w:bottom w:val="nil"/>
          <w:right w:val="nil"/>
          <w:between w:val="nil"/>
        </w:pBdr>
        <w:tabs>
          <w:tab w:val="left" w:pos="5040"/>
        </w:tabs>
        <w:spacing w:after="240"/>
        <w:rPr>
          <w:b/>
          <w:smallCaps/>
          <w:color w:val="000000"/>
        </w:rPr>
      </w:pPr>
    </w:p>
    <w:p w14:paraId="2B4CB03C" w14:textId="77777777" w:rsidR="008F4F86" w:rsidRDefault="00013FF4">
      <w:pPr>
        <w:keepLines/>
        <w:pBdr>
          <w:top w:val="nil"/>
          <w:left w:val="nil"/>
          <w:bottom w:val="nil"/>
          <w:right w:val="nil"/>
          <w:between w:val="nil"/>
        </w:pBdr>
        <w:tabs>
          <w:tab w:val="left" w:pos="5040"/>
        </w:tabs>
        <w:spacing w:after="240"/>
        <w:rPr>
          <w:b/>
          <w:smallCaps/>
          <w:color w:val="000000"/>
        </w:rPr>
      </w:pPr>
      <w:r>
        <w:rPr>
          <w:b/>
          <w:smallCaps/>
          <w:color w:val="000000"/>
        </w:rPr>
        <w:tab/>
        <w:t>The Founder:</w:t>
      </w:r>
    </w:p>
    <w:p w14:paraId="3811B97A" w14:textId="5E009182" w:rsidR="008F4F86" w:rsidRDefault="00013FF4">
      <w:pPr>
        <w:keepLines/>
        <w:pBdr>
          <w:top w:val="nil"/>
          <w:left w:val="nil"/>
          <w:bottom w:val="nil"/>
          <w:right w:val="nil"/>
          <w:between w:val="nil"/>
        </w:pBdr>
        <w:tabs>
          <w:tab w:val="left" w:pos="5040"/>
          <w:tab w:val="right" w:pos="9360"/>
        </w:tabs>
        <w:spacing w:after="240"/>
        <w:rPr>
          <w:smallCaps/>
          <w:color w:val="000000"/>
        </w:rPr>
      </w:pPr>
      <w:r>
        <w:rPr>
          <w:smallCaps/>
          <w:color w:val="000000"/>
        </w:rPr>
        <w:tab/>
      </w:r>
      <w:r>
        <w:rPr>
          <w:smallCaps/>
          <w:color w:val="000000"/>
          <w:u w:val="single"/>
        </w:rPr>
        <w:tab/>
      </w:r>
      <w:r>
        <w:rPr>
          <w:smallCaps/>
          <w:color w:val="000000"/>
          <w:u w:val="single"/>
        </w:rPr>
        <w:br/>
      </w:r>
      <w:r>
        <w:rPr>
          <w:smallCaps/>
          <w:color w:val="000000"/>
        </w:rPr>
        <w:tab/>
      </w:r>
      <w:r w:rsidR="00056506">
        <w:rPr>
          <w:smallCaps/>
        </w:rPr>
        <w:t>[FOUNDER]</w:t>
      </w:r>
    </w:p>
    <w:p w14:paraId="1B054255" w14:textId="77777777" w:rsidR="008F4F86" w:rsidRDefault="00013FF4">
      <w:pPr>
        <w:keepNext/>
        <w:keepLines/>
        <w:pBdr>
          <w:top w:val="nil"/>
          <w:left w:val="nil"/>
          <w:bottom w:val="nil"/>
          <w:right w:val="nil"/>
          <w:between w:val="nil"/>
        </w:pBdr>
        <w:tabs>
          <w:tab w:val="left" w:pos="5040"/>
          <w:tab w:val="right" w:pos="6480"/>
        </w:tabs>
        <w:ind w:left="5040"/>
        <w:rPr>
          <w:color w:val="000000"/>
        </w:rPr>
      </w:pPr>
      <w:r>
        <w:rPr>
          <w:color w:val="000000"/>
        </w:rPr>
        <w:t>Address:</w:t>
      </w:r>
    </w:p>
    <w:p w14:paraId="33CE7585" w14:textId="77777777" w:rsidR="008F4F86" w:rsidRDefault="00013FF4">
      <w:pPr>
        <w:keepNext/>
        <w:keepLines/>
        <w:pBdr>
          <w:top w:val="nil"/>
          <w:left w:val="nil"/>
          <w:bottom w:val="nil"/>
          <w:right w:val="nil"/>
          <w:between w:val="nil"/>
        </w:pBdr>
        <w:tabs>
          <w:tab w:val="left" w:pos="5040"/>
          <w:tab w:val="right" w:pos="6480"/>
        </w:tabs>
        <w:ind w:left="5040"/>
        <w:rPr>
          <w:color w:val="000000"/>
        </w:rPr>
      </w:pPr>
      <w:r>
        <w:rPr>
          <w:color w:val="000000"/>
        </w:rPr>
        <w:br/>
        <w:t xml:space="preserve">Email:  </w:t>
      </w:r>
    </w:p>
    <w:p w14:paraId="127F4377" w14:textId="77777777" w:rsidR="008F4F86" w:rsidRDefault="008F4F86">
      <w:pPr>
        <w:pBdr>
          <w:top w:val="nil"/>
          <w:left w:val="nil"/>
          <w:bottom w:val="nil"/>
          <w:right w:val="nil"/>
          <w:between w:val="nil"/>
        </w:pBdr>
        <w:spacing w:after="240"/>
      </w:pPr>
    </w:p>
    <w:p w14:paraId="374BDF08" w14:textId="77777777" w:rsidR="008F4F86" w:rsidRDefault="008F4F86">
      <w:pPr>
        <w:pBdr>
          <w:top w:val="nil"/>
          <w:left w:val="nil"/>
          <w:bottom w:val="nil"/>
          <w:right w:val="nil"/>
          <w:between w:val="nil"/>
        </w:pBdr>
        <w:spacing w:after="240"/>
      </w:pPr>
    </w:p>
    <w:p w14:paraId="74B81596" w14:textId="77777777" w:rsidR="008F4F86" w:rsidRDefault="008F4F86">
      <w:pPr>
        <w:pBdr>
          <w:top w:val="nil"/>
          <w:left w:val="nil"/>
          <w:bottom w:val="nil"/>
          <w:right w:val="nil"/>
          <w:between w:val="nil"/>
        </w:pBdr>
        <w:spacing w:after="240"/>
        <w:rPr>
          <w:color w:val="000000"/>
        </w:rPr>
      </w:pPr>
    </w:p>
    <w:p w14:paraId="552119F8" w14:textId="77777777" w:rsidR="008F4F86" w:rsidRDefault="00013FF4">
      <w:pPr>
        <w:keepLines/>
        <w:pBdr>
          <w:top w:val="nil"/>
          <w:left w:val="nil"/>
          <w:bottom w:val="nil"/>
          <w:right w:val="nil"/>
          <w:between w:val="nil"/>
        </w:pBdr>
        <w:tabs>
          <w:tab w:val="left" w:pos="5040"/>
          <w:tab w:val="right" w:pos="9360"/>
        </w:tabs>
        <w:spacing w:after="240"/>
        <w:ind w:firstLine="5040"/>
        <w:rPr>
          <w:color w:val="000000"/>
        </w:rPr>
      </w:pPr>
      <w:r>
        <w:rPr>
          <w:smallCaps/>
          <w:color w:val="000000"/>
          <w:u w:val="single"/>
        </w:rPr>
        <w:tab/>
      </w:r>
      <w:r>
        <w:rPr>
          <w:smallCaps/>
          <w:color w:val="000000"/>
          <w:u w:val="single"/>
        </w:rPr>
        <w:br/>
      </w:r>
      <w:r>
        <w:rPr>
          <w:smallCaps/>
          <w:color w:val="000000"/>
        </w:rPr>
        <w:tab/>
      </w:r>
    </w:p>
    <w:p w14:paraId="71EE304F" w14:textId="77777777" w:rsidR="008F4F86" w:rsidRDefault="008F4F86">
      <w:pPr>
        <w:pBdr>
          <w:top w:val="nil"/>
          <w:left w:val="nil"/>
          <w:bottom w:val="nil"/>
          <w:right w:val="nil"/>
          <w:between w:val="nil"/>
        </w:pBdr>
        <w:spacing w:after="240"/>
        <w:rPr>
          <w:color w:val="000000"/>
        </w:rPr>
      </w:pPr>
    </w:p>
    <w:p w14:paraId="59C03225" w14:textId="2C171E25" w:rsidR="008F4F86" w:rsidRDefault="00013FF4">
      <w:pPr>
        <w:pBdr>
          <w:top w:val="nil"/>
          <w:left w:val="nil"/>
          <w:bottom w:val="nil"/>
          <w:right w:val="nil"/>
          <w:between w:val="nil"/>
        </w:pBdr>
        <w:spacing w:after="240"/>
        <w:jc w:val="center"/>
        <w:rPr>
          <w:b/>
          <w:i/>
          <w:color w:val="000000"/>
        </w:rPr>
        <w:sectPr w:rsidR="008F4F86">
          <w:footerReference w:type="default" r:id="rId8"/>
          <w:footerReference w:type="first" r:id="rId9"/>
          <w:pgSz w:w="12240" w:h="15840"/>
          <w:pgMar w:top="1440" w:right="1440" w:bottom="1440" w:left="1440" w:header="720" w:footer="720" w:gutter="0"/>
          <w:pgNumType w:start="1"/>
          <w:cols w:space="720"/>
          <w:titlePg/>
        </w:sectPr>
      </w:pPr>
      <w:r>
        <w:rPr>
          <w:b/>
          <w:i/>
          <w:color w:val="000000"/>
        </w:rPr>
        <w:t>[</w:t>
      </w:r>
      <w:r w:rsidR="00056506">
        <w:rPr>
          <w:b/>
          <w:i/>
        </w:rPr>
        <w:t>[COMPANY NAME]</w:t>
      </w:r>
      <w:r>
        <w:rPr>
          <w:b/>
          <w:i/>
          <w:color w:val="000000"/>
        </w:rPr>
        <w:t xml:space="preserve">. </w:t>
      </w:r>
      <w:r>
        <w:rPr>
          <w:b/>
          <w:i/>
        </w:rPr>
        <w:t>Revocable Proxy</w:t>
      </w:r>
      <w:r>
        <w:rPr>
          <w:b/>
          <w:i/>
          <w:color w:val="000000"/>
        </w:rPr>
        <w:t>]</w:t>
      </w:r>
    </w:p>
    <w:p w14:paraId="3D50A190" w14:textId="77777777" w:rsidR="008F4F86" w:rsidRDefault="00013FF4">
      <w:pPr>
        <w:pBdr>
          <w:top w:val="nil"/>
          <w:left w:val="nil"/>
          <w:bottom w:val="nil"/>
          <w:right w:val="nil"/>
          <w:between w:val="nil"/>
        </w:pBdr>
        <w:spacing w:after="240"/>
        <w:ind w:firstLine="720"/>
        <w:jc w:val="both"/>
        <w:rPr>
          <w:color w:val="000000"/>
        </w:rPr>
      </w:pPr>
      <w:r>
        <w:rPr>
          <w:color w:val="000000"/>
        </w:rPr>
        <w:lastRenderedPageBreak/>
        <w:t>IN WITNESS WHEREOF, this Agreement is executed as of the date first written above.</w:t>
      </w:r>
    </w:p>
    <w:p w14:paraId="5952EF45" w14:textId="185F46B0" w:rsidR="008F4F86" w:rsidRDefault="00013FF4">
      <w:pPr>
        <w:keepLines/>
        <w:pBdr>
          <w:top w:val="nil"/>
          <w:left w:val="nil"/>
          <w:bottom w:val="nil"/>
          <w:right w:val="nil"/>
          <w:between w:val="nil"/>
        </w:pBdr>
        <w:tabs>
          <w:tab w:val="left" w:pos="5040"/>
        </w:tabs>
        <w:spacing w:after="240"/>
        <w:ind w:left="5040"/>
        <w:rPr>
          <w:b/>
          <w:smallCaps/>
          <w:color w:val="000000"/>
        </w:rPr>
      </w:pPr>
      <w:r>
        <w:rPr>
          <w:b/>
          <w:smallCaps/>
          <w:color w:val="000000"/>
        </w:rPr>
        <w:t>Stockholder:</w:t>
      </w:r>
    </w:p>
    <w:p w14:paraId="1A279C77" w14:textId="74A5FA60" w:rsidR="008B58B0" w:rsidRDefault="008B58B0">
      <w:pPr>
        <w:keepLines/>
        <w:pBdr>
          <w:top w:val="nil"/>
          <w:left w:val="nil"/>
          <w:bottom w:val="nil"/>
          <w:right w:val="nil"/>
          <w:between w:val="nil"/>
        </w:pBdr>
        <w:tabs>
          <w:tab w:val="left" w:pos="5040"/>
        </w:tabs>
        <w:spacing w:after="240"/>
        <w:ind w:left="5040"/>
        <w:rPr>
          <w:b/>
          <w:smallCaps/>
          <w:color w:val="000000"/>
        </w:rPr>
      </w:pPr>
      <w:r>
        <w:rPr>
          <w:b/>
          <w:smallCaps/>
          <w:color w:val="000000"/>
        </w:rPr>
        <w:t>EXAMPLE Fund I, a SERIES OF ANGELLIST FUNDS, LP</w:t>
      </w:r>
    </w:p>
    <w:p w14:paraId="5DB221BA" w14:textId="77777777" w:rsidR="008F4F86" w:rsidRDefault="008F4F86">
      <w:pPr>
        <w:keepLines/>
        <w:pBdr>
          <w:top w:val="nil"/>
          <w:left w:val="nil"/>
          <w:bottom w:val="nil"/>
          <w:right w:val="nil"/>
          <w:between w:val="nil"/>
        </w:pBdr>
        <w:tabs>
          <w:tab w:val="left" w:pos="5040"/>
        </w:tabs>
        <w:spacing w:after="240"/>
        <w:ind w:left="5040"/>
        <w:rPr>
          <w:b/>
          <w:smallCaps/>
          <w:color w:val="000000"/>
        </w:rPr>
      </w:pPr>
      <w:bookmarkStart w:id="3" w:name="_heading=h.3znysh7" w:colFirst="0" w:colLast="0"/>
      <w:bookmarkEnd w:id="3"/>
    </w:p>
    <w:p w14:paraId="15C4B97C" w14:textId="77777777" w:rsidR="008F4F86" w:rsidRDefault="00013FF4">
      <w:pPr>
        <w:keepLines/>
        <w:pBdr>
          <w:top w:val="nil"/>
          <w:left w:val="nil"/>
          <w:bottom w:val="nil"/>
          <w:right w:val="nil"/>
          <w:between w:val="nil"/>
        </w:pBdr>
        <w:tabs>
          <w:tab w:val="right" w:pos="9360"/>
        </w:tabs>
        <w:ind w:left="5040"/>
        <w:rPr>
          <w:color w:val="000000"/>
          <w:u w:val="single"/>
        </w:rPr>
      </w:pPr>
      <w:r>
        <w:rPr>
          <w:color w:val="000000"/>
          <w:u w:val="single"/>
        </w:rPr>
        <w:tab/>
      </w:r>
    </w:p>
    <w:p w14:paraId="370C8684" w14:textId="77777777" w:rsidR="008F4F86" w:rsidRDefault="00013FF4">
      <w:pPr>
        <w:keepLines/>
        <w:pBdr>
          <w:top w:val="nil"/>
          <w:left w:val="nil"/>
          <w:bottom w:val="nil"/>
          <w:right w:val="nil"/>
          <w:between w:val="nil"/>
        </w:pBdr>
        <w:tabs>
          <w:tab w:val="center" w:pos="7200"/>
        </w:tabs>
        <w:spacing w:after="240"/>
        <w:ind w:left="5040"/>
        <w:rPr>
          <w:color w:val="000000"/>
        </w:rPr>
      </w:pPr>
      <w:r>
        <w:rPr>
          <w:color w:val="000000"/>
        </w:rPr>
        <w:tab/>
        <w:t>(PRINT NAME)</w:t>
      </w:r>
    </w:p>
    <w:p w14:paraId="76913FD4" w14:textId="77777777" w:rsidR="008F4F86" w:rsidRDefault="008F4F86">
      <w:pPr>
        <w:pBdr>
          <w:top w:val="nil"/>
          <w:left w:val="nil"/>
          <w:bottom w:val="nil"/>
          <w:right w:val="nil"/>
          <w:between w:val="nil"/>
        </w:pBdr>
        <w:spacing w:after="240"/>
        <w:rPr>
          <w:color w:val="000000"/>
        </w:rPr>
      </w:pPr>
    </w:p>
    <w:p w14:paraId="3D4AABF7" w14:textId="77777777" w:rsidR="008F4F86" w:rsidRDefault="00013FF4">
      <w:pPr>
        <w:keepLines/>
        <w:pBdr>
          <w:top w:val="nil"/>
          <w:left w:val="nil"/>
          <w:bottom w:val="nil"/>
          <w:right w:val="nil"/>
          <w:between w:val="nil"/>
        </w:pBdr>
        <w:tabs>
          <w:tab w:val="right" w:pos="9360"/>
        </w:tabs>
        <w:ind w:left="5040"/>
        <w:rPr>
          <w:color w:val="000000"/>
          <w:u w:val="single"/>
        </w:rPr>
      </w:pPr>
      <w:r>
        <w:rPr>
          <w:color w:val="000000"/>
          <w:u w:val="single"/>
        </w:rPr>
        <w:tab/>
      </w:r>
    </w:p>
    <w:p w14:paraId="74B3F79F" w14:textId="77777777" w:rsidR="008F4F86" w:rsidRDefault="00013FF4">
      <w:pPr>
        <w:keepLines/>
        <w:pBdr>
          <w:top w:val="nil"/>
          <w:left w:val="nil"/>
          <w:bottom w:val="nil"/>
          <w:right w:val="nil"/>
          <w:between w:val="nil"/>
        </w:pBdr>
        <w:tabs>
          <w:tab w:val="center" w:pos="7200"/>
        </w:tabs>
        <w:spacing w:after="240"/>
        <w:ind w:left="5040"/>
        <w:rPr>
          <w:color w:val="000000"/>
        </w:rPr>
      </w:pPr>
      <w:r>
        <w:rPr>
          <w:color w:val="000000"/>
        </w:rPr>
        <w:tab/>
        <w:t>(Signature)</w:t>
      </w:r>
    </w:p>
    <w:p w14:paraId="372F873F" w14:textId="77777777" w:rsidR="008F4F86" w:rsidRDefault="008F4F86">
      <w:pPr>
        <w:tabs>
          <w:tab w:val="left" w:pos="4185"/>
        </w:tabs>
        <w:ind w:left="4320" w:right="-360"/>
      </w:pPr>
    </w:p>
    <w:p w14:paraId="356458B9" w14:textId="77777777" w:rsidR="008F4F86" w:rsidRDefault="008F4F86">
      <w:pPr>
        <w:tabs>
          <w:tab w:val="left" w:pos="4185"/>
        </w:tabs>
        <w:ind w:left="4320" w:right="-360"/>
      </w:pPr>
    </w:p>
    <w:p w14:paraId="65AC8D11" w14:textId="77777777" w:rsidR="008F4F86" w:rsidRDefault="008F4F86">
      <w:pPr>
        <w:tabs>
          <w:tab w:val="left" w:pos="4185"/>
        </w:tabs>
        <w:ind w:left="4320" w:right="-360"/>
      </w:pPr>
    </w:p>
    <w:p w14:paraId="27ACB98B" w14:textId="77777777" w:rsidR="008F4F86" w:rsidRDefault="008F4F86">
      <w:pPr>
        <w:tabs>
          <w:tab w:val="left" w:pos="4185"/>
        </w:tabs>
        <w:ind w:left="4320" w:right="-360"/>
        <w:rPr>
          <w:b/>
        </w:rPr>
      </w:pPr>
    </w:p>
    <w:p w14:paraId="2856C058" w14:textId="77777777" w:rsidR="008F4F86" w:rsidRDefault="008F4F86">
      <w:pPr>
        <w:tabs>
          <w:tab w:val="left" w:pos="4185"/>
        </w:tabs>
        <w:spacing w:after="240"/>
        <w:ind w:left="4320" w:right="-360"/>
      </w:pPr>
    </w:p>
    <w:p w14:paraId="231DC850" w14:textId="77777777" w:rsidR="008F4F86" w:rsidRDefault="008F4F86">
      <w:pPr>
        <w:tabs>
          <w:tab w:val="left" w:pos="4185"/>
        </w:tabs>
        <w:spacing w:after="240"/>
        <w:ind w:left="4320" w:right="-360"/>
      </w:pPr>
    </w:p>
    <w:p w14:paraId="489A5E75" w14:textId="77777777" w:rsidR="008F4F86" w:rsidRDefault="008F4F86">
      <w:pPr>
        <w:tabs>
          <w:tab w:val="left" w:pos="4185"/>
        </w:tabs>
        <w:spacing w:after="240"/>
        <w:ind w:left="4320" w:right="-360"/>
      </w:pPr>
    </w:p>
    <w:p w14:paraId="65268D96" w14:textId="77777777" w:rsidR="008F4F86" w:rsidRDefault="008F4F86">
      <w:pPr>
        <w:tabs>
          <w:tab w:val="left" w:pos="4185"/>
        </w:tabs>
        <w:spacing w:after="240"/>
        <w:ind w:left="4320" w:right="-360"/>
      </w:pPr>
    </w:p>
    <w:p w14:paraId="1312A097" w14:textId="77777777" w:rsidR="008F4F86" w:rsidRDefault="008F4F86">
      <w:pPr>
        <w:tabs>
          <w:tab w:val="left" w:pos="4185"/>
        </w:tabs>
        <w:spacing w:after="240"/>
        <w:ind w:left="4320" w:right="-360"/>
      </w:pPr>
    </w:p>
    <w:p w14:paraId="4CA78650" w14:textId="77777777" w:rsidR="008F4F86" w:rsidRDefault="008F4F86">
      <w:pPr>
        <w:tabs>
          <w:tab w:val="left" w:pos="4185"/>
        </w:tabs>
        <w:spacing w:after="240"/>
        <w:ind w:left="4320" w:right="-360"/>
      </w:pPr>
    </w:p>
    <w:p w14:paraId="51D89383" w14:textId="77777777" w:rsidR="008F4F86" w:rsidRDefault="008F4F86">
      <w:pPr>
        <w:tabs>
          <w:tab w:val="left" w:pos="4185"/>
        </w:tabs>
        <w:spacing w:after="240"/>
        <w:ind w:left="4320" w:right="-360"/>
      </w:pPr>
    </w:p>
    <w:p w14:paraId="7C9FEA5E" w14:textId="77777777" w:rsidR="008F4F86" w:rsidRDefault="008F4F86">
      <w:pPr>
        <w:tabs>
          <w:tab w:val="left" w:pos="4185"/>
        </w:tabs>
        <w:spacing w:after="240"/>
        <w:ind w:left="4320" w:right="-360"/>
      </w:pPr>
    </w:p>
    <w:p w14:paraId="1DEF19ED" w14:textId="77777777" w:rsidR="008F4F86" w:rsidRDefault="008F4F86">
      <w:pPr>
        <w:tabs>
          <w:tab w:val="left" w:pos="4185"/>
        </w:tabs>
        <w:spacing w:after="240"/>
        <w:ind w:left="4320" w:right="-360"/>
      </w:pPr>
    </w:p>
    <w:p w14:paraId="78C263A6" w14:textId="77777777" w:rsidR="008F4F86" w:rsidRDefault="008F4F86">
      <w:pPr>
        <w:tabs>
          <w:tab w:val="left" w:pos="4185"/>
        </w:tabs>
        <w:spacing w:after="240"/>
        <w:ind w:left="4320" w:right="-360"/>
      </w:pPr>
    </w:p>
    <w:p w14:paraId="5475CD3E" w14:textId="77777777" w:rsidR="008F4F86" w:rsidRDefault="008F4F86">
      <w:pPr>
        <w:tabs>
          <w:tab w:val="left" w:pos="4185"/>
        </w:tabs>
        <w:spacing w:after="240"/>
        <w:ind w:left="4320" w:right="-360"/>
      </w:pPr>
    </w:p>
    <w:p w14:paraId="464F99C4" w14:textId="5DF1338C" w:rsidR="008F4F86" w:rsidRDefault="00013FF4">
      <w:pPr>
        <w:pBdr>
          <w:top w:val="nil"/>
          <w:left w:val="nil"/>
          <w:bottom w:val="nil"/>
          <w:right w:val="nil"/>
          <w:between w:val="nil"/>
        </w:pBdr>
        <w:spacing w:after="240"/>
        <w:jc w:val="center"/>
        <w:rPr>
          <w:color w:val="000000"/>
        </w:rPr>
      </w:pPr>
      <w:r>
        <w:rPr>
          <w:b/>
          <w:i/>
          <w:color w:val="000000"/>
        </w:rPr>
        <w:t>[</w:t>
      </w:r>
      <w:r w:rsidR="00056506">
        <w:rPr>
          <w:b/>
          <w:i/>
        </w:rPr>
        <w:t>[COMPANY NAME]</w:t>
      </w:r>
      <w:r>
        <w:rPr>
          <w:b/>
          <w:i/>
        </w:rPr>
        <w:t>. Revocable Proxy</w:t>
      </w:r>
      <w:r>
        <w:rPr>
          <w:b/>
          <w:i/>
          <w:color w:val="000000"/>
        </w:rPr>
        <w:t>]</w:t>
      </w:r>
    </w:p>
    <w:p w14:paraId="76CAD0A9" w14:textId="77777777" w:rsidR="008F4F86" w:rsidRDefault="008F4F86"/>
    <w:p w14:paraId="5DB3E924" w14:textId="77777777" w:rsidR="008F4F86" w:rsidRDefault="008F4F86"/>
    <w:sectPr w:rsidR="008F4F8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ADB83" w14:textId="77777777" w:rsidR="007B7AED" w:rsidRDefault="007B7AED">
      <w:r>
        <w:separator/>
      </w:r>
    </w:p>
  </w:endnote>
  <w:endnote w:type="continuationSeparator" w:id="0">
    <w:p w14:paraId="36D37A62" w14:textId="77777777" w:rsidR="007B7AED" w:rsidRDefault="007B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665B" w14:textId="174E4EB2" w:rsidR="008F4F86" w:rsidRDefault="00013FF4">
    <w:pPr>
      <w:pBdr>
        <w:top w:val="nil"/>
        <w:left w:val="nil"/>
        <w:bottom w:val="nil"/>
        <w:right w:val="nil"/>
        <w:between w:val="nil"/>
      </w:pBdr>
      <w:tabs>
        <w:tab w:val="center" w:pos="4680"/>
        <w:tab w:val="right" w:pos="9360"/>
      </w:tabs>
      <w:rPr>
        <w:color w:val="000000"/>
      </w:rPr>
    </w:pPr>
    <w:r>
      <w:rPr>
        <w:color w:val="000000"/>
      </w:rPr>
      <w:tab/>
      <w:t>-</w:t>
    </w:r>
    <w:r>
      <w:rPr>
        <w:color w:val="000000"/>
      </w:rPr>
      <w:fldChar w:fldCharType="begin"/>
    </w:r>
    <w:r>
      <w:rPr>
        <w:color w:val="000000"/>
      </w:rPr>
      <w:instrText>PAGE</w:instrText>
    </w:r>
    <w:r>
      <w:rPr>
        <w:color w:val="000000"/>
      </w:rPr>
      <w:fldChar w:fldCharType="separate"/>
    </w:r>
    <w:r w:rsidR="00056506">
      <w:rPr>
        <w:noProof/>
        <w:color w:val="000000"/>
      </w:rPr>
      <w:t>2</w:t>
    </w:r>
    <w:r>
      <w:rPr>
        <w:color w:val="000000"/>
      </w:rPr>
      <w:fldChar w:fldCharType="end"/>
    </w:r>
    <w:r>
      <w:rPr>
        <w:color w:val="000000"/>
      </w:rPr>
      <w:t>-</w:t>
    </w:r>
    <w:r>
      <w:rPr>
        <w:color w:val="000000"/>
      </w:rPr>
      <w:tab/>
    </w:r>
  </w:p>
  <w:p w14:paraId="0A7382D9" w14:textId="77777777" w:rsidR="008F4F86" w:rsidRDefault="008F4F86">
    <w:pPr>
      <w:pBdr>
        <w:top w:val="nil"/>
        <w:left w:val="nil"/>
        <w:bottom w:val="nil"/>
        <w:right w:val="nil"/>
        <w:between w:val="nil"/>
      </w:pBdr>
      <w:tabs>
        <w:tab w:val="center" w:pos="4680"/>
        <w:tab w:val="right" w:pos="9360"/>
      </w:tabs>
      <w:rPr>
        <w:color w:val="000000"/>
      </w:rPr>
    </w:pPr>
  </w:p>
  <w:p w14:paraId="0C6F6918" w14:textId="77777777" w:rsidR="008F4F86" w:rsidRDefault="008F4F8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BF5A" w14:textId="77777777" w:rsidR="008F4F86" w:rsidRDefault="008F4F86">
    <w:pPr>
      <w:pBdr>
        <w:top w:val="nil"/>
        <w:left w:val="nil"/>
        <w:bottom w:val="nil"/>
        <w:right w:val="nil"/>
        <w:between w:val="nil"/>
      </w:pBdr>
      <w:tabs>
        <w:tab w:val="center" w:pos="4680"/>
        <w:tab w:val="right" w:pos="9360"/>
      </w:tabs>
      <w:rPr>
        <w:color w:val="000000"/>
      </w:rPr>
    </w:pPr>
  </w:p>
  <w:p w14:paraId="7B1AA633" w14:textId="77777777" w:rsidR="008F4F86" w:rsidRDefault="008F4F8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4008" w14:textId="77777777" w:rsidR="008F4F86" w:rsidRDefault="008F4F86">
    <w:pPr>
      <w:pBdr>
        <w:top w:val="nil"/>
        <w:left w:val="nil"/>
        <w:bottom w:val="nil"/>
        <w:right w:val="nil"/>
        <w:between w:val="nil"/>
      </w:pBdr>
      <w:tabs>
        <w:tab w:val="center" w:pos="4680"/>
        <w:tab w:val="right" w:pos="9360"/>
      </w:tabs>
      <w:rPr>
        <w:color w:val="000000"/>
      </w:rPr>
    </w:pPr>
  </w:p>
  <w:p w14:paraId="0D8B5B0F" w14:textId="77777777" w:rsidR="008F4F86" w:rsidRDefault="008F4F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92B3" w14:textId="77777777" w:rsidR="008F4F86" w:rsidRDefault="00013FF4">
    <w:pPr>
      <w:pBdr>
        <w:top w:val="nil"/>
        <w:left w:val="nil"/>
        <w:bottom w:val="nil"/>
        <w:right w:val="nil"/>
        <w:between w:val="nil"/>
      </w:pBdr>
      <w:tabs>
        <w:tab w:val="center" w:pos="4680"/>
        <w:tab w:val="right" w:pos="9360"/>
      </w:tabs>
      <w:rPr>
        <w:color w:val="000000"/>
      </w:rPr>
    </w:pPr>
    <w:r>
      <w:rPr>
        <w:color w:val="000000"/>
      </w:rPr>
      <w:tab/>
      <w:t>-</w:t>
    </w:r>
    <w:r>
      <w:rPr>
        <w:color w:val="000000"/>
      </w:rPr>
      <w:fldChar w:fldCharType="begin"/>
    </w:r>
    <w:r>
      <w:rPr>
        <w:color w:val="000000"/>
      </w:rPr>
      <w:instrText>PAGE</w:instrText>
    </w:r>
    <w:r>
      <w:rPr>
        <w:color w:val="000000"/>
      </w:rPr>
      <w:fldChar w:fldCharType="end"/>
    </w:r>
    <w:r>
      <w:rPr>
        <w:color w:val="000000"/>
      </w:rPr>
      <w:t>-</w:t>
    </w:r>
    <w:r>
      <w:rPr>
        <w:color w:val="000000"/>
      </w:rPr>
      <w:tab/>
    </w:r>
  </w:p>
  <w:p w14:paraId="75C49DD6" w14:textId="77777777" w:rsidR="008F4F86" w:rsidRDefault="008F4F86">
    <w:pPr>
      <w:pBdr>
        <w:top w:val="nil"/>
        <w:left w:val="nil"/>
        <w:bottom w:val="nil"/>
        <w:right w:val="nil"/>
        <w:between w:val="nil"/>
      </w:pBdr>
      <w:tabs>
        <w:tab w:val="center" w:pos="4680"/>
        <w:tab w:val="right" w:pos="9360"/>
      </w:tabs>
      <w:rPr>
        <w:color w:val="000000"/>
      </w:rPr>
    </w:pPr>
  </w:p>
  <w:p w14:paraId="12E81F85" w14:textId="77777777" w:rsidR="008F4F86" w:rsidRDefault="008F4F86">
    <w:pPr>
      <w:pBdr>
        <w:top w:val="nil"/>
        <w:left w:val="nil"/>
        <w:bottom w:val="nil"/>
        <w:right w:val="nil"/>
        <w:between w:val="nil"/>
      </w:pBdr>
      <w:tabs>
        <w:tab w:val="center" w:pos="4680"/>
        <w:tab w:val="right" w:pos="9360"/>
      </w:tabs>
      <w:rPr>
        <w:color w:val="000000"/>
      </w:rPr>
    </w:pPr>
  </w:p>
  <w:p w14:paraId="6E0DDFB2" w14:textId="77777777" w:rsidR="008F4F86" w:rsidRDefault="00013FF4">
    <w:pPr>
      <w:pBdr>
        <w:top w:val="nil"/>
        <w:left w:val="nil"/>
        <w:bottom w:val="nil"/>
        <w:right w:val="nil"/>
        <w:between w:val="nil"/>
      </w:pBdr>
      <w:tabs>
        <w:tab w:val="center" w:pos="4680"/>
        <w:tab w:val="right" w:pos="9360"/>
      </w:tabs>
      <w:rPr>
        <w:color w:val="000000"/>
      </w:rPr>
    </w:pPr>
    <w:r>
      <w:rPr>
        <w:color w:val="000000"/>
        <w:sz w:val="16"/>
        <w:szCs w:val="16"/>
      </w:rPr>
      <w:t>SV\1766010.2</w:t>
    </w:r>
    <w:r>
      <w:rPr>
        <w:noProof/>
      </w:rPr>
      <mc:AlternateContent>
        <mc:Choice Requires="wpg">
          <w:drawing>
            <wp:anchor distT="0" distB="0" distL="114300" distR="114300" simplePos="0" relativeHeight="251658240" behindDoc="0" locked="0" layoutInCell="1" hidden="0" allowOverlap="1" wp14:anchorId="33D12E1A" wp14:editId="7AE26625">
              <wp:simplePos x="0" y="0"/>
              <wp:positionH relativeFrom="column">
                <wp:posOffset>114300</wp:posOffset>
              </wp:positionH>
              <wp:positionV relativeFrom="paragraph">
                <wp:posOffset>0</wp:posOffset>
              </wp:positionV>
              <wp:extent cx="2569845" cy="263525"/>
              <wp:effectExtent l="0" t="0" r="0" b="0"/>
              <wp:wrapNone/>
              <wp:docPr id="1" name="Freeform 1"/>
              <wp:cNvGraphicFramePr/>
              <a:graphic xmlns:a="http://schemas.openxmlformats.org/drawingml/2006/main">
                <a:graphicData uri="http://schemas.microsoft.com/office/word/2010/wordprocessingShape">
                  <wps:wsp>
                    <wps:cNvSpPr/>
                    <wps:spPr>
                      <a:xfrm>
                        <a:off x="4065840" y="3653000"/>
                        <a:ext cx="2560320" cy="254000"/>
                      </a:xfrm>
                      <a:custGeom>
                        <a:avLst/>
                        <a:gdLst/>
                        <a:ahLst/>
                        <a:cxnLst/>
                        <a:rect l="l" t="t" r="r" b="b"/>
                        <a:pathLst>
                          <a:path w="2560320" h="254000" extrusionOk="0">
                            <a:moveTo>
                              <a:pt x="0" y="0"/>
                            </a:moveTo>
                            <a:lnTo>
                              <a:pt x="0" y="254000"/>
                            </a:lnTo>
                            <a:lnTo>
                              <a:pt x="2560320" y="254000"/>
                            </a:lnTo>
                            <a:lnTo>
                              <a:pt x="2560320" y="0"/>
                            </a:lnTo>
                            <a:close/>
                          </a:path>
                        </a:pathLst>
                      </a:custGeom>
                      <a:noFill/>
                      <a:ln>
                        <a:noFill/>
                      </a:ln>
                    </wps:spPr>
                    <wps:txbx>
                      <w:txbxContent>
                        <w:p w14:paraId="5A759D50" w14:textId="77777777" w:rsidR="008F4F86" w:rsidRDefault="00013FF4">
                          <w:pPr>
                            <w:spacing w:line="200" w:lineRule="auto"/>
                            <w:textDirection w:val="btLr"/>
                          </w:pPr>
                          <w:r>
                            <w:rPr>
                              <w:rFonts w:ascii="Arial" w:eastAsia="Arial" w:hAnsi="Arial" w:cs="Arial"/>
                              <w:color w:val="000000"/>
                              <w:sz w:val="16"/>
                            </w:rPr>
                            <w:t>OHSUSA:764965856.5</w:t>
                          </w:r>
                        </w:p>
                        <w:p w14:paraId="6D20FA46" w14:textId="77777777" w:rsidR="008F4F86" w:rsidRDefault="008F4F86">
                          <w:pPr>
                            <w:spacing w:line="200" w:lineRule="auto"/>
                            <w:textDirection w:val="btLr"/>
                          </w:pPr>
                        </w:p>
                      </w:txbxContent>
                    </wps:txbx>
                    <wps:bodyPr spcFirstLastPara="1" wrap="square" lIns="114300" tIns="0" rIns="11430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569845" cy="2635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69845" cy="263525"/>
                      </a:xfrm>
                      <a:prstGeom prst="rect"/>
                      <a:ln/>
                    </pic:spPr>
                  </pic:pic>
                </a:graphicData>
              </a:graphic>
            </wp:anchor>
          </w:drawing>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641E" w14:textId="77777777" w:rsidR="008F4F86" w:rsidRDefault="008F4F8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09D12" w14:textId="77777777" w:rsidR="007B7AED" w:rsidRDefault="007B7AED">
      <w:r>
        <w:separator/>
      </w:r>
    </w:p>
  </w:footnote>
  <w:footnote w:type="continuationSeparator" w:id="0">
    <w:p w14:paraId="1A28B0AD" w14:textId="77777777" w:rsidR="007B7AED" w:rsidRDefault="007B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AA6A7" w14:textId="77777777" w:rsidR="008F4F86" w:rsidRDefault="008F4F86">
    <w:pPr>
      <w:pBdr>
        <w:top w:val="nil"/>
        <w:left w:val="nil"/>
        <w:bottom w:val="nil"/>
        <w:right w:val="nil"/>
        <w:between w:val="nil"/>
      </w:pBdr>
      <w:tabs>
        <w:tab w:val="center" w:pos="4680"/>
        <w:tab w:val="right" w:pos="9360"/>
      </w:tabs>
      <w:rPr>
        <w:color w:val="000000"/>
      </w:rPr>
    </w:pPr>
  </w:p>
  <w:p w14:paraId="23A80EF7" w14:textId="77777777" w:rsidR="008F4F86" w:rsidRDefault="008F4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8E6F9" w14:textId="77777777" w:rsidR="008F4F86" w:rsidRDefault="008F4F86">
    <w:pPr>
      <w:pBdr>
        <w:top w:val="nil"/>
        <w:left w:val="nil"/>
        <w:bottom w:val="nil"/>
        <w:right w:val="nil"/>
        <w:between w:val="nil"/>
      </w:pBdr>
      <w:tabs>
        <w:tab w:val="center" w:pos="4680"/>
        <w:tab w:val="right" w:pos="9360"/>
      </w:tabs>
      <w:rPr>
        <w:color w:val="000000"/>
      </w:rPr>
    </w:pPr>
  </w:p>
  <w:p w14:paraId="6D71CEC6" w14:textId="77777777" w:rsidR="008F4F86" w:rsidRDefault="008F4F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EED8" w14:textId="77777777" w:rsidR="008F4F86" w:rsidRDefault="008F4F8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00353"/>
    <w:multiLevelType w:val="multilevel"/>
    <w:tmpl w:val="8872122C"/>
    <w:lvl w:ilvl="0">
      <w:start w:val="1"/>
      <w:numFmt w:val="decimal"/>
      <w:pStyle w:val="O-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712913"/>
    <w:multiLevelType w:val="multilevel"/>
    <w:tmpl w:val="D0D628D6"/>
    <w:lvl w:ilvl="0">
      <w:start w:val="1"/>
      <w:numFmt w:val="decimal"/>
      <w:pStyle w:val="O-Bullet5"/>
      <w:lvlText w:val="%1."/>
      <w:lvlJc w:val="left"/>
      <w:pPr>
        <w:ind w:left="0" w:firstLine="0"/>
      </w:pPr>
      <w:rPr>
        <w:b w:val="0"/>
        <w:i w:val="0"/>
        <w:smallCaps w:val="0"/>
        <w:strike w:val="0"/>
        <w:color w:val="000000"/>
        <w:u w:val="none"/>
        <w:vertAlign w:val="baseline"/>
      </w:rPr>
    </w:lvl>
    <w:lvl w:ilvl="1">
      <w:start w:val="1"/>
      <w:numFmt w:val="decimal"/>
      <w:lvlText w:val="%1.%2"/>
      <w:lvlJc w:val="left"/>
      <w:pPr>
        <w:ind w:left="0" w:firstLine="720"/>
      </w:pPr>
      <w:rPr>
        <w:b w:val="0"/>
        <w:i w:val="0"/>
        <w:smallCaps w:val="0"/>
        <w:strike w:val="0"/>
        <w:color w:val="000000"/>
        <w:u w:val="none"/>
        <w:vertAlign w:val="baseline"/>
      </w:rPr>
    </w:lvl>
    <w:lvl w:ilvl="2">
      <w:start w:val="1"/>
      <w:numFmt w:val="lowerLetter"/>
      <w:lvlText w:val="(%3)"/>
      <w:lvlJc w:val="left"/>
      <w:pPr>
        <w:ind w:left="0" w:firstLine="1440"/>
      </w:pPr>
      <w:rPr>
        <w:b w:val="0"/>
        <w:i w:val="0"/>
        <w:smallCaps w:val="0"/>
        <w:strike w:val="0"/>
        <w:color w:val="000000"/>
        <w:u w:val="none"/>
        <w:vertAlign w:val="baseline"/>
      </w:rPr>
    </w:lvl>
    <w:lvl w:ilvl="3">
      <w:start w:val="1"/>
      <w:numFmt w:val="lowerRoman"/>
      <w:lvlText w:val="(%4)"/>
      <w:lvlJc w:val="left"/>
      <w:pPr>
        <w:ind w:left="0" w:firstLine="2160"/>
      </w:pPr>
      <w:rPr>
        <w:b w:val="0"/>
        <w:i w:val="0"/>
        <w:smallCaps w:val="0"/>
        <w:strike w:val="0"/>
        <w:color w:val="000000"/>
        <w:u w:val="none"/>
        <w:vertAlign w:val="baseline"/>
      </w:rPr>
    </w:lvl>
    <w:lvl w:ilvl="4">
      <w:start w:val="1"/>
      <w:numFmt w:val="decimal"/>
      <w:lvlText w:val="(%5)"/>
      <w:lvlJc w:val="left"/>
      <w:pPr>
        <w:ind w:left="0" w:firstLine="2880"/>
      </w:pPr>
      <w:rPr>
        <w:b w:val="0"/>
        <w:i w:val="0"/>
        <w:smallCaps w:val="0"/>
        <w:strike w:val="0"/>
        <w:color w:val="000000"/>
        <w:u w:val="none"/>
        <w:vertAlign w:val="baseline"/>
      </w:rPr>
    </w:lvl>
    <w:lvl w:ilvl="5">
      <w:start w:val="1"/>
      <w:numFmt w:val="lowerLetter"/>
      <w:lvlText w:val="%6."/>
      <w:lvlJc w:val="left"/>
      <w:pPr>
        <w:ind w:left="0" w:firstLine="3600"/>
      </w:pPr>
      <w:rPr>
        <w:b w:val="0"/>
        <w:i w:val="0"/>
        <w:smallCaps w:val="0"/>
        <w:strike w:val="0"/>
        <w:color w:val="000000"/>
        <w:u w:val="none"/>
        <w:vertAlign w:val="baseline"/>
      </w:rPr>
    </w:lvl>
    <w:lvl w:ilvl="6">
      <w:start w:val="1"/>
      <w:numFmt w:val="lowerRoman"/>
      <w:lvlText w:val="%7."/>
      <w:lvlJc w:val="left"/>
      <w:pPr>
        <w:ind w:left="0" w:firstLine="4320"/>
      </w:pPr>
      <w:rPr>
        <w:b w:val="0"/>
        <w:i w:val="0"/>
        <w:smallCaps w:val="0"/>
        <w:strike w:val="0"/>
        <w:color w:val="000000"/>
        <w:u w:val="none"/>
        <w:vertAlign w:val="baseline"/>
      </w:rPr>
    </w:lvl>
    <w:lvl w:ilvl="7">
      <w:start w:val="1"/>
      <w:numFmt w:val="lowerLetter"/>
      <w:lvlText w:val="(%8)"/>
      <w:lvlJc w:val="left"/>
      <w:pPr>
        <w:ind w:left="0" w:firstLine="720"/>
      </w:pPr>
      <w:rPr>
        <w:b w:val="0"/>
        <w:i w:val="0"/>
        <w:smallCaps w:val="0"/>
        <w:strike w:val="0"/>
        <w:color w:val="000000"/>
        <w:u w:val="none"/>
        <w:vertAlign w:val="baseline"/>
      </w:rPr>
    </w:lvl>
    <w:lvl w:ilvl="8">
      <w:start w:val="1"/>
      <w:numFmt w:val="lowerRoman"/>
      <w:lvlText w:val="(%9)"/>
      <w:lvlJc w:val="left"/>
      <w:pPr>
        <w:ind w:left="0" w:firstLine="1440"/>
      </w:pPr>
      <w:rPr>
        <w:b w:val="0"/>
        <w:i w:val="0"/>
        <w:smallCaps w:val="0"/>
        <w:strike w:val="0"/>
        <w:color w:val="000000"/>
        <w:u w:val="none"/>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86"/>
    <w:rsid w:val="00013FF4"/>
    <w:rsid w:val="00056506"/>
    <w:rsid w:val="00063570"/>
    <w:rsid w:val="00732F0A"/>
    <w:rsid w:val="007B7AED"/>
    <w:rsid w:val="008777DC"/>
    <w:rsid w:val="008B58B0"/>
    <w:rsid w:val="008F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011C"/>
  <w15:docId w15:val="{9109578F-070F-8D46-9874-3A0AEA14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style>
  <w:style w:type="paragraph" w:customStyle="1" w:styleId="O-BodyTextJ">
    <w:name w:val="O-Body Text (J)"/>
    <w:aliases w:val="s13"/>
    <w:basedOn w:val="Normal"/>
    <w:pPr>
      <w:spacing w:after="240"/>
      <w:jc w:val="both"/>
    </w:pPr>
  </w:style>
  <w:style w:type="paragraph" w:customStyle="1" w:styleId="O-BodyText5J">
    <w:name w:val="O-Body Text .5” (J)"/>
    <w:aliases w:val="s14"/>
    <w:basedOn w:val="Normal"/>
    <w:pPr>
      <w:spacing w:after="240"/>
      <w:ind w:firstLine="720"/>
      <w:jc w:val="both"/>
    </w:pPr>
  </w:style>
  <w:style w:type="paragraph" w:customStyle="1" w:styleId="O-BodyText5">
    <w:name w:val="O-Body Text .5&quot;"/>
    <w:aliases w:val="s2"/>
    <w:basedOn w:val="Normal"/>
    <w:link w:val="O-BodyText5Char"/>
    <w:rsid w:val="0052772F"/>
    <w:pPr>
      <w:spacing w:after="240"/>
      <w:ind w:firstLine="720"/>
      <w:jc w:val="both"/>
    </w:pPr>
  </w:style>
  <w:style w:type="paragraph" w:customStyle="1" w:styleId="O-BodyText5DS">
    <w:name w:val="O-Body Text .5” (DS)"/>
    <w:aliases w:val="s29"/>
    <w:basedOn w:val="Normal"/>
    <w:pPr>
      <w:keepLines/>
      <w:spacing w:line="480" w:lineRule="auto"/>
      <w:ind w:firstLine="720"/>
    </w:pPr>
  </w:style>
  <w:style w:type="paragraph" w:customStyle="1" w:styleId="O-BodyText1J">
    <w:name w:val="O-Body Text 1” (J)"/>
    <w:aliases w:val="s15"/>
    <w:basedOn w:val="Normal"/>
    <w:pPr>
      <w:spacing w:after="240"/>
      <w:ind w:firstLine="1440"/>
      <w:jc w:val="both"/>
    </w:pPr>
  </w:style>
  <w:style w:type="paragraph" w:customStyle="1" w:styleId="O-BodyText1">
    <w:name w:val="O-Body Text 1&quot;"/>
    <w:aliases w:val="s3"/>
    <w:basedOn w:val="Normal"/>
    <w:pPr>
      <w:spacing w:after="240"/>
      <w:ind w:firstLine="1440"/>
    </w:pPr>
  </w:style>
  <w:style w:type="paragraph" w:customStyle="1" w:styleId="O-BodyText1DS">
    <w:name w:val="O-Body Text 1” (DS)"/>
    <w:aliases w:val="s30"/>
    <w:basedOn w:val="Normal"/>
    <w:pPr>
      <w:spacing w:line="480" w:lineRule="auto"/>
      <w:ind w:firstLine="1440"/>
    </w:pPr>
  </w:style>
  <w:style w:type="paragraph" w:customStyle="1" w:styleId="O-BodyText">
    <w:name w:val="O-Body Text ()"/>
    <w:aliases w:val="s1"/>
    <w:basedOn w:val="Normal"/>
    <w:pPr>
      <w:spacing w:after="240"/>
    </w:pPr>
  </w:style>
  <w:style w:type="paragraph" w:customStyle="1" w:styleId="O-Bullet5">
    <w:name w:val="O-Bullet .5&quot;"/>
    <w:aliases w:val="s26"/>
    <w:basedOn w:val="Normal"/>
    <w:pPr>
      <w:keepLines/>
      <w:numPr>
        <w:numId w:val="1"/>
      </w:numPr>
      <w:spacing w:after="240"/>
    </w:pPr>
  </w:style>
  <w:style w:type="paragraph" w:customStyle="1" w:styleId="O-Bullet1">
    <w:name w:val="O-Bullet 1&quot;"/>
    <w:aliases w:val="s27"/>
    <w:basedOn w:val="Normal"/>
    <w:pPr>
      <w:keepLines/>
      <w:numPr>
        <w:numId w:val="2"/>
      </w:numPr>
      <w:spacing w:after="240"/>
    </w:pPr>
  </w:style>
  <w:style w:type="paragraph" w:customStyle="1" w:styleId="O-Bullet">
    <w:name w:val="O-Bullet ()"/>
    <w:aliases w:val="s4"/>
    <w:basedOn w:val="Normal"/>
    <w:pPr>
      <w:tabs>
        <w:tab w:val="num" w:pos="720"/>
      </w:tabs>
      <w:spacing w:after="240"/>
      <w:ind w:left="720" w:hanging="720"/>
    </w:pPr>
  </w:style>
  <w:style w:type="paragraph" w:customStyle="1" w:styleId="O-Indent5">
    <w:name w:val="O-Indent .5&quot;"/>
    <w:aliases w:val="s5"/>
    <w:basedOn w:val="Normal"/>
    <w:pPr>
      <w:spacing w:after="240"/>
      <w:ind w:left="720"/>
    </w:pPr>
  </w:style>
  <w:style w:type="paragraph" w:customStyle="1" w:styleId="O-Indent1">
    <w:name w:val="O-Indent 1&quot;"/>
    <w:aliases w:val="s6"/>
    <w:basedOn w:val="Normal"/>
    <w:pPr>
      <w:spacing w:after="240"/>
      <w:ind w:left="1440"/>
    </w:pPr>
  </w:style>
  <w:style w:type="paragraph" w:customStyle="1" w:styleId="O-Quote">
    <w:name w:val="O-Quote ()"/>
    <w:aliases w:val="s7"/>
    <w:basedOn w:val="Normal"/>
    <w:pPr>
      <w:spacing w:after="240"/>
      <w:ind w:left="1440" w:right="1440"/>
    </w:pPr>
  </w:style>
  <w:style w:type="paragraph" w:customStyle="1" w:styleId="O-QuoteDS">
    <w:name w:val="O-Quote (DS)"/>
    <w:aliases w:val="s17"/>
    <w:basedOn w:val="Normal"/>
    <w:pPr>
      <w:spacing w:after="240" w:line="480" w:lineRule="auto"/>
      <w:ind w:left="1440" w:right="1440"/>
    </w:pPr>
  </w:style>
  <w:style w:type="paragraph" w:customStyle="1" w:styleId="O-QuoteJ">
    <w:name w:val="O-Quote (J)"/>
    <w:aliases w:val="s16"/>
    <w:basedOn w:val="Normal"/>
    <w:pPr>
      <w:spacing w:after="240"/>
      <w:ind w:left="1440" w:right="1440"/>
      <w:jc w:val="both"/>
    </w:pPr>
  </w:style>
  <w:style w:type="paragraph" w:customStyle="1" w:styleId="O-SignatureLA">
    <w:name w:val="O-Signature (LA)"/>
    <w:aliases w:val="s18"/>
    <w:basedOn w:val="Normal"/>
    <w:pPr>
      <w:keepLines/>
      <w:tabs>
        <w:tab w:val="right" w:pos="2880"/>
      </w:tabs>
      <w:spacing w:before="720" w:after="240"/>
      <w:ind w:left="547" w:hanging="547"/>
    </w:pPr>
  </w:style>
  <w:style w:type="paragraph" w:customStyle="1" w:styleId="O-Signature">
    <w:name w:val="O-Signature"/>
    <w:aliases w:val="s12,S12"/>
    <w:basedOn w:val="Normal"/>
    <w:next w:val="O-BodyText"/>
    <w:uiPriority w:val="99"/>
    <w:pPr>
      <w:keepNext/>
      <w:keepLines/>
      <w:spacing w:after="240"/>
      <w:ind w:left="5040"/>
    </w:pPr>
  </w:style>
  <w:style w:type="paragraph" w:customStyle="1" w:styleId="O-TitleBldCtrLowerCaps">
    <w:name w:val="O-Title (Bld) (Ctr) (Lower Caps)"/>
    <w:aliases w:val="s20"/>
    <w:basedOn w:val="Normal"/>
    <w:next w:val="O-BodyText"/>
    <w:pPr>
      <w:keepNext/>
      <w:keepLines/>
      <w:spacing w:after="240"/>
      <w:jc w:val="center"/>
    </w:pPr>
    <w:rPr>
      <w:b/>
      <w:bCs/>
    </w:rPr>
  </w:style>
  <w:style w:type="paragraph" w:customStyle="1" w:styleId="O-TitleCLowerCaps">
    <w:name w:val="O-Title (C) (Lower Caps)"/>
    <w:aliases w:val="s21"/>
    <w:basedOn w:val="Normal"/>
    <w:next w:val="O-BodyText"/>
    <w:pPr>
      <w:keepNext/>
      <w:keepLines/>
      <w:spacing w:after="240"/>
      <w:jc w:val="center"/>
    </w:pPr>
  </w:style>
  <w:style w:type="paragraph" w:customStyle="1" w:styleId="O-TITLECENTEREDB">
    <w:name w:val="O-TITLE CENTERED (B)"/>
    <w:aliases w:val="s10"/>
    <w:basedOn w:val="Normal"/>
    <w:next w:val="O-BodyText"/>
    <w:pPr>
      <w:keepNext/>
      <w:keepLines/>
      <w:spacing w:after="240"/>
      <w:jc w:val="center"/>
    </w:pPr>
    <w:rPr>
      <w:b/>
      <w:caps/>
    </w:rPr>
  </w:style>
  <w:style w:type="paragraph" w:customStyle="1" w:styleId="O-TITLECENTEREDU">
    <w:name w:val="O-TITLE CENTERED (U)"/>
    <w:aliases w:val="s8"/>
    <w:basedOn w:val="Normal"/>
    <w:next w:val="O-BodyText"/>
    <w:pPr>
      <w:keepNext/>
      <w:keepLines/>
      <w:spacing w:after="240"/>
      <w:jc w:val="center"/>
    </w:pPr>
    <w:rPr>
      <w:caps/>
      <w:u w:val="single"/>
    </w:rPr>
  </w:style>
  <w:style w:type="paragraph" w:customStyle="1" w:styleId="O-TitleLeftBldU">
    <w:name w:val="O-Title Left (Bld) (U)"/>
    <w:aliases w:val="s19"/>
    <w:basedOn w:val="Normal"/>
    <w:next w:val="O-BodyText"/>
    <w:pPr>
      <w:keepNext/>
      <w:keepLines/>
      <w:spacing w:after="240"/>
    </w:pPr>
    <w:rPr>
      <w:b/>
      <w:bCs/>
      <w:u w:val="single"/>
    </w:rPr>
  </w:style>
  <w:style w:type="paragraph" w:customStyle="1" w:styleId="O-TitleLeftIUBld">
    <w:name w:val="O-Title Left (I) (U) (Bld)"/>
    <w:aliases w:val="s25"/>
    <w:basedOn w:val="Normal"/>
    <w:next w:val="O-BodyText"/>
    <w:pPr>
      <w:keepNext/>
      <w:keepLines/>
      <w:spacing w:after="240"/>
    </w:pPr>
    <w:rPr>
      <w:b/>
      <w:bCs/>
      <w:i/>
      <w:iCs/>
      <w:u w:val="single"/>
    </w:rPr>
  </w:style>
  <w:style w:type="paragraph" w:customStyle="1" w:styleId="O-TitleLeftIU">
    <w:name w:val="O-Title Left (I) (U)"/>
    <w:aliases w:val="s24"/>
    <w:basedOn w:val="Normal"/>
    <w:next w:val="O-BodyText"/>
    <w:pPr>
      <w:keepNext/>
      <w:keepLines/>
      <w:spacing w:after="240"/>
    </w:pPr>
    <w:rPr>
      <w:bCs/>
      <w:i/>
      <w:u w:val="single"/>
    </w:rPr>
  </w:style>
  <w:style w:type="paragraph" w:customStyle="1" w:styleId="O-TitleLeftI">
    <w:name w:val="O-Title Left (I)"/>
    <w:aliases w:val="s23"/>
    <w:basedOn w:val="Normal"/>
    <w:next w:val="O-BodyText"/>
    <w:pPr>
      <w:keepNext/>
      <w:keepLines/>
      <w:spacing w:after="240"/>
    </w:pPr>
    <w:rPr>
      <w:bCs/>
      <w:i/>
      <w:iCs/>
    </w:rPr>
  </w:style>
  <w:style w:type="paragraph" w:customStyle="1" w:styleId="O-TitleLeftBold">
    <w:name w:val="O-Title Left Bold"/>
    <w:aliases w:val="s11"/>
    <w:basedOn w:val="Normal"/>
    <w:next w:val="O-BodyText"/>
    <w:pPr>
      <w:keepNext/>
      <w:keepLines/>
      <w:spacing w:after="240"/>
    </w:pPr>
    <w:rPr>
      <w:b/>
    </w:rPr>
  </w:style>
  <w:style w:type="paragraph" w:customStyle="1" w:styleId="O-TitleLeftU">
    <w:name w:val="O-Title Left (U)"/>
    <w:aliases w:val="S9"/>
    <w:basedOn w:val="Normal"/>
    <w:next w:val="O-BodyText"/>
    <w:pPr>
      <w:keepNext/>
      <w:keepLines/>
      <w:spacing w:after="240"/>
    </w:pPr>
    <w:rPr>
      <w:u w:val="single"/>
    </w:rPr>
  </w:style>
  <w:style w:type="paragraph" w:customStyle="1" w:styleId="O-TitleCtrBldULowerCaps">
    <w:name w:val="O-Title (Ctr) (Bld) (U) (Lower Caps)"/>
    <w:aliases w:val="s22"/>
    <w:basedOn w:val="Normal"/>
    <w:next w:val="O-BodyText"/>
    <w:pPr>
      <w:keepNext/>
      <w:keepLines/>
      <w:spacing w:after="240"/>
      <w:jc w:val="center"/>
    </w:pPr>
    <w:rPr>
      <w:b/>
      <w:bCs/>
      <w:u w:val="single"/>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semiHidden/>
    <w:pPr>
      <w:tabs>
        <w:tab w:val="center" w:pos="4680"/>
        <w:tab w:val="right" w:pos="9360"/>
      </w:tabs>
    </w:pPr>
  </w:style>
  <w:style w:type="character" w:customStyle="1" w:styleId="FooterChar">
    <w:name w:val="Footer Char"/>
    <w:basedOn w:val="DefaultParagraphFont"/>
    <w:link w:val="Footer"/>
  </w:style>
  <w:style w:type="paragraph" w:customStyle="1" w:styleId="Legal2Cont1">
    <w:name w:val="Legal2 Cont 1"/>
    <w:basedOn w:val="Normal"/>
    <w:link w:val="Legal2Cont1Char"/>
    <w:pPr>
      <w:spacing w:after="240"/>
    </w:pPr>
    <w:rPr>
      <w:szCs w:val="20"/>
    </w:rPr>
  </w:style>
  <w:style w:type="character" w:customStyle="1" w:styleId="O-BodyText5Char">
    <w:name w:val="O-Body Text .5&quot; Char"/>
    <w:aliases w:val="s2 Char"/>
    <w:link w:val="O-BodyText5"/>
    <w:rsid w:val="0052772F"/>
    <w:rPr>
      <w:rFonts w:eastAsia="Times New Roman"/>
      <w:sz w:val="24"/>
      <w:szCs w:val="24"/>
    </w:rPr>
  </w:style>
  <w:style w:type="character" w:customStyle="1" w:styleId="Legal2Cont1Char">
    <w:name w:val="Legal2 Cont 1 Char"/>
    <w:link w:val="Legal2Cont1"/>
    <w:rPr>
      <w:rFonts w:eastAsia="Times New Roman"/>
      <w:szCs w:val="20"/>
    </w:rPr>
  </w:style>
  <w:style w:type="paragraph" w:customStyle="1" w:styleId="Legal2Cont2">
    <w:name w:val="Legal2 Cont 2"/>
    <w:basedOn w:val="Legal2Cont1"/>
    <w:link w:val="Legal2Cont2Char"/>
  </w:style>
  <w:style w:type="character" w:customStyle="1" w:styleId="Legal2Cont2Char">
    <w:name w:val="Legal2 Cont 2 Char"/>
    <w:link w:val="Legal2Cont2"/>
    <w:rPr>
      <w:rFonts w:eastAsia="Times New Roman"/>
      <w:szCs w:val="20"/>
    </w:rPr>
  </w:style>
  <w:style w:type="paragraph" w:customStyle="1" w:styleId="Legal2Cont3">
    <w:name w:val="Legal2 Cont 3"/>
    <w:basedOn w:val="Legal2Cont2"/>
    <w:link w:val="Legal2Cont3Char"/>
  </w:style>
  <w:style w:type="character" w:customStyle="1" w:styleId="Legal2Cont3Char">
    <w:name w:val="Legal2 Cont 3 Char"/>
    <w:link w:val="Legal2Cont3"/>
    <w:rPr>
      <w:rFonts w:eastAsia="Times New Roman"/>
      <w:szCs w:val="20"/>
    </w:rPr>
  </w:style>
  <w:style w:type="paragraph" w:customStyle="1" w:styleId="Legal2Cont4">
    <w:name w:val="Legal2 Cont 4"/>
    <w:basedOn w:val="Legal2Cont3"/>
    <w:link w:val="Legal2Cont4Char"/>
  </w:style>
  <w:style w:type="character" w:customStyle="1" w:styleId="Legal2Cont4Char">
    <w:name w:val="Legal2 Cont 4 Char"/>
    <w:link w:val="Legal2Cont4"/>
    <w:rPr>
      <w:rFonts w:eastAsia="Times New Roman"/>
      <w:szCs w:val="20"/>
    </w:rPr>
  </w:style>
  <w:style w:type="paragraph" w:customStyle="1" w:styleId="Legal2Cont5">
    <w:name w:val="Legal2 Cont 5"/>
    <w:basedOn w:val="Legal2Cont4"/>
    <w:link w:val="Legal2Cont5Char"/>
  </w:style>
  <w:style w:type="character" w:customStyle="1" w:styleId="Legal2Cont5Char">
    <w:name w:val="Legal2 Cont 5 Char"/>
    <w:link w:val="Legal2Cont5"/>
    <w:rPr>
      <w:rFonts w:eastAsia="Times New Roman"/>
      <w:szCs w:val="20"/>
    </w:rPr>
  </w:style>
  <w:style w:type="paragraph" w:customStyle="1" w:styleId="Legal2Cont6">
    <w:name w:val="Legal2 Cont 6"/>
    <w:basedOn w:val="Legal2Cont5"/>
    <w:link w:val="Legal2Cont6Char"/>
  </w:style>
  <w:style w:type="character" w:customStyle="1" w:styleId="Legal2Cont6Char">
    <w:name w:val="Legal2 Cont 6 Char"/>
    <w:link w:val="Legal2Cont6"/>
    <w:rPr>
      <w:rFonts w:eastAsia="Times New Roman"/>
      <w:szCs w:val="20"/>
    </w:rPr>
  </w:style>
  <w:style w:type="paragraph" w:customStyle="1" w:styleId="Legal2Cont7">
    <w:name w:val="Legal2 Cont 7"/>
    <w:basedOn w:val="Legal2Cont6"/>
    <w:link w:val="Legal2Cont7Char"/>
  </w:style>
  <w:style w:type="character" w:customStyle="1" w:styleId="Legal2Cont7Char">
    <w:name w:val="Legal2 Cont 7 Char"/>
    <w:link w:val="Legal2Cont7"/>
    <w:rPr>
      <w:rFonts w:eastAsia="Times New Roman"/>
      <w:szCs w:val="20"/>
    </w:rPr>
  </w:style>
  <w:style w:type="paragraph" w:customStyle="1" w:styleId="Legal2Cont8">
    <w:name w:val="Legal2 Cont 8"/>
    <w:basedOn w:val="Legal2Cont7"/>
    <w:link w:val="Legal2Cont8Char"/>
  </w:style>
  <w:style w:type="character" w:customStyle="1" w:styleId="Legal2Cont8Char">
    <w:name w:val="Legal2 Cont 8 Char"/>
    <w:link w:val="Legal2Cont8"/>
    <w:rPr>
      <w:rFonts w:eastAsia="Times New Roman"/>
      <w:szCs w:val="20"/>
    </w:rPr>
  </w:style>
  <w:style w:type="paragraph" w:customStyle="1" w:styleId="Legal2Cont9">
    <w:name w:val="Legal2 Cont 9"/>
    <w:basedOn w:val="Legal2Cont8"/>
    <w:link w:val="Legal2Cont9Char"/>
  </w:style>
  <w:style w:type="character" w:customStyle="1" w:styleId="Legal2Cont9Char">
    <w:name w:val="Legal2 Cont 9 Char"/>
    <w:link w:val="Legal2Cont9"/>
    <w:rPr>
      <w:rFonts w:eastAsia="Times New Roman"/>
      <w:szCs w:val="20"/>
    </w:rPr>
  </w:style>
  <w:style w:type="paragraph" w:customStyle="1" w:styleId="Legal2L1">
    <w:name w:val="Legal2_L1"/>
    <w:basedOn w:val="Normal"/>
    <w:next w:val="Normal"/>
    <w:link w:val="Legal2L1Char"/>
    <w:uiPriority w:val="99"/>
    <w:pPr>
      <w:tabs>
        <w:tab w:val="num" w:pos="720"/>
      </w:tabs>
      <w:spacing w:after="240"/>
      <w:ind w:left="720" w:hanging="720"/>
      <w:outlineLvl w:val="0"/>
    </w:pPr>
    <w:rPr>
      <w:szCs w:val="20"/>
    </w:rPr>
  </w:style>
  <w:style w:type="character" w:customStyle="1" w:styleId="Legal2L1Char">
    <w:name w:val="Legal2_L1 Char"/>
    <w:link w:val="Legal2L1"/>
    <w:uiPriority w:val="99"/>
    <w:rPr>
      <w:szCs w:val="20"/>
    </w:rPr>
  </w:style>
  <w:style w:type="paragraph" w:customStyle="1" w:styleId="Legal2L2">
    <w:name w:val="Legal2_L2"/>
    <w:basedOn w:val="Legal2L1"/>
    <w:next w:val="Normal"/>
    <w:link w:val="Legal2L2Char"/>
    <w:uiPriority w:val="99"/>
    <w:rsid w:val="0052772F"/>
    <w:pPr>
      <w:numPr>
        <w:ilvl w:val="1"/>
      </w:numPr>
      <w:tabs>
        <w:tab w:val="num" w:pos="720"/>
      </w:tabs>
      <w:ind w:left="720" w:hanging="720"/>
      <w:jc w:val="both"/>
      <w:outlineLvl w:val="1"/>
    </w:pPr>
  </w:style>
  <w:style w:type="character" w:customStyle="1" w:styleId="Legal2L2Char">
    <w:name w:val="Legal2_L2 Char"/>
    <w:link w:val="Legal2L2"/>
    <w:rsid w:val="0052772F"/>
    <w:rPr>
      <w:rFonts w:eastAsia="Times New Roman"/>
      <w:sz w:val="24"/>
    </w:rPr>
  </w:style>
  <w:style w:type="paragraph" w:customStyle="1" w:styleId="Legal2L3">
    <w:name w:val="Legal2_L3"/>
    <w:basedOn w:val="Legal2L2"/>
    <w:next w:val="Normal"/>
    <w:link w:val="Legal2L3Char"/>
    <w:uiPriority w:val="99"/>
    <w:pPr>
      <w:numPr>
        <w:ilvl w:val="2"/>
      </w:numPr>
      <w:tabs>
        <w:tab w:val="num" w:pos="720"/>
      </w:tabs>
      <w:ind w:left="720" w:hanging="720"/>
      <w:outlineLvl w:val="2"/>
    </w:pPr>
  </w:style>
  <w:style w:type="character" w:customStyle="1" w:styleId="Legal2L3Char">
    <w:name w:val="Legal2_L3 Char"/>
    <w:link w:val="Legal2L3"/>
    <w:rPr>
      <w:rFonts w:eastAsia="Times New Roman"/>
      <w:szCs w:val="20"/>
    </w:rPr>
  </w:style>
  <w:style w:type="paragraph" w:customStyle="1" w:styleId="Legal2L4">
    <w:name w:val="Legal2_L4"/>
    <w:basedOn w:val="Legal2L3"/>
    <w:next w:val="Normal"/>
    <w:link w:val="Legal2L4Char"/>
    <w:uiPriority w:val="99"/>
    <w:pPr>
      <w:numPr>
        <w:ilvl w:val="3"/>
      </w:numPr>
      <w:tabs>
        <w:tab w:val="num" w:pos="720"/>
      </w:tabs>
      <w:ind w:left="720" w:hanging="720"/>
      <w:outlineLvl w:val="3"/>
    </w:pPr>
  </w:style>
  <w:style w:type="character" w:customStyle="1" w:styleId="Legal2L4Char">
    <w:name w:val="Legal2_L4 Char"/>
    <w:link w:val="Legal2L4"/>
    <w:rPr>
      <w:rFonts w:eastAsia="Times New Roman"/>
      <w:szCs w:val="20"/>
    </w:rPr>
  </w:style>
  <w:style w:type="paragraph" w:customStyle="1" w:styleId="Legal2L5">
    <w:name w:val="Legal2_L5"/>
    <w:basedOn w:val="Legal2L4"/>
    <w:next w:val="Normal"/>
    <w:link w:val="Legal2L5Char"/>
    <w:uiPriority w:val="99"/>
    <w:pPr>
      <w:numPr>
        <w:ilvl w:val="4"/>
      </w:numPr>
      <w:tabs>
        <w:tab w:val="num" w:pos="720"/>
      </w:tabs>
      <w:ind w:left="720" w:hanging="720"/>
      <w:outlineLvl w:val="4"/>
    </w:pPr>
  </w:style>
  <w:style w:type="character" w:customStyle="1" w:styleId="Legal2L5Char">
    <w:name w:val="Legal2_L5 Char"/>
    <w:link w:val="Legal2L5"/>
    <w:rPr>
      <w:rFonts w:eastAsia="Times New Roman"/>
      <w:szCs w:val="20"/>
    </w:rPr>
  </w:style>
  <w:style w:type="paragraph" w:customStyle="1" w:styleId="Legal2L6">
    <w:name w:val="Legal2_L6"/>
    <w:basedOn w:val="Legal2L5"/>
    <w:next w:val="Normal"/>
    <w:link w:val="Legal2L6Char"/>
    <w:uiPriority w:val="99"/>
    <w:pPr>
      <w:numPr>
        <w:ilvl w:val="5"/>
      </w:numPr>
      <w:tabs>
        <w:tab w:val="num" w:pos="720"/>
      </w:tabs>
      <w:ind w:left="720" w:hanging="720"/>
      <w:outlineLvl w:val="5"/>
    </w:pPr>
  </w:style>
  <w:style w:type="character" w:customStyle="1" w:styleId="Legal2L6Char">
    <w:name w:val="Legal2_L6 Char"/>
    <w:link w:val="Legal2L6"/>
    <w:rPr>
      <w:rFonts w:eastAsia="Times New Roman"/>
      <w:szCs w:val="20"/>
    </w:rPr>
  </w:style>
  <w:style w:type="paragraph" w:customStyle="1" w:styleId="Legal2L7">
    <w:name w:val="Legal2_L7"/>
    <w:basedOn w:val="Legal2L6"/>
    <w:next w:val="Normal"/>
    <w:link w:val="Legal2L7Char"/>
    <w:uiPriority w:val="99"/>
    <w:pPr>
      <w:numPr>
        <w:ilvl w:val="6"/>
      </w:numPr>
      <w:tabs>
        <w:tab w:val="num" w:pos="720"/>
      </w:tabs>
      <w:ind w:left="720" w:hanging="720"/>
      <w:outlineLvl w:val="6"/>
    </w:pPr>
  </w:style>
  <w:style w:type="character" w:customStyle="1" w:styleId="Legal2L7Char">
    <w:name w:val="Legal2_L7 Char"/>
    <w:link w:val="Legal2L7"/>
    <w:rPr>
      <w:rFonts w:eastAsia="Times New Roman"/>
      <w:szCs w:val="20"/>
    </w:rPr>
  </w:style>
  <w:style w:type="paragraph" w:customStyle="1" w:styleId="Legal2L8">
    <w:name w:val="Legal2_L8"/>
    <w:basedOn w:val="Legal2L7"/>
    <w:next w:val="Normal"/>
    <w:link w:val="Legal2L8Char"/>
    <w:uiPriority w:val="99"/>
    <w:pPr>
      <w:numPr>
        <w:ilvl w:val="7"/>
      </w:numPr>
      <w:tabs>
        <w:tab w:val="num" w:pos="720"/>
      </w:tabs>
      <w:ind w:left="720" w:hanging="720"/>
      <w:outlineLvl w:val="7"/>
    </w:pPr>
  </w:style>
  <w:style w:type="character" w:customStyle="1" w:styleId="Legal2L8Char">
    <w:name w:val="Legal2_L8 Char"/>
    <w:link w:val="Legal2L8"/>
    <w:rPr>
      <w:rFonts w:eastAsia="Times New Roman"/>
      <w:szCs w:val="20"/>
    </w:rPr>
  </w:style>
  <w:style w:type="paragraph" w:customStyle="1" w:styleId="Legal2L9">
    <w:name w:val="Legal2_L9"/>
    <w:basedOn w:val="Legal2L8"/>
    <w:next w:val="Normal"/>
    <w:link w:val="Legal2L9Char"/>
    <w:uiPriority w:val="99"/>
    <w:pPr>
      <w:numPr>
        <w:ilvl w:val="8"/>
      </w:numPr>
      <w:tabs>
        <w:tab w:val="num" w:pos="720"/>
      </w:tabs>
      <w:ind w:left="720" w:hanging="720"/>
      <w:outlineLvl w:val="8"/>
    </w:pPr>
  </w:style>
  <w:style w:type="character" w:customStyle="1" w:styleId="Legal2L9Char">
    <w:name w:val="Legal2_L9 Char"/>
    <w:link w:val="Legal2L9"/>
    <w:rPr>
      <w:rFonts w:eastAsia="Times New Roman"/>
      <w:szCs w:val="20"/>
    </w:rPr>
  </w:style>
  <w:style w:type="paragraph" w:customStyle="1" w:styleId="MacPacTrailer">
    <w:name w:val="MacPac Trailer"/>
    <w:rsid w:val="0052772F"/>
    <w:pPr>
      <w:widowControl w:val="0"/>
      <w:spacing w:line="200" w:lineRule="exact"/>
    </w:pPr>
    <w:rPr>
      <w:sz w:val="16"/>
      <w:szCs w:val="22"/>
    </w:rPr>
  </w:style>
  <w:style w:type="character" w:styleId="PageNumber">
    <w:name w:val="page number"/>
    <w:basedOn w:val="DefaultParagraphFont"/>
    <w:uiPriority w:val="99"/>
    <w:unhideWhenUsed/>
  </w:style>
  <w:style w:type="paragraph" w:customStyle="1" w:styleId="O-SignCaps">
    <w:name w:val="O-Sign Caps"/>
    <w:basedOn w:val="O-Signature"/>
    <w:uiPriority w:val="99"/>
    <w:rPr>
      <w:caps/>
      <w:noProof/>
      <w:szCs w:val="20"/>
    </w:rPr>
  </w:style>
  <w:style w:type="paragraph" w:customStyle="1" w:styleId="O-SignSpaceAfter0">
    <w:name w:val="O-Sign Space After 0"/>
    <w:basedOn w:val="O-Signature"/>
    <w:uiPriority w:val="99"/>
    <w:pPr>
      <w:spacing w:after="0"/>
    </w:pPr>
    <w:rPr>
      <w:szCs w:val="2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sid w:val="006F4F9E"/>
    <w:rPr>
      <w:rFonts w:ascii="Tahoma" w:hAnsi="Tahoma" w:cs="Tahoma"/>
      <w:sz w:val="16"/>
      <w:szCs w:val="16"/>
    </w:rPr>
  </w:style>
  <w:style w:type="character" w:customStyle="1" w:styleId="BalloonTextChar">
    <w:name w:val="Balloon Text Char"/>
    <w:link w:val="BalloonText"/>
    <w:uiPriority w:val="99"/>
    <w:semiHidden/>
    <w:rsid w:val="006F4F9E"/>
    <w:rPr>
      <w:rFonts w:ascii="Tahoma" w:hAnsi="Tahoma" w:cs="Tahoma"/>
      <w:sz w:val="16"/>
      <w:szCs w:val="16"/>
      <w:lang w:eastAsia="en-US"/>
    </w:rPr>
  </w:style>
  <w:style w:type="character" w:styleId="PlaceholderText">
    <w:name w:val="Placeholder Text"/>
    <w:uiPriority w:val="99"/>
    <w:semiHidden/>
    <w:rsid w:val="004A453D"/>
    <w:rPr>
      <w:color w:val="808080"/>
    </w:rPr>
  </w:style>
  <w:style w:type="paragraph" w:styleId="MacroText">
    <w:name w:val="macro"/>
    <w:link w:val="MacroTextChar"/>
    <w:uiPriority w:val="99"/>
    <w:semiHidden/>
    <w:unhideWhenUsed/>
    <w:rsid w:val="002A15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2A158C"/>
    <w:rPr>
      <w:rFonts w:ascii="Courier New" w:hAnsi="Courier New" w:cs="Courier New"/>
    </w:rPr>
  </w:style>
  <w:style w:type="character" w:styleId="CommentReference">
    <w:name w:val="annotation reference"/>
    <w:uiPriority w:val="99"/>
    <w:semiHidden/>
    <w:unhideWhenUsed/>
    <w:rsid w:val="0082156B"/>
    <w:rPr>
      <w:sz w:val="16"/>
      <w:szCs w:val="16"/>
    </w:rPr>
  </w:style>
  <w:style w:type="paragraph" w:styleId="CommentText">
    <w:name w:val="annotation text"/>
    <w:basedOn w:val="Normal"/>
    <w:link w:val="CommentTextChar"/>
    <w:uiPriority w:val="99"/>
    <w:semiHidden/>
    <w:unhideWhenUsed/>
    <w:rsid w:val="0082156B"/>
    <w:rPr>
      <w:sz w:val="20"/>
      <w:szCs w:val="20"/>
    </w:rPr>
  </w:style>
  <w:style w:type="character" w:customStyle="1" w:styleId="CommentTextChar">
    <w:name w:val="Comment Text Char"/>
    <w:basedOn w:val="DefaultParagraphFont"/>
    <w:link w:val="CommentText"/>
    <w:uiPriority w:val="99"/>
    <w:semiHidden/>
    <w:rsid w:val="0082156B"/>
  </w:style>
  <w:style w:type="paragraph" w:styleId="CommentSubject">
    <w:name w:val="annotation subject"/>
    <w:basedOn w:val="CommentText"/>
    <w:next w:val="CommentText"/>
    <w:link w:val="CommentSubjectChar"/>
    <w:uiPriority w:val="99"/>
    <w:semiHidden/>
    <w:unhideWhenUsed/>
    <w:rsid w:val="0082156B"/>
    <w:rPr>
      <w:b/>
      <w:bCs/>
    </w:rPr>
  </w:style>
  <w:style w:type="character" w:customStyle="1" w:styleId="CommentSubjectChar">
    <w:name w:val="Comment Subject Char"/>
    <w:link w:val="CommentSubject"/>
    <w:uiPriority w:val="99"/>
    <w:semiHidden/>
    <w:rsid w:val="0082156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jl/VuHMGntnEVtzxWwOfQwYXfg==">AMUW2mV+PRBXzWXNPYgkHcVr4wOk3Rgggon4VAxSRCOE9b35MgK2dpIJVVOdlmx80qnwH8gNrvlmg3bpOU5J0xfJOYK+3Jdq0F/r8t+DHs82xnk7cesEcMxIHBHLqvicFT/rYeasNlfrYsMR6jXFFayV45YEeFkqswr2+qHuhKzszni/xg/FKXA=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ldn</dc:creator>
  <cp:lastModifiedBy>Sumukh Sridhara</cp:lastModifiedBy>
  <cp:revision>8</cp:revision>
  <dcterms:created xsi:type="dcterms:W3CDTF">2021-03-31T06:52:00Z</dcterms:created>
  <dcterms:modified xsi:type="dcterms:W3CDTF">2021-04-02T08:12:00Z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{REF:0577510009}</vt:lpwstr>
  </property>
</Properties>
</file>