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808080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466.5599629211436" w:right="233.2799814605718" w:firstLine="0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66.5599629211436" w:before="466.5599629211436" w:lineRule="auto"/>
        <w:ind w:left="466.5599629211436" w:right="233.2799814605718" w:firstLine="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You can combine different strategies; for example, you may want your left column width to remain the same while the right column remains liquid. You can do this by specifying a fixed width for the left column and auto for the right column.You can combine different strategies; for example, you may want your left column width to remain the same while the right column remains liquid. You can do this by specifying a fixed width for the left column and auto for the right column.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33.2799814605718" w:before="233.2799814605718" w:lineRule="auto"/>
        <w:ind w:left="466.5599629211436" w:right="233.2799814605718" w:firstLine="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You can combine different strategies; for example, you may want your left column width to remain the same while the right column remains liquid. You can do this by specifying a fixed width for the left column and auto for the right column.You can combine different strategies; for example, you may want your left column width to remain the same while the right column remains liquid. You can do this by specifying a fixed width for the left column and auto for the right column.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ou can combine different strategies; for example, you may want your left column width to remain the same while the right column remains liquid. You can do this by specifying a fixed width for the left column and auto for the right column.You can combine different strategies; for example, you may want your left column width to remain the same while the right column remains liquid. You can do this by specifying a fixed width for the left column and auto for the right column.ou can combine different strategies; for example, you may want your left column width to remain the same while the right column remains liquid. You can do this by specifying a fixed width for the left column and auto for the right column.You can combine different strategies; for example, you may want your left column width to remain the same while the right column remains liquid. You can do this by specifying a fixed width for the left column and auto for the right column.ou can combine different strategies; for example, you may want your left column width to remain the same while the right column remains liquid. You can do this by specifying a fixed width for the left column and auto for the right column.You can combine different strategies; for example, you may want your left column width to remain the same while the right column remains liquid. You can do this by specifying a fixed width for the left column and auto for the right column.ou can combine different strategies; for example, you may want your left column width to remain the same while the right column remains liquid. You can do this by specifying a fixed width for the left column and auto for the right column.You can combine different strategies; for example, you may want your left column width to remain the same while the right column remains liquid. You can do this by specifying a fixed width for the left column and auto for the right column.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8"/>
        <w:szCs w:val="28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