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9E211" w14:textId="027F98B2" w:rsidR="009A217B" w:rsidRPr="00191327" w:rsidRDefault="00030EDD" w:rsidP="009A217B">
      <w:pPr>
        <w:pBdr>
          <w:bottom w:val="single" w:sz="12" w:space="1" w:color="auto"/>
        </w:pBdr>
        <w:spacing w:after="0" w:line="276" w:lineRule="auto"/>
        <w:rPr>
          <w:rFonts w:cstheme="minorHAnsi"/>
          <w:b/>
          <w:iCs/>
          <w:sz w:val="28"/>
          <w:szCs w:val="28"/>
          <w:u w:val="single"/>
        </w:rPr>
      </w:pPr>
      <w:r w:rsidRPr="00191327">
        <w:rPr>
          <w:rFonts w:cstheme="minorHAnsi"/>
          <w:b/>
          <w:iCs/>
          <w:sz w:val="28"/>
          <w:szCs w:val="28"/>
          <w:u w:val="single"/>
        </w:rPr>
        <w:t xml:space="preserve">Tobacco </w:t>
      </w:r>
      <w:r w:rsidR="00031A84">
        <w:rPr>
          <w:rFonts w:cstheme="minorHAnsi"/>
          <w:b/>
          <w:iCs/>
          <w:sz w:val="28"/>
          <w:szCs w:val="28"/>
          <w:u w:val="single"/>
        </w:rPr>
        <w:t>D</w:t>
      </w:r>
      <w:r w:rsidRPr="00191327">
        <w:rPr>
          <w:rFonts w:cstheme="minorHAnsi"/>
          <w:b/>
          <w:iCs/>
          <w:sz w:val="28"/>
          <w:szCs w:val="28"/>
          <w:u w:val="single"/>
        </w:rPr>
        <w:t xml:space="preserve">ependence </w:t>
      </w:r>
      <w:r w:rsidR="00031A84">
        <w:rPr>
          <w:rFonts w:cstheme="minorHAnsi"/>
          <w:b/>
          <w:iCs/>
          <w:sz w:val="28"/>
          <w:szCs w:val="28"/>
          <w:u w:val="single"/>
        </w:rPr>
        <w:t>C</w:t>
      </w:r>
      <w:r w:rsidRPr="00191327">
        <w:rPr>
          <w:rFonts w:cstheme="minorHAnsi"/>
          <w:b/>
          <w:iCs/>
          <w:sz w:val="28"/>
          <w:szCs w:val="28"/>
          <w:u w:val="single"/>
        </w:rPr>
        <w:t xml:space="preserve">linical </w:t>
      </w:r>
      <w:r w:rsidR="00031A84">
        <w:rPr>
          <w:rFonts w:cstheme="minorHAnsi"/>
          <w:b/>
          <w:iCs/>
          <w:sz w:val="28"/>
          <w:szCs w:val="28"/>
          <w:u w:val="single"/>
        </w:rPr>
        <w:t>G</w:t>
      </w:r>
      <w:r w:rsidRPr="00191327">
        <w:rPr>
          <w:rFonts w:cstheme="minorHAnsi"/>
          <w:b/>
          <w:iCs/>
          <w:sz w:val="28"/>
          <w:szCs w:val="28"/>
          <w:u w:val="single"/>
        </w:rPr>
        <w:t xml:space="preserve">uideline and </w:t>
      </w:r>
      <w:r w:rsidR="00031A84">
        <w:rPr>
          <w:rFonts w:cstheme="minorHAnsi"/>
          <w:b/>
          <w:iCs/>
          <w:sz w:val="28"/>
          <w:szCs w:val="28"/>
          <w:u w:val="single"/>
        </w:rPr>
        <w:t>C</w:t>
      </w:r>
      <w:r w:rsidRPr="00191327">
        <w:rPr>
          <w:rFonts w:cstheme="minorHAnsi"/>
          <w:b/>
          <w:iCs/>
          <w:sz w:val="28"/>
          <w:szCs w:val="28"/>
          <w:u w:val="single"/>
        </w:rPr>
        <w:t xml:space="preserve">linical </w:t>
      </w:r>
      <w:r w:rsidR="00031A84">
        <w:rPr>
          <w:rFonts w:cstheme="minorHAnsi"/>
          <w:b/>
          <w:iCs/>
          <w:sz w:val="28"/>
          <w:szCs w:val="28"/>
          <w:u w:val="single"/>
        </w:rPr>
        <w:t>P</w:t>
      </w:r>
      <w:r w:rsidRPr="00191327">
        <w:rPr>
          <w:rFonts w:cstheme="minorHAnsi"/>
          <w:b/>
          <w:iCs/>
          <w:sz w:val="28"/>
          <w:szCs w:val="28"/>
          <w:u w:val="single"/>
        </w:rPr>
        <w:t xml:space="preserve">athway </w:t>
      </w:r>
      <w:r w:rsidR="00C15A48">
        <w:rPr>
          <w:rFonts w:cstheme="minorHAnsi"/>
          <w:b/>
          <w:iCs/>
          <w:sz w:val="28"/>
          <w:szCs w:val="28"/>
          <w:u w:val="single"/>
        </w:rPr>
        <w:t xml:space="preserve">(template) </w:t>
      </w:r>
    </w:p>
    <w:p w14:paraId="5645BF9D" w14:textId="77777777" w:rsidR="009A217B" w:rsidRDefault="009A217B" w:rsidP="009A217B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92A2ED9" w14:textId="7E9286AE" w:rsidR="00E83A50" w:rsidRPr="00191327" w:rsidRDefault="00E83A50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191327">
        <w:rPr>
          <w:rFonts w:asciiTheme="majorHAnsi" w:hAnsiTheme="majorHAnsi" w:cstheme="majorHAnsi"/>
          <w:b/>
          <w:bCs/>
        </w:rPr>
        <w:t>Target audience</w:t>
      </w:r>
    </w:p>
    <w:p w14:paraId="151ED798" w14:textId="0A4D77C1" w:rsidR="00E83A50" w:rsidRPr="00191327" w:rsidRDefault="00E83A50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All </w:t>
      </w:r>
      <w:r w:rsidR="00191327">
        <w:rPr>
          <w:rFonts w:asciiTheme="majorHAnsi" w:hAnsiTheme="majorHAnsi" w:cstheme="majorHAnsi"/>
          <w:highlight w:val="yellow"/>
        </w:rPr>
        <w:t>&lt;</w:t>
      </w:r>
      <w:r w:rsidR="00D93CCC" w:rsidRPr="00191327">
        <w:rPr>
          <w:rFonts w:asciiTheme="majorHAnsi" w:hAnsiTheme="majorHAnsi" w:cstheme="majorHAnsi"/>
          <w:highlight w:val="yellow"/>
        </w:rPr>
        <w:t>Insert name of health service</w:t>
      </w:r>
      <w:r w:rsidR="00191327">
        <w:rPr>
          <w:rFonts w:asciiTheme="majorHAnsi" w:hAnsiTheme="majorHAnsi" w:cstheme="majorHAnsi"/>
          <w:highlight w:val="yellow"/>
        </w:rPr>
        <w:t>&gt;</w:t>
      </w:r>
      <w:r w:rsidR="00D93CCC" w:rsidRPr="00191327">
        <w:rPr>
          <w:rFonts w:asciiTheme="majorHAnsi" w:hAnsiTheme="majorHAnsi" w:cstheme="majorHAnsi"/>
        </w:rPr>
        <w:t xml:space="preserve"> </w:t>
      </w:r>
      <w:r w:rsidR="0090284D" w:rsidRPr="00191327">
        <w:rPr>
          <w:rFonts w:asciiTheme="majorHAnsi" w:hAnsiTheme="majorHAnsi" w:cstheme="majorHAnsi"/>
        </w:rPr>
        <w:t xml:space="preserve">employees </w:t>
      </w:r>
      <w:r w:rsidR="00D93CCC" w:rsidRPr="00191327">
        <w:rPr>
          <w:rFonts w:asciiTheme="majorHAnsi" w:hAnsiTheme="majorHAnsi" w:cstheme="majorHAnsi"/>
        </w:rPr>
        <w:t>involved in providing care for patients who smoke</w:t>
      </w:r>
      <w:r w:rsidR="0090284D" w:rsidRPr="00191327">
        <w:rPr>
          <w:rFonts w:asciiTheme="majorHAnsi" w:hAnsiTheme="majorHAnsi" w:cstheme="majorHAnsi"/>
        </w:rPr>
        <w:t>.</w:t>
      </w:r>
    </w:p>
    <w:p w14:paraId="1BE39D99" w14:textId="77777777" w:rsidR="009A217B" w:rsidRPr="00191327" w:rsidRDefault="009A217B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</w:p>
    <w:p w14:paraId="726FFC56" w14:textId="4CD4D45C" w:rsidR="00811296" w:rsidRPr="00191327" w:rsidRDefault="0087148C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191327">
        <w:rPr>
          <w:rFonts w:asciiTheme="majorHAnsi" w:hAnsiTheme="majorHAnsi" w:cstheme="majorHAnsi"/>
          <w:b/>
          <w:bCs/>
        </w:rPr>
        <w:t xml:space="preserve">Purpose </w:t>
      </w:r>
    </w:p>
    <w:p w14:paraId="3266CA4E" w14:textId="3C506C4E" w:rsidR="005B1069" w:rsidRPr="00191327" w:rsidRDefault="00191327" w:rsidP="009A217B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</w:rPr>
        <w:t>&lt;</w:t>
      </w:r>
      <w:r w:rsidR="005B1069" w:rsidRPr="00191327">
        <w:rPr>
          <w:rFonts w:asciiTheme="majorHAnsi" w:hAnsiTheme="majorHAnsi" w:cstheme="majorHAnsi"/>
          <w:highlight w:val="yellow"/>
        </w:rPr>
        <w:t>Insert name of health service</w:t>
      </w:r>
      <w:r>
        <w:rPr>
          <w:rFonts w:asciiTheme="majorHAnsi" w:hAnsiTheme="majorHAnsi" w:cstheme="majorHAnsi"/>
          <w:highlight w:val="yellow"/>
        </w:rPr>
        <w:t>&gt;</w:t>
      </w:r>
      <w:r w:rsidR="005B1069" w:rsidRPr="00191327">
        <w:rPr>
          <w:rFonts w:asciiTheme="majorHAnsi" w:hAnsiTheme="majorHAnsi" w:cstheme="majorHAnsi"/>
        </w:rPr>
        <w:t xml:space="preserve"> is </w:t>
      </w:r>
      <w:r w:rsidR="00135A0A" w:rsidRPr="00191327">
        <w:rPr>
          <w:rFonts w:asciiTheme="majorHAnsi" w:hAnsiTheme="majorHAnsi" w:cstheme="majorHAnsi"/>
        </w:rPr>
        <w:t xml:space="preserve">committed to maintaining a safe and healthy </w:t>
      </w:r>
      <w:proofErr w:type="spellStart"/>
      <w:r w:rsidR="00135A0A" w:rsidRPr="00191327">
        <w:rPr>
          <w:rFonts w:asciiTheme="majorHAnsi" w:hAnsiTheme="majorHAnsi" w:cstheme="majorHAnsi"/>
        </w:rPr>
        <w:t>smokefree</w:t>
      </w:r>
      <w:proofErr w:type="spellEnd"/>
      <w:r w:rsidR="00135A0A" w:rsidRPr="00191327">
        <w:rPr>
          <w:rFonts w:asciiTheme="majorHAnsi" w:hAnsiTheme="majorHAnsi" w:cstheme="majorHAnsi"/>
        </w:rPr>
        <w:t xml:space="preserve"> environment in the best interests of patients,</w:t>
      </w:r>
      <w:r w:rsidR="0090284D" w:rsidRPr="00191327">
        <w:rPr>
          <w:rFonts w:asciiTheme="majorHAnsi" w:hAnsiTheme="majorHAnsi" w:cstheme="majorHAnsi"/>
        </w:rPr>
        <w:t xml:space="preserve"> </w:t>
      </w:r>
      <w:r w:rsidR="00135A0A" w:rsidRPr="00191327">
        <w:rPr>
          <w:rFonts w:asciiTheme="majorHAnsi" w:hAnsiTheme="majorHAnsi" w:cstheme="majorHAnsi"/>
        </w:rPr>
        <w:t>residents, visitors, contractors, volunteers</w:t>
      </w:r>
      <w:r w:rsidR="00460AB3" w:rsidRPr="00191327">
        <w:rPr>
          <w:rFonts w:asciiTheme="majorHAnsi" w:hAnsiTheme="majorHAnsi" w:cstheme="majorHAnsi"/>
        </w:rPr>
        <w:t>, students</w:t>
      </w:r>
      <w:r w:rsidR="00135A0A" w:rsidRPr="00191327">
        <w:rPr>
          <w:rFonts w:asciiTheme="majorHAnsi" w:hAnsiTheme="majorHAnsi" w:cstheme="majorHAnsi"/>
        </w:rPr>
        <w:t xml:space="preserve"> and employees. Tobacco smoking remains the leading cause of preventable death and disease in Victoria</w:t>
      </w:r>
      <w:r w:rsidR="00D93CCC" w:rsidRPr="00191327">
        <w:rPr>
          <w:rFonts w:asciiTheme="majorHAnsi" w:hAnsiTheme="majorHAnsi" w:cstheme="majorHAnsi"/>
        </w:rPr>
        <w:t>.</w:t>
      </w:r>
      <w:r w:rsidR="00135A0A" w:rsidRPr="00191327">
        <w:rPr>
          <w:rFonts w:asciiTheme="majorHAnsi" w:hAnsiTheme="majorHAnsi" w:cstheme="majorHAnsi"/>
        </w:rPr>
        <w:t xml:space="preserve"> </w:t>
      </w:r>
      <w:r w:rsidR="00D93CCC" w:rsidRPr="00191327">
        <w:rPr>
          <w:rFonts w:asciiTheme="majorHAnsi" w:hAnsiTheme="majorHAnsi" w:cstheme="majorHAnsi"/>
        </w:rPr>
        <w:t>The primary purpose of this guideline is to provide patients who smoke with effective, evidence-based treatments to manage temporary abstinence or support long term smoking cessation.</w:t>
      </w:r>
    </w:p>
    <w:p w14:paraId="5690FB95" w14:textId="77777777" w:rsidR="009A217B" w:rsidRPr="00191327" w:rsidRDefault="009A217B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</w:p>
    <w:p w14:paraId="17F0A303" w14:textId="0621B7B3" w:rsidR="0087148C" w:rsidRPr="00191327" w:rsidRDefault="0087148C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191327">
        <w:rPr>
          <w:rFonts w:asciiTheme="majorHAnsi" w:hAnsiTheme="majorHAnsi" w:cstheme="majorHAnsi"/>
          <w:b/>
          <w:bCs/>
        </w:rPr>
        <w:t>Process</w:t>
      </w:r>
    </w:p>
    <w:p w14:paraId="3D6D39E3" w14:textId="744AA0AC" w:rsidR="00D93CCC" w:rsidRPr="00191327" w:rsidRDefault="00030EDD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Tobacco dependence </w:t>
      </w:r>
      <w:r w:rsidR="00D93CCC" w:rsidRPr="00191327">
        <w:rPr>
          <w:rFonts w:asciiTheme="majorHAnsi" w:hAnsiTheme="majorHAnsi" w:cstheme="majorHAnsi"/>
        </w:rPr>
        <w:t>is a chronic relapsing disease that warran</w:t>
      </w:r>
      <w:r w:rsidR="00DE768E" w:rsidRPr="00191327">
        <w:rPr>
          <w:rFonts w:asciiTheme="majorHAnsi" w:hAnsiTheme="majorHAnsi" w:cstheme="majorHAnsi"/>
        </w:rPr>
        <w:t>ts medical management like any other drug dependency or chronic disease. Brief advice from a health professional is a major external trigger in prompting someone who smokes to attempt to quit.</w:t>
      </w:r>
    </w:p>
    <w:p w14:paraId="784F4ACB" w14:textId="77777777" w:rsidR="009A217B" w:rsidRPr="00191327" w:rsidRDefault="009A217B" w:rsidP="009A217B">
      <w:pPr>
        <w:spacing w:after="0" w:line="276" w:lineRule="auto"/>
        <w:rPr>
          <w:rFonts w:asciiTheme="majorHAnsi" w:hAnsiTheme="majorHAnsi" w:cstheme="majorHAnsi"/>
        </w:rPr>
      </w:pPr>
    </w:p>
    <w:p w14:paraId="3CEEF2E5" w14:textId="13106DC1" w:rsidR="00DE768E" w:rsidRPr="00191327" w:rsidRDefault="00DE768E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>This guideline is based on the AAH model. It is a systematic approach designed to be delivered to all people who smoke regardless of their intention to quit.</w:t>
      </w:r>
    </w:p>
    <w:p w14:paraId="214EF9F1" w14:textId="77777777" w:rsidR="009A217B" w:rsidRPr="00191327" w:rsidRDefault="009A217B" w:rsidP="009A217B">
      <w:pPr>
        <w:spacing w:after="0" w:line="276" w:lineRule="auto"/>
        <w:rPr>
          <w:rFonts w:asciiTheme="majorHAnsi" w:hAnsiTheme="majorHAnsi" w:cstheme="majorHAnsi"/>
        </w:rPr>
      </w:pPr>
    </w:p>
    <w:p w14:paraId="5F535BD6" w14:textId="79F512F5" w:rsidR="009A217B" w:rsidRPr="00191327" w:rsidRDefault="0079601D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Best practice </w:t>
      </w:r>
      <w:r w:rsidR="00030EDD" w:rsidRPr="00191327">
        <w:rPr>
          <w:rFonts w:asciiTheme="majorHAnsi" w:hAnsiTheme="majorHAnsi" w:cstheme="majorHAnsi"/>
        </w:rPr>
        <w:t xml:space="preserve">care </w:t>
      </w:r>
      <w:r w:rsidR="00DE768E" w:rsidRPr="00191327">
        <w:rPr>
          <w:rFonts w:asciiTheme="majorHAnsi" w:hAnsiTheme="majorHAnsi" w:cstheme="majorHAnsi"/>
        </w:rPr>
        <w:t>for people who smoke</w:t>
      </w:r>
      <w:r w:rsidRPr="00191327">
        <w:rPr>
          <w:rFonts w:asciiTheme="majorHAnsi" w:hAnsiTheme="majorHAnsi" w:cstheme="majorHAnsi"/>
        </w:rPr>
        <w:t xml:space="preserve"> </w:t>
      </w:r>
      <w:r w:rsidR="00773BE8" w:rsidRPr="00191327">
        <w:rPr>
          <w:rFonts w:asciiTheme="majorHAnsi" w:hAnsiTheme="majorHAnsi" w:cstheme="majorHAnsi"/>
        </w:rPr>
        <w:t xml:space="preserve">involves </w:t>
      </w:r>
      <w:r w:rsidRPr="00191327">
        <w:rPr>
          <w:rFonts w:asciiTheme="majorHAnsi" w:hAnsiTheme="majorHAnsi" w:cstheme="majorHAnsi"/>
        </w:rPr>
        <w:t xml:space="preserve">a </w:t>
      </w:r>
      <w:r w:rsidR="00C05E4F" w:rsidRPr="00191327">
        <w:rPr>
          <w:rFonts w:asciiTheme="majorHAnsi" w:hAnsiTheme="majorHAnsi" w:cstheme="majorHAnsi"/>
        </w:rPr>
        <w:t xml:space="preserve">combination of pharmacotherapy (such as nicotine replacement therapy </w:t>
      </w:r>
      <w:r w:rsidR="0030134C" w:rsidRPr="00191327">
        <w:rPr>
          <w:rFonts w:asciiTheme="majorHAnsi" w:hAnsiTheme="majorHAnsi" w:cstheme="majorHAnsi"/>
        </w:rPr>
        <w:t>[</w:t>
      </w:r>
      <w:r w:rsidR="00A85046" w:rsidRPr="00191327">
        <w:rPr>
          <w:rFonts w:asciiTheme="majorHAnsi" w:hAnsiTheme="majorHAnsi" w:cstheme="majorHAnsi"/>
        </w:rPr>
        <w:t>NRT</w:t>
      </w:r>
      <w:r w:rsidR="0030134C" w:rsidRPr="00191327">
        <w:rPr>
          <w:rFonts w:asciiTheme="majorHAnsi" w:hAnsiTheme="majorHAnsi" w:cstheme="majorHAnsi"/>
        </w:rPr>
        <w:t>]</w:t>
      </w:r>
      <w:r w:rsidR="009A217B" w:rsidRPr="00191327">
        <w:rPr>
          <w:rFonts w:asciiTheme="majorHAnsi" w:hAnsiTheme="majorHAnsi" w:cstheme="majorHAnsi"/>
        </w:rPr>
        <w:t>)</w:t>
      </w:r>
      <w:r w:rsidR="00C05E4F" w:rsidRPr="00191327">
        <w:rPr>
          <w:rFonts w:asciiTheme="majorHAnsi" w:hAnsiTheme="majorHAnsi" w:cstheme="majorHAnsi"/>
        </w:rPr>
        <w:t xml:space="preserve"> and </w:t>
      </w:r>
      <w:r w:rsidRPr="00191327">
        <w:rPr>
          <w:rFonts w:asciiTheme="majorHAnsi" w:hAnsiTheme="majorHAnsi" w:cstheme="majorHAnsi"/>
        </w:rPr>
        <w:t>multi-session behavioural intervention (such as that offered through Quitline)</w:t>
      </w:r>
      <w:r w:rsidR="00BC27C7" w:rsidRPr="00191327">
        <w:rPr>
          <w:rFonts w:asciiTheme="majorHAnsi" w:hAnsiTheme="majorHAnsi" w:cstheme="majorHAnsi"/>
        </w:rPr>
        <w:t xml:space="preserve">. </w:t>
      </w:r>
    </w:p>
    <w:p w14:paraId="288FCCD6" w14:textId="76420F56" w:rsidR="0079601D" w:rsidRPr="00191327" w:rsidRDefault="0079601D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 </w:t>
      </w:r>
    </w:p>
    <w:p w14:paraId="63FC6E59" w14:textId="69A063A5" w:rsidR="0079601D" w:rsidRPr="00191327" w:rsidRDefault="00DE768E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191327">
        <w:rPr>
          <w:rFonts w:asciiTheme="majorHAnsi" w:hAnsiTheme="majorHAnsi" w:cstheme="majorHAnsi"/>
          <w:b/>
          <w:bCs/>
        </w:rPr>
        <w:t xml:space="preserve">AAH involves the </w:t>
      </w:r>
      <w:r w:rsidR="0079601D" w:rsidRPr="00191327">
        <w:rPr>
          <w:rFonts w:asciiTheme="majorHAnsi" w:hAnsiTheme="majorHAnsi" w:cstheme="majorHAnsi"/>
          <w:b/>
          <w:bCs/>
        </w:rPr>
        <w:t xml:space="preserve">following steps: </w:t>
      </w:r>
    </w:p>
    <w:p w14:paraId="05D111DC" w14:textId="4A117B95" w:rsidR="0079601D" w:rsidRPr="00191327" w:rsidRDefault="0079601D" w:rsidP="009A217B">
      <w:pPr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bCs/>
        </w:rPr>
      </w:pPr>
      <w:r w:rsidRPr="00191327">
        <w:rPr>
          <w:rFonts w:asciiTheme="majorHAnsi" w:hAnsiTheme="majorHAnsi" w:cstheme="majorHAnsi"/>
          <w:bCs/>
        </w:rPr>
        <w:t xml:space="preserve">Ask </w:t>
      </w:r>
    </w:p>
    <w:p w14:paraId="40A6E789" w14:textId="7FAE2795" w:rsidR="0079601D" w:rsidRPr="00191327" w:rsidRDefault="0079601D" w:rsidP="009A217B">
      <w:pPr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bCs/>
        </w:rPr>
      </w:pPr>
      <w:r w:rsidRPr="00191327">
        <w:rPr>
          <w:rFonts w:asciiTheme="majorHAnsi" w:hAnsiTheme="majorHAnsi" w:cstheme="majorHAnsi"/>
          <w:bCs/>
        </w:rPr>
        <w:t xml:space="preserve">Advise </w:t>
      </w:r>
    </w:p>
    <w:p w14:paraId="06553D23" w14:textId="77777777" w:rsidR="00FB6D7C" w:rsidRPr="00191327" w:rsidRDefault="0079601D" w:rsidP="009A217B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bCs/>
        </w:rPr>
      </w:pPr>
      <w:r w:rsidRPr="00191327">
        <w:rPr>
          <w:rFonts w:asciiTheme="majorHAnsi" w:hAnsiTheme="majorHAnsi" w:cstheme="majorHAnsi"/>
          <w:bCs/>
        </w:rPr>
        <w:t xml:space="preserve">Help </w:t>
      </w:r>
    </w:p>
    <w:p w14:paraId="1D13A438" w14:textId="77777777" w:rsidR="00FB6D7C" w:rsidRPr="00191327" w:rsidRDefault="00FB6D7C" w:rsidP="009A217B">
      <w:pPr>
        <w:spacing w:after="0" w:line="276" w:lineRule="auto"/>
        <w:rPr>
          <w:rFonts w:asciiTheme="majorHAnsi" w:hAnsiTheme="majorHAnsi" w:cstheme="majorHAnsi"/>
        </w:rPr>
      </w:pPr>
    </w:p>
    <w:p w14:paraId="588CFDE6" w14:textId="06075434" w:rsidR="00807CB4" w:rsidRPr="00191327" w:rsidRDefault="00807CB4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Ideally, </w:t>
      </w:r>
      <w:r w:rsidR="0030134C" w:rsidRPr="00191327">
        <w:rPr>
          <w:rFonts w:asciiTheme="majorHAnsi" w:hAnsiTheme="majorHAnsi" w:cstheme="majorHAnsi"/>
        </w:rPr>
        <w:t xml:space="preserve">care </w:t>
      </w:r>
      <w:r w:rsidRPr="00191327">
        <w:rPr>
          <w:rFonts w:asciiTheme="majorHAnsi" w:hAnsiTheme="majorHAnsi" w:cstheme="majorHAnsi"/>
        </w:rPr>
        <w:t xml:space="preserve">aims to assist long term cessation, however, </w:t>
      </w:r>
      <w:r w:rsidR="0030134C" w:rsidRPr="00191327">
        <w:rPr>
          <w:rFonts w:asciiTheme="majorHAnsi" w:hAnsiTheme="majorHAnsi" w:cstheme="majorHAnsi"/>
        </w:rPr>
        <w:t xml:space="preserve">for some patients, this care </w:t>
      </w:r>
      <w:r w:rsidRPr="00191327">
        <w:rPr>
          <w:rFonts w:asciiTheme="majorHAnsi" w:hAnsiTheme="majorHAnsi" w:cstheme="majorHAnsi"/>
        </w:rPr>
        <w:t>may be more focused on the temporary management of nicotine withdrawal.</w:t>
      </w:r>
    </w:p>
    <w:p w14:paraId="3B5A0BD7" w14:textId="77777777" w:rsidR="00BA7C05" w:rsidRPr="00191327" w:rsidRDefault="00BA7C05" w:rsidP="009A217B">
      <w:pPr>
        <w:spacing w:after="0" w:line="276" w:lineRule="auto"/>
        <w:rPr>
          <w:rFonts w:asciiTheme="majorHAnsi" w:hAnsiTheme="majorHAnsi" w:cstheme="majorHAnsi"/>
          <w:bCs/>
        </w:rPr>
      </w:pPr>
    </w:p>
    <w:p w14:paraId="6E703DD3" w14:textId="3E0D56BA" w:rsidR="00075C51" w:rsidRPr="00191327" w:rsidRDefault="00D265EF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  <w:highlight w:val="yellow"/>
        </w:rPr>
        <w:t>[</w:t>
      </w:r>
      <w:r w:rsidR="009A217B" w:rsidRPr="00191327">
        <w:rPr>
          <w:rFonts w:asciiTheme="majorHAnsi" w:hAnsiTheme="majorHAnsi" w:cstheme="majorHAnsi"/>
          <w:highlight w:val="yellow"/>
        </w:rPr>
        <w:t xml:space="preserve">Health services to advise - </w:t>
      </w:r>
      <w:r w:rsidRPr="00191327">
        <w:rPr>
          <w:rFonts w:asciiTheme="majorHAnsi" w:hAnsiTheme="majorHAnsi" w:cstheme="majorHAnsi"/>
          <w:highlight w:val="yellow"/>
        </w:rPr>
        <w:t xml:space="preserve">Insert statement about </w:t>
      </w:r>
      <w:r w:rsidR="00E4489A" w:rsidRPr="00191327">
        <w:rPr>
          <w:rFonts w:asciiTheme="majorHAnsi" w:hAnsiTheme="majorHAnsi" w:cstheme="majorHAnsi"/>
          <w:highlight w:val="yellow"/>
        </w:rPr>
        <w:t xml:space="preserve">responsibilities of </w:t>
      </w:r>
      <w:r w:rsidR="00807CB4" w:rsidRPr="00191327">
        <w:rPr>
          <w:rFonts w:asciiTheme="majorHAnsi" w:hAnsiTheme="majorHAnsi" w:cstheme="majorHAnsi"/>
          <w:highlight w:val="yellow"/>
        </w:rPr>
        <w:t>who is responsible to</w:t>
      </w:r>
      <w:r w:rsidR="00E4489A" w:rsidRPr="00191327">
        <w:rPr>
          <w:rFonts w:asciiTheme="majorHAnsi" w:hAnsiTheme="majorHAnsi" w:cstheme="majorHAnsi"/>
          <w:highlight w:val="yellow"/>
        </w:rPr>
        <w:t xml:space="preserve"> implement</w:t>
      </w:r>
      <w:r w:rsidR="00BC27C7" w:rsidRPr="00191327">
        <w:rPr>
          <w:rFonts w:asciiTheme="majorHAnsi" w:hAnsiTheme="majorHAnsi" w:cstheme="majorHAnsi"/>
          <w:highlight w:val="yellow"/>
        </w:rPr>
        <w:t xml:space="preserve"> this guideline</w:t>
      </w:r>
      <w:r w:rsidR="009A217B" w:rsidRPr="00191327">
        <w:rPr>
          <w:rFonts w:asciiTheme="majorHAnsi" w:hAnsiTheme="majorHAnsi" w:cstheme="majorHAnsi"/>
          <w:highlight w:val="yellow"/>
        </w:rPr>
        <w:t xml:space="preserve">, should include who and any requirements </w:t>
      </w:r>
      <w:proofErr w:type="gramStart"/>
      <w:r w:rsidR="009A217B" w:rsidRPr="00191327">
        <w:rPr>
          <w:rFonts w:asciiTheme="majorHAnsi" w:hAnsiTheme="majorHAnsi" w:cstheme="majorHAnsi"/>
          <w:highlight w:val="yellow"/>
        </w:rPr>
        <w:t>e.g.</w:t>
      </w:r>
      <w:proofErr w:type="gramEnd"/>
      <w:r w:rsidR="009A217B" w:rsidRPr="00191327">
        <w:rPr>
          <w:rFonts w:asciiTheme="majorHAnsi" w:hAnsiTheme="majorHAnsi" w:cstheme="majorHAnsi"/>
          <w:highlight w:val="yellow"/>
        </w:rPr>
        <w:t xml:space="preserve"> education/training to be completed.</w:t>
      </w:r>
      <w:r w:rsidR="00BC27C7" w:rsidRPr="00191327">
        <w:rPr>
          <w:rFonts w:asciiTheme="majorHAnsi" w:hAnsiTheme="majorHAnsi" w:cstheme="majorHAnsi"/>
          <w:highlight w:val="yellow"/>
        </w:rPr>
        <w:t>]</w:t>
      </w:r>
    </w:p>
    <w:p w14:paraId="71F43E61" w14:textId="77777777" w:rsidR="009A217B" w:rsidRPr="00191327" w:rsidRDefault="009A217B" w:rsidP="009A217B">
      <w:pPr>
        <w:spacing w:after="0" w:line="276" w:lineRule="auto"/>
        <w:rPr>
          <w:rFonts w:asciiTheme="majorHAnsi" w:hAnsiTheme="majorHAnsi" w:cstheme="majorHAnsi"/>
          <w:b/>
          <w:bCs/>
          <w:i/>
          <w:iCs/>
        </w:rPr>
      </w:pPr>
    </w:p>
    <w:p w14:paraId="6B072025" w14:textId="5CDE376F" w:rsidR="00E4489A" w:rsidRPr="00191327" w:rsidRDefault="0035077F" w:rsidP="009A217B">
      <w:pPr>
        <w:spacing w:after="0" w:line="276" w:lineRule="auto"/>
        <w:rPr>
          <w:rFonts w:asciiTheme="majorHAnsi" w:hAnsiTheme="majorHAnsi" w:cstheme="majorHAnsi"/>
          <w:b/>
          <w:bCs/>
          <w:i/>
          <w:iCs/>
        </w:rPr>
      </w:pPr>
      <w:r w:rsidRPr="00191327">
        <w:rPr>
          <w:rFonts w:asciiTheme="majorHAnsi" w:hAnsiTheme="majorHAnsi" w:cstheme="majorHAnsi"/>
          <w:b/>
          <w:bCs/>
          <w:i/>
          <w:iCs/>
        </w:rPr>
        <w:t>ASK</w:t>
      </w:r>
      <w:r w:rsidR="00EA06A0" w:rsidRPr="00191327">
        <w:rPr>
          <w:rFonts w:asciiTheme="majorHAnsi" w:hAnsiTheme="majorHAnsi" w:cstheme="majorHAnsi"/>
          <w:b/>
          <w:bCs/>
          <w:i/>
          <w:iCs/>
        </w:rPr>
        <w:t xml:space="preserve">: </w:t>
      </w:r>
    </w:p>
    <w:p w14:paraId="3325BB08" w14:textId="5D8CD7EA" w:rsidR="00E4489A" w:rsidRPr="00191327" w:rsidRDefault="00807CB4" w:rsidP="009A217B">
      <w:pPr>
        <w:pStyle w:val="ListParagraph"/>
        <w:numPr>
          <w:ilvl w:val="0"/>
          <w:numId w:val="9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  <w:highlight w:val="yellow"/>
        </w:rPr>
        <w:t>XX</w:t>
      </w:r>
      <w:r w:rsidRPr="00191327">
        <w:rPr>
          <w:rFonts w:asciiTheme="majorHAnsi" w:hAnsiTheme="majorHAnsi" w:cstheme="majorHAnsi"/>
        </w:rPr>
        <w:t xml:space="preserve"> are</w:t>
      </w:r>
      <w:r w:rsidR="00E4489A" w:rsidRPr="00191327">
        <w:rPr>
          <w:rFonts w:asciiTheme="majorHAnsi" w:hAnsiTheme="majorHAnsi" w:cstheme="majorHAnsi"/>
        </w:rPr>
        <w:t xml:space="preserve"> responsible for asking </w:t>
      </w:r>
      <w:r w:rsidR="00E4489A" w:rsidRPr="00191327">
        <w:rPr>
          <w:rFonts w:asciiTheme="majorHAnsi" w:hAnsiTheme="majorHAnsi" w:cstheme="majorHAnsi"/>
          <w:u w:val="single"/>
        </w:rPr>
        <w:t>all</w:t>
      </w:r>
      <w:r w:rsidR="00E4489A" w:rsidRPr="00191327">
        <w:rPr>
          <w:rFonts w:asciiTheme="majorHAnsi" w:hAnsiTheme="majorHAnsi" w:cstheme="majorHAnsi"/>
        </w:rPr>
        <w:t xml:space="preserve"> patients (</w:t>
      </w:r>
      <w:r w:rsidR="00F94559" w:rsidRPr="00191327">
        <w:rPr>
          <w:rFonts w:asciiTheme="majorHAnsi" w:hAnsiTheme="majorHAnsi" w:cstheme="majorHAnsi"/>
        </w:rPr>
        <w:t>where</w:t>
      </w:r>
      <w:r w:rsidR="00E4489A" w:rsidRPr="00191327">
        <w:rPr>
          <w:rFonts w:asciiTheme="majorHAnsi" w:hAnsiTheme="majorHAnsi" w:cstheme="majorHAnsi"/>
        </w:rPr>
        <w:t xml:space="preserve"> clinically possible) about their smoking status</w:t>
      </w:r>
      <w:r w:rsidRPr="00191327">
        <w:rPr>
          <w:rFonts w:asciiTheme="majorHAnsi" w:hAnsiTheme="majorHAnsi" w:cstheme="majorHAnsi"/>
        </w:rPr>
        <w:t xml:space="preserve"> </w:t>
      </w:r>
      <w:r w:rsidR="00731F0F">
        <w:rPr>
          <w:rFonts w:asciiTheme="majorHAnsi" w:hAnsiTheme="majorHAnsi" w:cstheme="majorHAnsi"/>
        </w:rPr>
        <w:t>(</w:t>
      </w:r>
      <w:r w:rsidRPr="00191327">
        <w:rPr>
          <w:rFonts w:asciiTheme="majorHAnsi" w:hAnsiTheme="majorHAnsi" w:cstheme="majorHAnsi"/>
        </w:rPr>
        <w:t>and</w:t>
      </w:r>
      <w:r w:rsidR="00031A84">
        <w:rPr>
          <w:rFonts w:asciiTheme="majorHAnsi" w:hAnsiTheme="majorHAnsi" w:cstheme="majorHAnsi"/>
        </w:rPr>
        <w:t xml:space="preserve"> </w:t>
      </w:r>
      <w:r w:rsidRPr="00191327">
        <w:rPr>
          <w:rFonts w:asciiTheme="majorHAnsi" w:hAnsiTheme="majorHAnsi" w:cstheme="majorHAnsi"/>
        </w:rPr>
        <w:t>e-cigarette use</w:t>
      </w:r>
      <w:r w:rsidR="00731F0F">
        <w:rPr>
          <w:rFonts w:asciiTheme="majorHAnsi" w:hAnsiTheme="majorHAnsi" w:cstheme="majorHAnsi"/>
        </w:rPr>
        <w:t>, as relevant)</w:t>
      </w:r>
      <w:r w:rsidR="00E4489A" w:rsidRPr="00191327">
        <w:rPr>
          <w:rFonts w:asciiTheme="majorHAnsi" w:hAnsiTheme="majorHAnsi" w:cstheme="majorHAnsi"/>
        </w:rPr>
        <w:t xml:space="preserve"> upon admission</w:t>
      </w:r>
      <w:r w:rsidR="009A217B" w:rsidRPr="00191327">
        <w:rPr>
          <w:rFonts w:asciiTheme="majorHAnsi" w:hAnsiTheme="majorHAnsi" w:cstheme="majorHAnsi"/>
        </w:rPr>
        <w:t>.</w:t>
      </w:r>
      <w:r w:rsidR="00E4489A" w:rsidRPr="00191327">
        <w:rPr>
          <w:rFonts w:asciiTheme="majorHAnsi" w:hAnsiTheme="majorHAnsi" w:cstheme="majorHAnsi"/>
        </w:rPr>
        <w:t xml:space="preserve"> </w:t>
      </w:r>
    </w:p>
    <w:p w14:paraId="062A8F6A" w14:textId="3FDA49C3" w:rsidR="0030134C" w:rsidRPr="00191327" w:rsidRDefault="0030134C" w:rsidP="0030134C">
      <w:pPr>
        <w:pStyle w:val="ListParagraph"/>
        <w:numPr>
          <w:ilvl w:val="0"/>
          <w:numId w:val="9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Patients who use e-cigarettes should also be assessed for nicotine dependence and offered care to be </w:t>
      </w:r>
      <w:proofErr w:type="spellStart"/>
      <w:r w:rsidRPr="00191327">
        <w:rPr>
          <w:rFonts w:asciiTheme="majorHAnsi" w:hAnsiTheme="majorHAnsi" w:cstheme="majorHAnsi"/>
        </w:rPr>
        <w:t>smokefree</w:t>
      </w:r>
      <w:proofErr w:type="spellEnd"/>
      <w:r w:rsidRPr="00191327">
        <w:rPr>
          <w:rFonts w:asciiTheme="majorHAnsi" w:hAnsiTheme="majorHAnsi" w:cstheme="majorHAnsi"/>
        </w:rPr>
        <w:t xml:space="preserve"> in the same way as patients who smoke tobacco-based products.</w:t>
      </w:r>
      <w:r w:rsidRPr="00191327">
        <w:rPr>
          <w:rStyle w:val="FootnoteReference"/>
          <w:rFonts w:asciiTheme="majorHAnsi" w:hAnsiTheme="majorHAnsi" w:cstheme="majorHAnsi"/>
        </w:rPr>
        <w:footnoteReference w:id="1"/>
      </w:r>
    </w:p>
    <w:p w14:paraId="27A90936" w14:textId="7492BBAC" w:rsidR="00E4489A" w:rsidRPr="00191327" w:rsidRDefault="00E4489A" w:rsidP="009A217B">
      <w:pPr>
        <w:pStyle w:val="ListParagraph"/>
        <w:numPr>
          <w:ilvl w:val="0"/>
          <w:numId w:val="9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lastRenderedPageBreak/>
        <w:t>Response to be recorded</w:t>
      </w:r>
      <w:r w:rsidR="0035077F" w:rsidRPr="00191327">
        <w:rPr>
          <w:rFonts w:asciiTheme="majorHAnsi" w:hAnsiTheme="majorHAnsi" w:cstheme="majorHAnsi"/>
        </w:rPr>
        <w:t xml:space="preserve"> </w:t>
      </w:r>
      <w:r w:rsidR="0035077F" w:rsidRPr="00191327">
        <w:rPr>
          <w:rFonts w:cstheme="minorHAnsi"/>
          <w:sz w:val="24"/>
          <w:szCs w:val="24"/>
        </w:rPr>
        <w:t xml:space="preserve">in </w:t>
      </w:r>
      <w:r w:rsidR="0035077F" w:rsidRPr="00191327">
        <w:rPr>
          <w:rFonts w:asciiTheme="majorHAnsi" w:hAnsiTheme="majorHAnsi" w:cstheme="majorHAnsi"/>
        </w:rPr>
        <w:t xml:space="preserve">patient medical record </w:t>
      </w:r>
      <w:r w:rsidRPr="00191327">
        <w:rPr>
          <w:rFonts w:asciiTheme="majorHAnsi" w:hAnsiTheme="majorHAnsi" w:cstheme="majorHAnsi"/>
        </w:rPr>
        <w:t xml:space="preserve">on </w:t>
      </w:r>
      <w:r w:rsidR="00191327">
        <w:rPr>
          <w:rFonts w:asciiTheme="majorHAnsi" w:hAnsiTheme="majorHAnsi" w:cstheme="majorHAnsi"/>
          <w:highlight w:val="yellow"/>
        </w:rPr>
        <w:t>&lt;</w:t>
      </w:r>
      <w:r w:rsidRPr="00191327">
        <w:rPr>
          <w:rFonts w:asciiTheme="majorHAnsi" w:hAnsiTheme="majorHAnsi" w:cstheme="majorHAnsi"/>
          <w:highlight w:val="yellow"/>
        </w:rPr>
        <w:t>insert name of relevant document</w:t>
      </w:r>
      <w:r w:rsidR="0090284D" w:rsidRPr="00191327">
        <w:rPr>
          <w:rFonts w:asciiTheme="majorHAnsi" w:hAnsiTheme="majorHAnsi" w:cstheme="majorHAnsi"/>
          <w:highlight w:val="yellow"/>
        </w:rPr>
        <w:t>(</w:t>
      </w:r>
      <w:r w:rsidR="0035077F" w:rsidRPr="00191327">
        <w:rPr>
          <w:rFonts w:asciiTheme="majorHAnsi" w:hAnsiTheme="majorHAnsi" w:cstheme="majorHAnsi"/>
          <w:highlight w:val="yellow"/>
        </w:rPr>
        <w:t>s</w:t>
      </w:r>
      <w:r w:rsidR="0090284D" w:rsidRPr="00191327">
        <w:rPr>
          <w:rFonts w:asciiTheme="majorHAnsi" w:hAnsiTheme="majorHAnsi" w:cstheme="majorHAnsi"/>
          <w:highlight w:val="yellow"/>
        </w:rPr>
        <w:t>)</w:t>
      </w:r>
      <w:r w:rsidR="00191327">
        <w:rPr>
          <w:rFonts w:asciiTheme="majorHAnsi" w:hAnsiTheme="majorHAnsi" w:cstheme="majorHAnsi"/>
          <w:highlight w:val="yellow"/>
        </w:rPr>
        <w:t>&gt;</w:t>
      </w:r>
      <w:r w:rsidR="00C17640" w:rsidRPr="00191327">
        <w:rPr>
          <w:rFonts w:asciiTheme="majorHAnsi" w:hAnsiTheme="majorHAnsi" w:cstheme="majorHAnsi"/>
          <w:highlight w:val="yellow"/>
        </w:rPr>
        <w:t>.</w:t>
      </w:r>
      <w:r w:rsidRPr="00191327">
        <w:rPr>
          <w:rFonts w:asciiTheme="majorHAnsi" w:hAnsiTheme="majorHAnsi" w:cstheme="majorHAnsi"/>
        </w:rPr>
        <w:t xml:space="preserve"> </w:t>
      </w:r>
    </w:p>
    <w:p w14:paraId="198D9F94" w14:textId="571EB67F" w:rsidR="0030134C" w:rsidRPr="00191327" w:rsidRDefault="0030134C" w:rsidP="009A217B">
      <w:pPr>
        <w:pStyle w:val="ListParagraph"/>
        <w:numPr>
          <w:ilvl w:val="0"/>
          <w:numId w:val="9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>If a patient responds yes or has recently quit (within 30 days)</w:t>
      </w:r>
      <w:r w:rsidR="00191327">
        <w:rPr>
          <w:rFonts w:asciiTheme="majorHAnsi" w:hAnsiTheme="majorHAnsi" w:cstheme="majorHAnsi"/>
        </w:rPr>
        <w:t>,</w:t>
      </w:r>
      <w:r w:rsidRPr="00191327">
        <w:rPr>
          <w:rFonts w:asciiTheme="majorHAnsi" w:hAnsiTheme="majorHAnsi" w:cstheme="majorHAnsi"/>
        </w:rPr>
        <w:t xml:space="preserve"> </w:t>
      </w:r>
      <w:r w:rsidR="00A85A8C" w:rsidRPr="00191327">
        <w:rPr>
          <w:rFonts w:asciiTheme="majorHAnsi" w:hAnsiTheme="majorHAnsi" w:cstheme="majorHAnsi"/>
          <w:highlight w:val="yellow"/>
        </w:rPr>
        <w:t>XX</w:t>
      </w:r>
      <w:r w:rsidR="00A85A8C" w:rsidRPr="00191327">
        <w:rPr>
          <w:rFonts w:asciiTheme="majorHAnsi" w:hAnsiTheme="majorHAnsi" w:cstheme="majorHAnsi"/>
        </w:rPr>
        <w:t xml:space="preserve"> should complete the Tobacco Dependence Clinical Pathway. </w:t>
      </w:r>
    </w:p>
    <w:p w14:paraId="793D2593" w14:textId="77777777" w:rsidR="009A217B" w:rsidRPr="00191327" w:rsidRDefault="009A217B" w:rsidP="009A217B">
      <w:pPr>
        <w:spacing w:after="0" w:line="276" w:lineRule="auto"/>
        <w:rPr>
          <w:rFonts w:asciiTheme="majorHAnsi" w:hAnsiTheme="majorHAnsi" w:cstheme="majorHAnsi"/>
          <w:b/>
          <w:bCs/>
          <w:i/>
          <w:iCs/>
        </w:rPr>
      </w:pPr>
    </w:p>
    <w:p w14:paraId="3C036F55" w14:textId="46EFD14C" w:rsidR="0035077F" w:rsidRPr="00191327" w:rsidRDefault="0035077F" w:rsidP="009A217B">
      <w:pPr>
        <w:spacing w:after="0" w:line="276" w:lineRule="auto"/>
        <w:rPr>
          <w:rFonts w:asciiTheme="majorHAnsi" w:hAnsiTheme="majorHAnsi" w:cstheme="majorHAnsi"/>
          <w:b/>
          <w:bCs/>
          <w:i/>
          <w:iCs/>
        </w:rPr>
      </w:pPr>
      <w:r w:rsidRPr="00191327">
        <w:rPr>
          <w:rFonts w:asciiTheme="majorHAnsi" w:hAnsiTheme="majorHAnsi" w:cstheme="majorHAnsi"/>
          <w:b/>
          <w:bCs/>
          <w:i/>
          <w:iCs/>
        </w:rPr>
        <w:t xml:space="preserve">ADVISE: </w:t>
      </w:r>
    </w:p>
    <w:p w14:paraId="0C7E2EBC" w14:textId="783ACBE9" w:rsidR="00731F0F" w:rsidRDefault="00731F0F" w:rsidP="009A217B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Advise patients who smoke to quit in a clear, non-confrontational and personalised way</w:t>
      </w:r>
      <w:r w:rsidR="008300C0">
        <w:rPr>
          <w:rFonts w:asciiTheme="majorHAnsi" w:hAnsiTheme="majorHAnsi" w:cstheme="majorHAnsi"/>
        </w:rPr>
        <w:t>.</w:t>
      </w:r>
    </w:p>
    <w:p w14:paraId="0C061917" w14:textId="758F10A3" w:rsidR="00962D95" w:rsidRPr="00191327" w:rsidRDefault="0035077F" w:rsidP="009A217B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>Advise patients</w:t>
      </w:r>
      <w:r w:rsidR="00773BE8" w:rsidRPr="00191327">
        <w:rPr>
          <w:rFonts w:asciiTheme="majorHAnsi" w:hAnsiTheme="majorHAnsi" w:cstheme="majorHAnsi"/>
        </w:rPr>
        <w:t xml:space="preserve"> who smoke</w:t>
      </w:r>
      <w:r w:rsidRPr="00191327">
        <w:rPr>
          <w:rFonts w:asciiTheme="majorHAnsi" w:hAnsiTheme="majorHAnsi" w:cstheme="majorHAnsi"/>
        </w:rPr>
        <w:t xml:space="preserve"> about the </w:t>
      </w:r>
      <w:r w:rsidR="00962D95" w:rsidRPr="00191327">
        <w:rPr>
          <w:rFonts w:asciiTheme="majorHAnsi" w:hAnsiTheme="majorHAnsi" w:cstheme="majorHAnsi"/>
        </w:rPr>
        <w:t xml:space="preserve">benefits of quitting smoking (tailored to the patient’s clinical situation, as relevant. </w:t>
      </w:r>
      <w:proofErr w:type="gramStart"/>
      <w:r w:rsidR="00807CB4" w:rsidRPr="00191327">
        <w:rPr>
          <w:rFonts w:asciiTheme="majorHAnsi" w:hAnsiTheme="majorHAnsi" w:cstheme="majorHAnsi"/>
        </w:rPr>
        <w:t>e</w:t>
      </w:r>
      <w:r w:rsidR="00962D95" w:rsidRPr="00191327">
        <w:rPr>
          <w:rFonts w:asciiTheme="majorHAnsi" w:hAnsiTheme="majorHAnsi" w:cstheme="majorHAnsi"/>
        </w:rPr>
        <w:t>.g.</w:t>
      </w:r>
      <w:proofErr w:type="gramEnd"/>
      <w:r w:rsidR="00962D95" w:rsidRPr="00191327">
        <w:rPr>
          <w:rFonts w:asciiTheme="majorHAnsi" w:hAnsiTheme="majorHAnsi" w:cstheme="majorHAnsi"/>
        </w:rPr>
        <w:t xml:space="preserve"> “Stopping smoking will help with your recovery from surgery</w:t>
      </w:r>
      <w:r w:rsidR="001502AB" w:rsidRPr="00191327">
        <w:rPr>
          <w:rFonts w:asciiTheme="majorHAnsi" w:hAnsiTheme="majorHAnsi" w:cstheme="majorHAnsi"/>
        </w:rPr>
        <w:t>.</w:t>
      </w:r>
      <w:r w:rsidR="00962D95" w:rsidRPr="00191327">
        <w:rPr>
          <w:rFonts w:asciiTheme="majorHAnsi" w:hAnsiTheme="majorHAnsi" w:cstheme="majorHAnsi"/>
        </w:rPr>
        <w:t>”)</w:t>
      </w:r>
      <w:r w:rsidR="001502AB" w:rsidRPr="00191327">
        <w:rPr>
          <w:rFonts w:asciiTheme="majorHAnsi" w:hAnsiTheme="majorHAnsi" w:cstheme="majorHAnsi"/>
        </w:rPr>
        <w:t>.</w:t>
      </w:r>
      <w:r w:rsidR="00962D95" w:rsidRPr="00191327">
        <w:rPr>
          <w:rFonts w:asciiTheme="majorHAnsi" w:hAnsiTheme="majorHAnsi" w:cstheme="majorHAnsi"/>
        </w:rPr>
        <w:t xml:space="preserve">  </w:t>
      </w:r>
    </w:p>
    <w:p w14:paraId="21496936" w14:textId="1AE0A787" w:rsidR="0035077F" w:rsidRPr="00191327" w:rsidRDefault="00962D95" w:rsidP="009A217B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Let them know that the </w:t>
      </w:r>
      <w:r w:rsidR="0035077F" w:rsidRPr="00191327">
        <w:rPr>
          <w:rFonts w:asciiTheme="majorHAnsi" w:hAnsiTheme="majorHAnsi" w:cstheme="majorHAnsi"/>
        </w:rPr>
        <w:t xml:space="preserve">best way to quit smoking </w:t>
      </w:r>
      <w:r w:rsidRPr="00191327">
        <w:rPr>
          <w:rFonts w:asciiTheme="majorHAnsi" w:hAnsiTheme="majorHAnsi" w:cstheme="majorHAnsi"/>
        </w:rPr>
        <w:t xml:space="preserve">is with </w:t>
      </w:r>
      <w:r w:rsidR="0035077F" w:rsidRPr="00191327">
        <w:rPr>
          <w:rFonts w:asciiTheme="majorHAnsi" w:hAnsiTheme="majorHAnsi" w:cstheme="majorHAnsi"/>
        </w:rPr>
        <w:t>a combination of</w:t>
      </w:r>
      <w:r w:rsidR="00807CB4" w:rsidRPr="00191327">
        <w:rPr>
          <w:rFonts w:asciiTheme="majorHAnsi" w:hAnsiTheme="majorHAnsi" w:cstheme="majorHAnsi"/>
        </w:rPr>
        <w:t xml:space="preserve"> pharmacotherapy </w:t>
      </w:r>
      <w:r w:rsidR="001502AB" w:rsidRPr="00191327">
        <w:rPr>
          <w:rFonts w:asciiTheme="majorHAnsi" w:hAnsiTheme="majorHAnsi" w:cstheme="majorHAnsi"/>
        </w:rPr>
        <w:t>(</w:t>
      </w:r>
      <w:proofErr w:type="gramStart"/>
      <w:r w:rsidR="00807CB4" w:rsidRPr="00191327">
        <w:rPr>
          <w:rFonts w:asciiTheme="majorHAnsi" w:hAnsiTheme="majorHAnsi" w:cstheme="majorHAnsi"/>
        </w:rPr>
        <w:t>e</w:t>
      </w:r>
      <w:r w:rsidR="00773BE8" w:rsidRPr="00191327">
        <w:rPr>
          <w:rFonts w:asciiTheme="majorHAnsi" w:hAnsiTheme="majorHAnsi" w:cstheme="majorHAnsi"/>
        </w:rPr>
        <w:t>.g.</w:t>
      </w:r>
      <w:proofErr w:type="gramEnd"/>
      <w:r w:rsidR="00773BE8" w:rsidRPr="00191327">
        <w:rPr>
          <w:rFonts w:asciiTheme="majorHAnsi" w:hAnsiTheme="majorHAnsi" w:cstheme="majorHAnsi"/>
        </w:rPr>
        <w:t xml:space="preserve"> NRT</w:t>
      </w:r>
      <w:r w:rsidR="001502AB" w:rsidRPr="00191327">
        <w:rPr>
          <w:rFonts w:asciiTheme="majorHAnsi" w:hAnsiTheme="majorHAnsi" w:cstheme="majorHAnsi"/>
        </w:rPr>
        <w:t>)</w:t>
      </w:r>
      <w:r w:rsidRPr="00191327">
        <w:rPr>
          <w:rFonts w:asciiTheme="majorHAnsi" w:hAnsiTheme="majorHAnsi" w:cstheme="majorHAnsi"/>
        </w:rPr>
        <w:t xml:space="preserve"> and </w:t>
      </w:r>
      <w:r w:rsidR="00A85A8C" w:rsidRPr="00191327">
        <w:rPr>
          <w:rFonts w:asciiTheme="majorHAnsi" w:hAnsiTheme="majorHAnsi" w:cstheme="majorHAnsi"/>
        </w:rPr>
        <w:t xml:space="preserve">multi-session </w:t>
      </w:r>
      <w:r w:rsidRPr="00191327">
        <w:rPr>
          <w:rFonts w:asciiTheme="majorHAnsi" w:hAnsiTheme="majorHAnsi" w:cstheme="majorHAnsi"/>
        </w:rPr>
        <w:t xml:space="preserve">behavioural intervention, through services such as Quitline. </w:t>
      </w:r>
    </w:p>
    <w:p w14:paraId="0F85AA94" w14:textId="23880DD5" w:rsidR="0035077F" w:rsidRPr="00191327" w:rsidRDefault="002746C8" w:rsidP="009A217B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Inform </w:t>
      </w:r>
      <w:r w:rsidR="0035077F" w:rsidRPr="00191327">
        <w:rPr>
          <w:rFonts w:asciiTheme="majorHAnsi" w:hAnsiTheme="majorHAnsi" w:cstheme="majorHAnsi"/>
        </w:rPr>
        <w:t xml:space="preserve">patients </w:t>
      </w:r>
      <w:r w:rsidRPr="00191327">
        <w:rPr>
          <w:rFonts w:asciiTheme="majorHAnsi" w:hAnsiTheme="majorHAnsi" w:cstheme="majorHAnsi"/>
        </w:rPr>
        <w:t xml:space="preserve">that </w:t>
      </w:r>
      <w:r w:rsidR="00191327">
        <w:rPr>
          <w:rFonts w:asciiTheme="majorHAnsi" w:hAnsiTheme="majorHAnsi" w:cstheme="majorHAnsi"/>
          <w:highlight w:val="yellow"/>
        </w:rPr>
        <w:t>&lt;</w:t>
      </w:r>
      <w:r w:rsidR="0035077F" w:rsidRPr="00191327">
        <w:rPr>
          <w:rFonts w:asciiTheme="majorHAnsi" w:hAnsiTheme="majorHAnsi" w:cstheme="majorHAnsi"/>
          <w:highlight w:val="yellow"/>
        </w:rPr>
        <w:t>insert name of health service</w:t>
      </w:r>
      <w:r w:rsidR="00191327">
        <w:rPr>
          <w:rFonts w:asciiTheme="majorHAnsi" w:hAnsiTheme="majorHAnsi" w:cstheme="majorHAnsi"/>
          <w:highlight w:val="yellow"/>
        </w:rPr>
        <w:t>&gt;</w:t>
      </w:r>
      <w:r w:rsidR="0035077F" w:rsidRPr="00191327">
        <w:rPr>
          <w:rFonts w:asciiTheme="majorHAnsi" w:hAnsiTheme="majorHAnsi" w:cstheme="majorHAnsi"/>
        </w:rPr>
        <w:t xml:space="preserve"> </w:t>
      </w:r>
      <w:r w:rsidR="000C6B34" w:rsidRPr="00191327">
        <w:rPr>
          <w:rFonts w:asciiTheme="majorHAnsi" w:hAnsiTheme="majorHAnsi" w:cstheme="majorHAnsi"/>
        </w:rPr>
        <w:t xml:space="preserve">is completely </w:t>
      </w:r>
      <w:proofErr w:type="spellStart"/>
      <w:r w:rsidR="000C6B34" w:rsidRPr="00191327">
        <w:rPr>
          <w:rFonts w:asciiTheme="majorHAnsi" w:hAnsiTheme="majorHAnsi" w:cstheme="majorHAnsi"/>
        </w:rPr>
        <w:t>smokefree</w:t>
      </w:r>
      <w:proofErr w:type="spellEnd"/>
      <w:r w:rsidR="0090284D" w:rsidRPr="00191327">
        <w:rPr>
          <w:rFonts w:asciiTheme="majorHAnsi" w:hAnsiTheme="majorHAnsi" w:cstheme="majorHAnsi"/>
        </w:rPr>
        <w:t>.</w:t>
      </w:r>
    </w:p>
    <w:p w14:paraId="133560DA" w14:textId="77777777" w:rsidR="001502AB" w:rsidRPr="00191327" w:rsidRDefault="001502AB" w:rsidP="001502AB">
      <w:pPr>
        <w:pStyle w:val="ListParagraph"/>
        <w:spacing w:after="0" w:line="276" w:lineRule="auto"/>
        <w:rPr>
          <w:rFonts w:asciiTheme="majorHAnsi" w:hAnsiTheme="majorHAnsi" w:cstheme="majorHAnsi"/>
        </w:rPr>
      </w:pPr>
    </w:p>
    <w:p w14:paraId="2CB759FE" w14:textId="00234CCF" w:rsidR="0035077F" w:rsidRPr="00191327" w:rsidRDefault="0035077F" w:rsidP="009A217B">
      <w:pPr>
        <w:spacing w:after="0" w:line="276" w:lineRule="auto"/>
        <w:rPr>
          <w:rFonts w:asciiTheme="majorHAnsi" w:hAnsiTheme="majorHAnsi" w:cstheme="majorHAnsi"/>
          <w:b/>
          <w:bCs/>
          <w:i/>
          <w:iCs/>
        </w:rPr>
      </w:pPr>
      <w:r w:rsidRPr="00191327">
        <w:rPr>
          <w:rFonts w:asciiTheme="majorHAnsi" w:hAnsiTheme="majorHAnsi" w:cstheme="majorHAnsi"/>
          <w:b/>
          <w:bCs/>
          <w:i/>
          <w:iCs/>
        </w:rPr>
        <w:t xml:space="preserve">HELP: </w:t>
      </w:r>
    </w:p>
    <w:p w14:paraId="23B74BBA" w14:textId="32D8A1A4" w:rsidR="000C6B34" w:rsidRPr="00191327" w:rsidRDefault="00A85046" w:rsidP="009A217B">
      <w:pPr>
        <w:pStyle w:val="ListParagraph"/>
        <w:numPr>
          <w:ilvl w:val="0"/>
          <w:numId w:val="12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Use the Heaviness of Smoking Index (HSI) to assess the nicotine dependency of </w:t>
      </w:r>
      <w:r w:rsidR="000C6B34" w:rsidRPr="00191327">
        <w:rPr>
          <w:rFonts w:asciiTheme="majorHAnsi" w:hAnsiTheme="majorHAnsi" w:cstheme="majorHAnsi"/>
          <w:u w:val="single"/>
        </w:rPr>
        <w:t>all</w:t>
      </w:r>
      <w:r w:rsidR="000C6B34" w:rsidRPr="00191327">
        <w:rPr>
          <w:rFonts w:asciiTheme="majorHAnsi" w:hAnsiTheme="majorHAnsi" w:cstheme="majorHAnsi"/>
        </w:rPr>
        <w:t xml:space="preserve"> patients who </w:t>
      </w:r>
      <w:r w:rsidRPr="00191327">
        <w:rPr>
          <w:rFonts w:asciiTheme="majorHAnsi" w:hAnsiTheme="majorHAnsi" w:cstheme="majorHAnsi"/>
        </w:rPr>
        <w:t>smoke</w:t>
      </w:r>
      <w:r w:rsidR="000C6B34" w:rsidRPr="00191327">
        <w:rPr>
          <w:rFonts w:asciiTheme="majorHAnsi" w:hAnsiTheme="majorHAnsi" w:cstheme="majorHAnsi"/>
        </w:rPr>
        <w:t xml:space="preserve"> or</w:t>
      </w:r>
      <w:r w:rsidR="002746C8" w:rsidRPr="00191327">
        <w:rPr>
          <w:rFonts w:asciiTheme="majorHAnsi" w:hAnsiTheme="majorHAnsi" w:cstheme="majorHAnsi"/>
        </w:rPr>
        <w:t xml:space="preserve"> have</w:t>
      </w:r>
      <w:r w:rsidR="000C6B34" w:rsidRPr="00191327">
        <w:rPr>
          <w:rFonts w:asciiTheme="majorHAnsi" w:hAnsiTheme="majorHAnsi" w:cstheme="majorHAnsi"/>
        </w:rPr>
        <w:t xml:space="preserve"> recently quit</w:t>
      </w:r>
      <w:r w:rsidR="003B2DE3" w:rsidRPr="00191327">
        <w:rPr>
          <w:rFonts w:asciiTheme="majorHAnsi" w:hAnsiTheme="majorHAnsi" w:cstheme="majorHAnsi"/>
        </w:rPr>
        <w:t xml:space="preserve">. If a patient has recently quit, use their previous cigarettes per day (see </w:t>
      </w:r>
      <w:r w:rsidR="0090284D" w:rsidRPr="00191327">
        <w:rPr>
          <w:rFonts w:asciiTheme="majorHAnsi" w:hAnsiTheme="majorHAnsi" w:cstheme="majorHAnsi"/>
        </w:rPr>
        <w:t xml:space="preserve">Appendix 1- </w:t>
      </w:r>
      <w:r w:rsidR="00A85A8C" w:rsidRPr="00191327">
        <w:rPr>
          <w:rFonts w:asciiTheme="majorHAnsi" w:hAnsiTheme="majorHAnsi" w:cstheme="majorHAnsi"/>
        </w:rPr>
        <w:t>Tobacco Dependence Clinical Pathway</w:t>
      </w:r>
      <w:r w:rsidR="003B2DE3" w:rsidRPr="00191327">
        <w:rPr>
          <w:rFonts w:asciiTheme="majorHAnsi" w:hAnsiTheme="majorHAnsi" w:cstheme="majorHAnsi"/>
        </w:rPr>
        <w:t xml:space="preserve">). </w:t>
      </w:r>
    </w:p>
    <w:p w14:paraId="725655E0" w14:textId="59354F1C" w:rsidR="000C6B34" w:rsidRPr="00191327" w:rsidRDefault="00C4644C" w:rsidP="009A217B">
      <w:pPr>
        <w:pStyle w:val="ListParagraph"/>
        <w:numPr>
          <w:ilvl w:val="0"/>
          <w:numId w:val="12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Offer </w:t>
      </w:r>
      <w:r w:rsidR="000C6B34" w:rsidRPr="00191327">
        <w:rPr>
          <w:rFonts w:asciiTheme="majorHAnsi" w:hAnsiTheme="majorHAnsi" w:cstheme="majorHAnsi"/>
        </w:rPr>
        <w:t>NRT</w:t>
      </w:r>
      <w:r w:rsidRPr="00191327">
        <w:rPr>
          <w:rFonts w:asciiTheme="majorHAnsi" w:hAnsiTheme="majorHAnsi" w:cstheme="majorHAnsi"/>
        </w:rPr>
        <w:t xml:space="preserve"> as clinically appropriate</w:t>
      </w:r>
      <w:r w:rsidR="000C6B34" w:rsidRPr="00191327">
        <w:rPr>
          <w:rFonts w:asciiTheme="majorHAnsi" w:hAnsiTheme="majorHAnsi" w:cstheme="majorHAnsi"/>
        </w:rPr>
        <w:t xml:space="preserve"> (see </w:t>
      </w:r>
      <w:r w:rsidR="005670AC" w:rsidRPr="00191327">
        <w:rPr>
          <w:rFonts w:asciiTheme="majorHAnsi" w:hAnsiTheme="majorHAnsi" w:cstheme="majorHAnsi"/>
        </w:rPr>
        <w:t xml:space="preserve">Appendix 2- </w:t>
      </w:r>
      <w:r w:rsidR="00A85046" w:rsidRPr="00191327">
        <w:rPr>
          <w:rFonts w:asciiTheme="majorHAnsi" w:hAnsiTheme="majorHAnsi" w:cstheme="majorHAnsi"/>
        </w:rPr>
        <w:t xml:space="preserve">NRT </w:t>
      </w:r>
      <w:r w:rsidR="00A85A8C" w:rsidRPr="00191327">
        <w:rPr>
          <w:rFonts w:asciiTheme="majorHAnsi" w:hAnsiTheme="majorHAnsi" w:cstheme="majorHAnsi"/>
        </w:rPr>
        <w:t>P</w:t>
      </w:r>
      <w:r w:rsidR="00A85046" w:rsidRPr="00191327">
        <w:rPr>
          <w:rFonts w:asciiTheme="majorHAnsi" w:hAnsiTheme="majorHAnsi" w:cstheme="majorHAnsi"/>
        </w:rPr>
        <w:t xml:space="preserve">rescribing </w:t>
      </w:r>
      <w:r w:rsidR="00A85A8C" w:rsidRPr="00191327">
        <w:rPr>
          <w:rFonts w:asciiTheme="majorHAnsi" w:hAnsiTheme="majorHAnsi" w:cstheme="majorHAnsi"/>
        </w:rPr>
        <w:t>A</w:t>
      </w:r>
      <w:r w:rsidR="00A85046" w:rsidRPr="00191327">
        <w:rPr>
          <w:rFonts w:asciiTheme="majorHAnsi" w:hAnsiTheme="majorHAnsi" w:cstheme="majorHAnsi"/>
        </w:rPr>
        <w:t>lgorithm</w:t>
      </w:r>
      <w:r w:rsidR="000C6B34" w:rsidRPr="00191327">
        <w:rPr>
          <w:rFonts w:asciiTheme="majorHAnsi" w:hAnsiTheme="majorHAnsi" w:cstheme="majorHAnsi"/>
        </w:rPr>
        <w:t>)</w:t>
      </w:r>
      <w:r w:rsidR="00B22176" w:rsidRPr="00191327">
        <w:rPr>
          <w:rFonts w:asciiTheme="majorHAnsi" w:hAnsiTheme="majorHAnsi" w:cstheme="majorHAnsi"/>
        </w:rPr>
        <w:t xml:space="preserve">. </w:t>
      </w:r>
      <w:r w:rsidR="000C6B34" w:rsidRPr="00191327">
        <w:rPr>
          <w:rFonts w:asciiTheme="majorHAnsi" w:hAnsiTheme="majorHAnsi" w:cstheme="majorHAnsi"/>
        </w:rPr>
        <w:t xml:space="preserve"> </w:t>
      </w:r>
    </w:p>
    <w:p w14:paraId="4551F3B4" w14:textId="6445FEAD" w:rsidR="000C6B34" w:rsidRPr="00191327" w:rsidRDefault="000C6B34" w:rsidP="009A217B">
      <w:pPr>
        <w:pStyle w:val="ListParagraph"/>
        <w:numPr>
          <w:ilvl w:val="0"/>
          <w:numId w:val="12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Inform patients that even if they are not ready to make a quit attempt, using NRT </w:t>
      </w:r>
      <w:r w:rsidR="00A85046" w:rsidRPr="00191327">
        <w:rPr>
          <w:rFonts w:asciiTheme="majorHAnsi" w:hAnsiTheme="majorHAnsi" w:cstheme="majorHAnsi"/>
        </w:rPr>
        <w:t xml:space="preserve">while in hospital will </w:t>
      </w:r>
      <w:r w:rsidRPr="00191327">
        <w:rPr>
          <w:rFonts w:asciiTheme="majorHAnsi" w:hAnsiTheme="majorHAnsi" w:cstheme="majorHAnsi"/>
        </w:rPr>
        <w:t xml:space="preserve">make their stay more comfortable. Inform patients </w:t>
      </w:r>
      <w:r w:rsidR="00A85046" w:rsidRPr="00191327">
        <w:rPr>
          <w:rFonts w:asciiTheme="majorHAnsi" w:hAnsiTheme="majorHAnsi" w:cstheme="majorHAnsi"/>
        </w:rPr>
        <w:t xml:space="preserve">that </w:t>
      </w:r>
      <w:r w:rsidRPr="00191327">
        <w:rPr>
          <w:rFonts w:asciiTheme="majorHAnsi" w:hAnsiTheme="majorHAnsi" w:cstheme="majorHAnsi"/>
        </w:rPr>
        <w:t xml:space="preserve">NRT is provided free of charge during their inpatient stay. </w:t>
      </w:r>
    </w:p>
    <w:p w14:paraId="20CFA7C8" w14:textId="7AC225BF" w:rsidR="000C6B34" w:rsidRPr="00191327" w:rsidRDefault="000C6B34" w:rsidP="009A217B">
      <w:pPr>
        <w:pStyle w:val="ListParagraph"/>
        <w:numPr>
          <w:ilvl w:val="0"/>
          <w:numId w:val="12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Offer </w:t>
      </w:r>
      <w:r w:rsidRPr="00191327">
        <w:rPr>
          <w:rFonts w:asciiTheme="majorHAnsi" w:hAnsiTheme="majorHAnsi" w:cstheme="majorHAnsi"/>
          <w:u w:val="single"/>
        </w:rPr>
        <w:t>all</w:t>
      </w:r>
      <w:r w:rsidRPr="00191327">
        <w:rPr>
          <w:rFonts w:asciiTheme="majorHAnsi" w:hAnsiTheme="majorHAnsi" w:cstheme="majorHAnsi"/>
        </w:rPr>
        <w:t xml:space="preserve"> patients </w:t>
      </w:r>
      <w:r w:rsidR="00A85046" w:rsidRPr="00191327">
        <w:rPr>
          <w:rFonts w:asciiTheme="majorHAnsi" w:hAnsiTheme="majorHAnsi" w:cstheme="majorHAnsi"/>
        </w:rPr>
        <w:t>who smoke</w:t>
      </w:r>
      <w:r w:rsidRPr="00191327">
        <w:rPr>
          <w:rFonts w:asciiTheme="majorHAnsi" w:hAnsiTheme="majorHAnsi" w:cstheme="majorHAnsi"/>
        </w:rPr>
        <w:t xml:space="preserve"> or </w:t>
      </w:r>
      <w:r w:rsidR="00A85046" w:rsidRPr="00191327">
        <w:rPr>
          <w:rFonts w:asciiTheme="majorHAnsi" w:hAnsiTheme="majorHAnsi" w:cstheme="majorHAnsi"/>
        </w:rPr>
        <w:t xml:space="preserve">have </w:t>
      </w:r>
      <w:r w:rsidRPr="00191327">
        <w:rPr>
          <w:rFonts w:asciiTheme="majorHAnsi" w:hAnsiTheme="majorHAnsi" w:cstheme="majorHAnsi"/>
        </w:rPr>
        <w:t>recently quit</w:t>
      </w:r>
      <w:r w:rsidR="00B24BE7" w:rsidRPr="00191327">
        <w:rPr>
          <w:rFonts w:asciiTheme="majorHAnsi" w:hAnsiTheme="majorHAnsi" w:cstheme="majorHAnsi"/>
        </w:rPr>
        <w:t xml:space="preserve"> a</w:t>
      </w:r>
      <w:r w:rsidR="00A902DC" w:rsidRPr="00191327">
        <w:rPr>
          <w:rFonts w:asciiTheme="majorHAnsi" w:hAnsiTheme="majorHAnsi" w:cstheme="majorHAnsi"/>
        </w:rPr>
        <w:t xml:space="preserve"> referral to</w:t>
      </w:r>
      <w:r w:rsidR="00C4644C" w:rsidRPr="00191327">
        <w:rPr>
          <w:rFonts w:asciiTheme="majorHAnsi" w:hAnsiTheme="majorHAnsi" w:cstheme="majorHAnsi"/>
        </w:rPr>
        <w:t xml:space="preserve"> </w:t>
      </w:r>
      <w:r w:rsidR="00C94BAC" w:rsidRPr="00191327">
        <w:rPr>
          <w:rFonts w:asciiTheme="majorHAnsi" w:hAnsiTheme="majorHAnsi" w:cstheme="majorHAnsi"/>
        </w:rPr>
        <w:t xml:space="preserve">multi-session </w:t>
      </w:r>
      <w:r w:rsidR="00C4644C" w:rsidRPr="00191327">
        <w:rPr>
          <w:rFonts w:asciiTheme="majorHAnsi" w:hAnsiTheme="majorHAnsi" w:cstheme="majorHAnsi"/>
        </w:rPr>
        <w:t xml:space="preserve">behavioural </w:t>
      </w:r>
      <w:r w:rsidR="00C94BAC" w:rsidRPr="00191327">
        <w:rPr>
          <w:rFonts w:asciiTheme="majorHAnsi" w:hAnsiTheme="majorHAnsi" w:cstheme="majorHAnsi"/>
        </w:rPr>
        <w:t xml:space="preserve">intervention </w:t>
      </w:r>
      <w:r w:rsidR="001502AB" w:rsidRPr="00191327">
        <w:rPr>
          <w:rFonts w:asciiTheme="majorHAnsi" w:hAnsiTheme="majorHAnsi" w:cstheme="majorHAnsi"/>
        </w:rPr>
        <w:t>(</w:t>
      </w:r>
      <w:proofErr w:type="gramStart"/>
      <w:r w:rsidR="00C4644C" w:rsidRPr="00191327">
        <w:rPr>
          <w:rFonts w:asciiTheme="majorHAnsi" w:hAnsiTheme="majorHAnsi" w:cstheme="majorHAnsi"/>
        </w:rPr>
        <w:t>e.g.</w:t>
      </w:r>
      <w:proofErr w:type="gramEnd"/>
      <w:r w:rsidR="00A902DC" w:rsidRPr="00191327">
        <w:rPr>
          <w:rFonts w:asciiTheme="majorHAnsi" w:hAnsiTheme="majorHAnsi" w:cstheme="majorHAnsi"/>
        </w:rPr>
        <w:t xml:space="preserve"> Quitline or </w:t>
      </w:r>
      <w:r w:rsidR="00B24BE7" w:rsidRPr="00191327">
        <w:rPr>
          <w:rFonts w:asciiTheme="majorHAnsi" w:hAnsiTheme="majorHAnsi" w:cstheme="majorHAnsi"/>
        </w:rPr>
        <w:t>an</w:t>
      </w:r>
      <w:r w:rsidR="00A902DC" w:rsidRPr="00191327">
        <w:rPr>
          <w:rFonts w:asciiTheme="majorHAnsi" w:hAnsiTheme="majorHAnsi" w:cstheme="majorHAnsi"/>
        </w:rPr>
        <w:t>other smoking cessation service</w:t>
      </w:r>
      <w:r w:rsidR="001502AB" w:rsidRPr="00191327">
        <w:rPr>
          <w:rFonts w:asciiTheme="majorHAnsi" w:hAnsiTheme="majorHAnsi" w:cstheme="majorHAnsi"/>
        </w:rPr>
        <w:t>)</w:t>
      </w:r>
      <w:r w:rsidR="00C94BAC" w:rsidRPr="00191327">
        <w:rPr>
          <w:rFonts w:asciiTheme="majorHAnsi" w:hAnsiTheme="majorHAnsi" w:cstheme="majorHAnsi"/>
        </w:rPr>
        <w:t>.</w:t>
      </w:r>
      <w:r w:rsidR="00A902DC" w:rsidRPr="00191327">
        <w:rPr>
          <w:rFonts w:asciiTheme="majorHAnsi" w:hAnsiTheme="majorHAnsi" w:cstheme="majorHAnsi"/>
        </w:rPr>
        <w:t xml:space="preserve"> </w:t>
      </w:r>
      <w:r w:rsidR="00B24BE7" w:rsidRPr="00191327">
        <w:rPr>
          <w:rFonts w:asciiTheme="majorHAnsi" w:hAnsiTheme="majorHAnsi" w:cstheme="majorHAnsi"/>
        </w:rPr>
        <w:t>Complete referral</w:t>
      </w:r>
      <w:r w:rsidR="003B2DE3" w:rsidRPr="00191327">
        <w:rPr>
          <w:rFonts w:asciiTheme="majorHAnsi" w:hAnsiTheme="majorHAnsi" w:cstheme="majorHAnsi"/>
        </w:rPr>
        <w:t xml:space="preserve"> to</w:t>
      </w:r>
      <w:r w:rsidR="00B24BE7" w:rsidRPr="00191327">
        <w:rPr>
          <w:rFonts w:asciiTheme="majorHAnsi" w:hAnsiTheme="majorHAnsi" w:cstheme="majorHAnsi"/>
        </w:rPr>
        <w:t xml:space="preserve"> </w:t>
      </w:r>
      <w:r w:rsidR="00A902DC" w:rsidRPr="00191327">
        <w:rPr>
          <w:rFonts w:asciiTheme="majorHAnsi" w:hAnsiTheme="majorHAnsi" w:cstheme="majorHAnsi"/>
        </w:rPr>
        <w:t xml:space="preserve">Quitline or </w:t>
      </w:r>
      <w:r w:rsidR="00B24BE7" w:rsidRPr="00191327">
        <w:rPr>
          <w:rFonts w:asciiTheme="majorHAnsi" w:hAnsiTheme="majorHAnsi" w:cstheme="majorHAnsi"/>
        </w:rPr>
        <w:t>another</w:t>
      </w:r>
      <w:r w:rsidR="00A902DC" w:rsidRPr="00191327">
        <w:rPr>
          <w:rFonts w:asciiTheme="majorHAnsi" w:hAnsiTheme="majorHAnsi" w:cstheme="majorHAnsi"/>
        </w:rPr>
        <w:t xml:space="preserve"> smoking cessation service for those </w:t>
      </w:r>
      <w:r w:rsidR="00B24BE7" w:rsidRPr="00191327">
        <w:rPr>
          <w:rFonts w:asciiTheme="majorHAnsi" w:hAnsiTheme="majorHAnsi" w:cstheme="majorHAnsi"/>
        </w:rPr>
        <w:t xml:space="preserve">patients </w:t>
      </w:r>
      <w:r w:rsidR="00A902DC" w:rsidRPr="00191327">
        <w:rPr>
          <w:rFonts w:asciiTheme="majorHAnsi" w:hAnsiTheme="majorHAnsi" w:cstheme="majorHAnsi"/>
        </w:rPr>
        <w:t xml:space="preserve">who accept the offer. </w:t>
      </w:r>
    </w:p>
    <w:p w14:paraId="297B067D" w14:textId="2419D931" w:rsidR="00930050" w:rsidRPr="00191327" w:rsidRDefault="00930050" w:rsidP="009A217B">
      <w:pPr>
        <w:pStyle w:val="ListParagraph"/>
        <w:numPr>
          <w:ilvl w:val="0"/>
          <w:numId w:val="12"/>
        </w:num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>Offer written information</w:t>
      </w:r>
      <w:r w:rsidR="001502AB" w:rsidRPr="00191327">
        <w:rPr>
          <w:rFonts w:asciiTheme="majorHAnsi" w:hAnsiTheme="majorHAnsi" w:cstheme="majorHAnsi"/>
        </w:rPr>
        <w:t>.</w:t>
      </w:r>
    </w:p>
    <w:p w14:paraId="0EADE5F9" w14:textId="77777777" w:rsidR="001502AB" w:rsidRPr="00191327" w:rsidRDefault="001502AB" w:rsidP="001502AB">
      <w:pPr>
        <w:pStyle w:val="ListParagraph"/>
        <w:spacing w:after="0" w:line="276" w:lineRule="auto"/>
        <w:rPr>
          <w:rFonts w:asciiTheme="majorHAnsi" w:hAnsiTheme="majorHAnsi" w:cstheme="majorHAnsi"/>
        </w:rPr>
      </w:pPr>
    </w:p>
    <w:p w14:paraId="4491D602" w14:textId="4C441921" w:rsidR="00BC6C80" w:rsidRPr="00191327" w:rsidRDefault="00855490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191327">
        <w:rPr>
          <w:rFonts w:asciiTheme="majorHAnsi" w:hAnsiTheme="majorHAnsi" w:cstheme="majorHAnsi"/>
          <w:b/>
          <w:bCs/>
        </w:rPr>
        <w:t>Nicotine replacement therapy (NRT)</w:t>
      </w:r>
    </w:p>
    <w:p w14:paraId="21E5F8F9" w14:textId="6C481394" w:rsidR="00855490" w:rsidRPr="00191327" w:rsidRDefault="00855490" w:rsidP="009A217B">
      <w:pPr>
        <w:spacing w:after="0" w:line="276" w:lineRule="auto"/>
        <w:rPr>
          <w:rFonts w:asciiTheme="majorHAnsi" w:hAnsiTheme="majorHAnsi" w:cstheme="majorHAnsi"/>
          <w:vertAlign w:val="superscript"/>
        </w:rPr>
      </w:pPr>
      <w:r w:rsidRPr="00191327">
        <w:rPr>
          <w:rFonts w:asciiTheme="majorHAnsi" w:hAnsiTheme="majorHAnsi" w:cstheme="majorHAnsi"/>
          <w:bCs/>
        </w:rPr>
        <w:t>NRT works to reduce cravings and other withdrawal symptoms associated with stopping smoking.</w:t>
      </w:r>
      <w:r w:rsidR="00930050" w:rsidRPr="00191327">
        <w:rPr>
          <w:rFonts w:asciiTheme="majorHAnsi" w:hAnsiTheme="majorHAnsi" w:cstheme="majorHAnsi"/>
        </w:rPr>
        <w:t xml:space="preserve"> NRT increase</w:t>
      </w:r>
      <w:r w:rsidR="00E31489" w:rsidRPr="00191327">
        <w:rPr>
          <w:rFonts w:asciiTheme="majorHAnsi" w:hAnsiTheme="majorHAnsi" w:cstheme="majorHAnsi"/>
        </w:rPr>
        <w:t>s</w:t>
      </w:r>
      <w:r w:rsidR="00930050" w:rsidRPr="00191327">
        <w:rPr>
          <w:rFonts w:asciiTheme="majorHAnsi" w:hAnsiTheme="majorHAnsi" w:cstheme="majorHAnsi"/>
        </w:rPr>
        <w:t xml:space="preserve"> the success of quitting smoking by 50-</w:t>
      </w:r>
      <w:r w:rsidR="00B64C71" w:rsidRPr="00191327">
        <w:rPr>
          <w:rFonts w:asciiTheme="majorHAnsi" w:hAnsiTheme="majorHAnsi" w:cstheme="majorHAnsi"/>
        </w:rPr>
        <w:t>6</w:t>
      </w:r>
      <w:r w:rsidR="00930050" w:rsidRPr="00191327">
        <w:rPr>
          <w:rFonts w:asciiTheme="majorHAnsi" w:hAnsiTheme="majorHAnsi" w:cstheme="majorHAnsi"/>
        </w:rPr>
        <w:t>0%.</w:t>
      </w:r>
      <w:r w:rsidR="005670AC" w:rsidRPr="00191327">
        <w:rPr>
          <w:rFonts w:asciiTheme="majorHAnsi" w:hAnsiTheme="majorHAnsi" w:cstheme="majorHAnsi"/>
          <w:vertAlign w:val="superscript"/>
        </w:rPr>
        <w:t>1</w:t>
      </w:r>
      <w:r w:rsidR="00930050" w:rsidRPr="00191327">
        <w:rPr>
          <w:rFonts w:asciiTheme="majorHAnsi" w:hAnsiTheme="majorHAnsi" w:cstheme="majorHAnsi"/>
        </w:rPr>
        <w:t xml:space="preserve"> Combination therapy involves the use of a faster-acting formulation combined with the patch. Combination NRT further increases quit rates over one formulation alone.</w:t>
      </w:r>
      <w:r w:rsidR="005670AC" w:rsidRPr="00191327">
        <w:rPr>
          <w:rFonts w:asciiTheme="majorHAnsi" w:hAnsiTheme="majorHAnsi" w:cstheme="majorHAnsi"/>
          <w:vertAlign w:val="superscript"/>
        </w:rPr>
        <w:t>2</w:t>
      </w:r>
    </w:p>
    <w:p w14:paraId="2FCE7F50" w14:textId="77777777" w:rsidR="001502AB" w:rsidRPr="00191327" w:rsidRDefault="001502AB" w:rsidP="009A217B">
      <w:pPr>
        <w:spacing w:after="0" w:line="276" w:lineRule="auto"/>
        <w:rPr>
          <w:rFonts w:asciiTheme="majorHAnsi" w:hAnsiTheme="majorHAnsi" w:cstheme="majorHAnsi"/>
        </w:rPr>
      </w:pPr>
    </w:p>
    <w:p w14:paraId="0ED0C82E" w14:textId="454FB0C8" w:rsidR="00BC6C80" w:rsidRPr="00191327" w:rsidRDefault="00BC6C80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Formulations of NRT available at </w:t>
      </w:r>
      <w:r w:rsidR="00191327">
        <w:rPr>
          <w:rFonts w:asciiTheme="majorHAnsi" w:hAnsiTheme="majorHAnsi" w:cstheme="majorHAnsi"/>
          <w:highlight w:val="yellow"/>
        </w:rPr>
        <w:t>&lt;</w:t>
      </w:r>
      <w:r w:rsidRPr="00191327">
        <w:rPr>
          <w:rFonts w:asciiTheme="majorHAnsi" w:hAnsiTheme="majorHAnsi" w:cstheme="majorHAnsi"/>
          <w:highlight w:val="yellow"/>
        </w:rPr>
        <w:t>insert name of heath service</w:t>
      </w:r>
      <w:r w:rsidR="00191327">
        <w:rPr>
          <w:rFonts w:asciiTheme="majorHAnsi" w:hAnsiTheme="majorHAnsi" w:cstheme="majorHAnsi"/>
          <w:highlight w:val="yellow"/>
        </w:rPr>
        <w:t>&gt;</w:t>
      </w:r>
      <w:r w:rsidRPr="00191327">
        <w:rPr>
          <w:rFonts w:asciiTheme="majorHAnsi" w:hAnsiTheme="majorHAnsi" w:cstheme="majorHAnsi"/>
        </w:rPr>
        <w:t xml:space="preserve"> are: </w:t>
      </w:r>
    </w:p>
    <w:p w14:paraId="2CD4CF8D" w14:textId="27146281" w:rsidR="00BC6C80" w:rsidRPr="00191327" w:rsidRDefault="00BC6C80" w:rsidP="009A217B">
      <w:pPr>
        <w:pStyle w:val="ListParagraph"/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highlight w:val="yellow"/>
        </w:rPr>
      </w:pPr>
      <w:r w:rsidRPr="00191327">
        <w:rPr>
          <w:rFonts w:asciiTheme="majorHAnsi" w:hAnsiTheme="majorHAnsi" w:cstheme="majorHAnsi"/>
        </w:rPr>
        <w:t xml:space="preserve">Nicotine patches </w:t>
      </w:r>
      <w:r w:rsidRPr="00191327">
        <w:rPr>
          <w:rFonts w:asciiTheme="majorHAnsi" w:hAnsiTheme="majorHAnsi" w:cstheme="majorHAnsi"/>
          <w:highlight w:val="yellow"/>
        </w:rPr>
        <w:t>[</w:t>
      </w:r>
      <w:r w:rsidR="001502AB" w:rsidRPr="00191327">
        <w:rPr>
          <w:rFonts w:asciiTheme="majorHAnsi" w:hAnsiTheme="majorHAnsi" w:cstheme="majorHAnsi"/>
          <w:highlight w:val="yellow"/>
        </w:rPr>
        <w:t xml:space="preserve">Health services to advise - </w:t>
      </w:r>
      <w:r w:rsidR="00191327">
        <w:rPr>
          <w:rFonts w:asciiTheme="majorHAnsi" w:hAnsiTheme="majorHAnsi" w:cstheme="majorHAnsi"/>
          <w:highlight w:val="yellow"/>
        </w:rPr>
        <w:t>&lt;</w:t>
      </w:r>
      <w:r w:rsidR="001502AB" w:rsidRPr="00191327">
        <w:rPr>
          <w:rFonts w:asciiTheme="majorHAnsi" w:hAnsiTheme="majorHAnsi" w:cstheme="majorHAnsi"/>
          <w:highlight w:val="yellow"/>
        </w:rPr>
        <w:t>I</w:t>
      </w:r>
      <w:r w:rsidRPr="00191327">
        <w:rPr>
          <w:rFonts w:asciiTheme="majorHAnsi" w:hAnsiTheme="majorHAnsi" w:cstheme="majorHAnsi"/>
          <w:highlight w:val="yellow"/>
        </w:rPr>
        <w:t xml:space="preserve">nsert </w:t>
      </w:r>
      <w:r w:rsidR="00855490" w:rsidRPr="00191327">
        <w:rPr>
          <w:rFonts w:asciiTheme="majorHAnsi" w:hAnsiTheme="majorHAnsi" w:cstheme="majorHAnsi"/>
          <w:highlight w:val="yellow"/>
        </w:rPr>
        <w:t xml:space="preserve">strengths </w:t>
      </w:r>
      <w:r w:rsidRPr="00191327">
        <w:rPr>
          <w:rFonts w:asciiTheme="majorHAnsi" w:hAnsiTheme="majorHAnsi" w:cstheme="majorHAnsi"/>
          <w:highlight w:val="yellow"/>
        </w:rPr>
        <w:t>available</w:t>
      </w:r>
      <w:r w:rsidR="00191327">
        <w:rPr>
          <w:rFonts w:asciiTheme="majorHAnsi" w:hAnsiTheme="majorHAnsi" w:cstheme="majorHAnsi"/>
          <w:highlight w:val="yellow"/>
        </w:rPr>
        <w:t>&gt;</w:t>
      </w:r>
      <w:r w:rsidRPr="00191327">
        <w:rPr>
          <w:rFonts w:asciiTheme="majorHAnsi" w:hAnsiTheme="majorHAnsi" w:cstheme="majorHAnsi"/>
          <w:highlight w:val="yellow"/>
        </w:rPr>
        <w:t>]</w:t>
      </w:r>
    </w:p>
    <w:p w14:paraId="64549ABD" w14:textId="498B78F1" w:rsidR="00BC6C80" w:rsidRPr="00191327" w:rsidRDefault="00BC6C80" w:rsidP="009A217B">
      <w:pPr>
        <w:pStyle w:val="ListParagraph"/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highlight w:val="yellow"/>
        </w:rPr>
      </w:pPr>
      <w:r w:rsidRPr="00191327">
        <w:rPr>
          <w:rFonts w:asciiTheme="majorHAnsi" w:hAnsiTheme="majorHAnsi" w:cstheme="majorHAnsi"/>
          <w:highlight w:val="yellow"/>
        </w:rPr>
        <w:t>[</w:t>
      </w:r>
      <w:r w:rsidR="001502AB" w:rsidRPr="00191327">
        <w:rPr>
          <w:rFonts w:asciiTheme="majorHAnsi" w:hAnsiTheme="majorHAnsi" w:cstheme="majorHAnsi"/>
          <w:highlight w:val="yellow"/>
        </w:rPr>
        <w:t xml:space="preserve">Health services to advise - </w:t>
      </w:r>
      <w:r w:rsidR="00191327">
        <w:rPr>
          <w:rFonts w:asciiTheme="majorHAnsi" w:hAnsiTheme="majorHAnsi" w:cstheme="majorHAnsi"/>
          <w:highlight w:val="yellow"/>
        </w:rPr>
        <w:t>&lt;</w:t>
      </w:r>
      <w:r w:rsidR="001502AB" w:rsidRPr="00191327">
        <w:rPr>
          <w:rFonts w:asciiTheme="majorHAnsi" w:hAnsiTheme="majorHAnsi" w:cstheme="majorHAnsi"/>
          <w:highlight w:val="yellow"/>
        </w:rPr>
        <w:t>I</w:t>
      </w:r>
      <w:r w:rsidRPr="00191327">
        <w:rPr>
          <w:rFonts w:asciiTheme="majorHAnsi" w:hAnsiTheme="majorHAnsi" w:cstheme="majorHAnsi"/>
          <w:highlight w:val="yellow"/>
        </w:rPr>
        <w:t>nsert faster-acting form</w:t>
      </w:r>
      <w:r w:rsidR="00BB1E3A" w:rsidRPr="00191327">
        <w:rPr>
          <w:rFonts w:asciiTheme="majorHAnsi" w:hAnsiTheme="majorHAnsi" w:cstheme="majorHAnsi"/>
          <w:highlight w:val="yellow"/>
        </w:rPr>
        <w:t>s</w:t>
      </w:r>
      <w:r w:rsidRPr="00191327">
        <w:rPr>
          <w:rFonts w:asciiTheme="majorHAnsi" w:hAnsiTheme="majorHAnsi" w:cstheme="majorHAnsi"/>
          <w:highlight w:val="yellow"/>
        </w:rPr>
        <w:t xml:space="preserve"> of NRT available</w:t>
      </w:r>
      <w:r w:rsidR="00BB1E3A" w:rsidRPr="00191327">
        <w:rPr>
          <w:rFonts w:asciiTheme="majorHAnsi" w:hAnsiTheme="majorHAnsi" w:cstheme="majorHAnsi"/>
          <w:highlight w:val="yellow"/>
        </w:rPr>
        <w:t xml:space="preserve"> and strengths</w:t>
      </w:r>
      <w:r w:rsidR="00191327">
        <w:rPr>
          <w:rFonts w:asciiTheme="majorHAnsi" w:hAnsiTheme="majorHAnsi" w:cstheme="majorHAnsi"/>
          <w:highlight w:val="yellow"/>
        </w:rPr>
        <w:t>&gt;</w:t>
      </w:r>
      <w:r w:rsidRPr="00191327">
        <w:rPr>
          <w:rFonts w:asciiTheme="majorHAnsi" w:hAnsiTheme="majorHAnsi" w:cstheme="majorHAnsi"/>
          <w:highlight w:val="yellow"/>
        </w:rPr>
        <w:t>]</w:t>
      </w:r>
      <w:r w:rsidR="00FB6D7C" w:rsidRPr="00191327">
        <w:rPr>
          <w:rFonts w:asciiTheme="majorHAnsi" w:hAnsiTheme="majorHAnsi" w:cstheme="majorHAnsi"/>
          <w:highlight w:val="yellow"/>
        </w:rPr>
        <w:t>.</w:t>
      </w:r>
      <w:r w:rsidRPr="00191327">
        <w:rPr>
          <w:rFonts w:asciiTheme="majorHAnsi" w:hAnsiTheme="majorHAnsi" w:cstheme="majorHAnsi"/>
          <w:highlight w:val="yellow"/>
        </w:rPr>
        <w:t xml:space="preserve"> </w:t>
      </w:r>
    </w:p>
    <w:p w14:paraId="0413AAEC" w14:textId="77777777" w:rsidR="001502AB" w:rsidRPr="00191327" w:rsidRDefault="001502AB" w:rsidP="001502AB">
      <w:pPr>
        <w:pStyle w:val="ListParagraph"/>
        <w:spacing w:after="0" w:line="276" w:lineRule="auto"/>
        <w:rPr>
          <w:rFonts w:asciiTheme="majorHAnsi" w:hAnsiTheme="majorHAnsi" w:cstheme="majorHAnsi"/>
        </w:rPr>
      </w:pPr>
    </w:p>
    <w:p w14:paraId="692A9553" w14:textId="3EA3CC40" w:rsidR="00855490" w:rsidRDefault="00855490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 xml:space="preserve">NRT formulations are </w:t>
      </w:r>
      <w:commentRangeStart w:id="0"/>
      <w:r w:rsidRPr="00191327">
        <w:rPr>
          <w:rFonts w:asciiTheme="majorHAnsi" w:hAnsiTheme="majorHAnsi" w:cstheme="majorHAnsi"/>
        </w:rPr>
        <w:t>available</w:t>
      </w:r>
      <w:commentRangeEnd w:id="0"/>
      <w:r w:rsidR="005D5C99">
        <w:rPr>
          <w:rStyle w:val="CommentReference"/>
        </w:rPr>
        <w:commentReference w:id="0"/>
      </w:r>
      <w:r w:rsidRPr="00191327">
        <w:rPr>
          <w:rFonts w:asciiTheme="majorHAnsi" w:hAnsiTheme="majorHAnsi" w:cstheme="majorHAnsi"/>
        </w:rPr>
        <w:t xml:space="preserve"> </w:t>
      </w:r>
      <w:r w:rsidR="0033593D" w:rsidRPr="00191327">
        <w:rPr>
          <w:rFonts w:asciiTheme="majorHAnsi" w:hAnsiTheme="majorHAnsi" w:cstheme="majorHAnsi"/>
          <w:highlight w:val="yellow"/>
        </w:rPr>
        <w:t xml:space="preserve">[Health services to advise - </w:t>
      </w:r>
      <w:r w:rsidR="00191327">
        <w:rPr>
          <w:rFonts w:asciiTheme="majorHAnsi" w:hAnsiTheme="majorHAnsi" w:cstheme="majorHAnsi"/>
          <w:highlight w:val="yellow"/>
        </w:rPr>
        <w:t>&lt;</w:t>
      </w:r>
      <w:r w:rsidR="0033593D" w:rsidRPr="00191327">
        <w:rPr>
          <w:rFonts w:asciiTheme="majorHAnsi" w:hAnsiTheme="majorHAnsi" w:cstheme="majorHAnsi"/>
          <w:highlight w:val="yellow"/>
        </w:rPr>
        <w:t>I</w:t>
      </w:r>
      <w:r w:rsidRPr="00191327">
        <w:rPr>
          <w:rFonts w:asciiTheme="majorHAnsi" w:hAnsiTheme="majorHAnsi" w:cstheme="majorHAnsi"/>
          <w:highlight w:val="yellow"/>
        </w:rPr>
        <w:t>nsert location</w:t>
      </w:r>
      <w:r w:rsidR="00BB1E3A" w:rsidRPr="00191327">
        <w:rPr>
          <w:rFonts w:asciiTheme="majorHAnsi" w:hAnsiTheme="majorHAnsi" w:cstheme="majorHAnsi"/>
          <w:highlight w:val="yellow"/>
        </w:rPr>
        <w:t>(</w:t>
      </w:r>
      <w:r w:rsidRPr="00191327">
        <w:rPr>
          <w:rFonts w:asciiTheme="majorHAnsi" w:hAnsiTheme="majorHAnsi" w:cstheme="majorHAnsi"/>
          <w:highlight w:val="yellow"/>
        </w:rPr>
        <w:t>s</w:t>
      </w:r>
      <w:r w:rsidR="00BB1E3A" w:rsidRPr="00191327">
        <w:rPr>
          <w:rFonts w:asciiTheme="majorHAnsi" w:hAnsiTheme="majorHAnsi" w:cstheme="majorHAnsi"/>
          <w:highlight w:val="yellow"/>
        </w:rPr>
        <w:t>)</w:t>
      </w:r>
      <w:r w:rsidR="00191327">
        <w:rPr>
          <w:rFonts w:asciiTheme="majorHAnsi" w:hAnsiTheme="majorHAnsi" w:cstheme="majorHAnsi"/>
          <w:highlight w:val="yellow"/>
        </w:rPr>
        <w:t>&gt;</w:t>
      </w:r>
      <w:r w:rsidR="0033593D" w:rsidRPr="00191327">
        <w:rPr>
          <w:rFonts w:asciiTheme="majorHAnsi" w:hAnsiTheme="majorHAnsi" w:cstheme="majorHAnsi"/>
          <w:highlight w:val="yellow"/>
        </w:rPr>
        <w:t>]</w:t>
      </w:r>
      <w:r w:rsidR="001502AB" w:rsidRPr="00191327">
        <w:rPr>
          <w:rFonts w:asciiTheme="majorHAnsi" w:hAnsiTheme="majorHAnsi" w:cstheme="majorHAnsi"/>
        </w:rPr>
        <w:t>.</w:t>
      </w:r>
    </w:p>
    <w:p w14:paraId="270953DF" w14:textId="77777777" w:rsidR="00191327" w:rsidRPr="00191327" w:rsidRDefault="00191327" w:rsidP="009A217B">
      <w:pPr>
        <w:spacing w:after="0" w:line="276" w:lineRule="auto"/>
        <w:rPr>
          <w:rFonts w:asciiTheme="majorHAnsi" w:hAnsiTheme="majorHAnsi" w:cstheme="majorHAnsi"/>
        </w:rPr>
      </w:pPr>
    </w:p>
    <w:p w14:paraId="6B8E6F29" w14:textId="742FD5A4" w:rsidR="00855490" w:rsidRPr="00191327" w:rsidRDefault="00855490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t>Most patients who are nicotine dependent will require combination NRT.</w:t>
      </w:r>
      <w:r w:rsidR="00930050" w:rsidRPr="00191327">
        <w:rPr>
          <w:rFonts w:asciiTheme="majorHAnsi" w:hAnsiTheme="majorHAnsi" w:cstheme="majorHAnsi"/>
        </w:rPr>
        <w:t xml:space="preserve"> Patients who are nicotine dependent require timely and effective management with NRT to prevent the onset of withdrawal symptoms. </w:t>
      </w:r>
    </w:p>
    <w:p w14:paraId="62BCB379" w14:textId="77777777" w:rsidR="001502AB" w:rsidRPr="00191327" w:rsidRDefault="001502AB" w:rsidP="009A217B">
      <w:pPr>
        <w:spacing w:after="0" w:line="276" w:lineRule="auto"/>
        <w:rPr>
          <w:rFonts w:asciiTheme="majorHAnsi" w:hAnsiTheme="majorHAnsi" w:cstheme="majorHAnsi"/>
        </w:rPr>
      </w:pPr>
    </w:p>
    <w:p w14:paraId="75DB681A" w14:textId="794C1949" w:rsidR="00F900DB" w:rsidRPr="00191327" w:rsidRDefault="00855490" w:rsidP="009A217B">
      <w:pPr>
        <w:spacing w:after="0" w:line="276" w:lineRule="auto"/>
        <w:rPr>
          <w:rFonts w:asciiTheme="majorHAnsi" w:hAnsiTheme="majorHAnsi" w:cstheme="majorHAnsi"/>
        </w:rPr>
      </w:pPr>
      <w:r w:rsidRPr="00191327">
        <w:rPr>
          <w:rFonts w:asciiTheme="majorHAnsi" w:hAnsiTheme="majorHAnsi" w:cstheme="majorHAnsi"/>
        </w:rPr>
        <w:lastRenderedPageBreak/>
        <w:t>All evidence indicates that nicotine administered as medication is less harmful than that obtained by smoking.</w:t>
      </w:r>
    </w:p>
    <w:p w14:paraId="6E6CE7DE" w14:textId="77777777" w:rsidR="001502AB" w:rsidRPr="00191327" w:rsidRDefault="001502AB" w:rsidP="009A217B">
      <w:pPr>
        <w:spacing w:after="0" w:line="276" w:lineRule="auto"/>
        <w:rPr>
          <w:rFonts w:asciiTheme="majorHAnsi" w:hAnsiTheme="majorHAnsi" w:cstheme="majorHAnsi"/>
        </w:rPr>
      </w:pPr>
    </w:p>
    <w:p w14:paraId="250F5F65" w14:textId="5B1225C5" w:rsidR="00F900DB" w:rsidRPr="00191327" w:rsidRDefault="004D70C6" w:rsidP="009A217B">
      <w:pPr>
        <w:spacing w:after="0" w:line="276" w:lineRule="auto"/>
        <w:rPr>
          <w:rFonts w:asciiTheme="majorHAnsi" w:hAnsiTheme="majorHAnsi" w:cstheme="majorHAnsi"/>
        </w:rPr>
      </w:pPr>
      <w:commentRangeStart w:id="1"/>
      <w:r w:rsidRPr="00CC6418">
        <w:rPr>
          <w:rFonts w:asciiTheme="majorHAnsi" w:hAnsiTheme="majorHAnsi" w:cstheme="majorHAnsi"/>
        </w:rPr>
        <w:t>[</w:t>
      </w:r>
      <w:r w:rsidR="001502AB" w:rsidRPr="00CC6418">
        <w:rPr>
          <w:rFonts w:asciiTheme="majorHAnsi" w:hAnsiTheme="majorHAnsi" w:cstheme="majorHAnsi"/>
        </w:rPr>
        <w:t xml:space="preserve">Health services to advise </w:t>
      </w:r>
      <w:commentRangeEnd w:id="1"/>
      <w:r w:rsidR="005D5C99">
        <w:rPr>
          <w:rStyle w:val="CommentReference"/>
        </w:rPr>
        <w:commentReference w:id="1"/>
      </w:r>
      <w:r w:rsidR="001502AB" w:rsidRPr="00191327">
        <w:rPr>
          <w:rFonts w:asciiTheme="majorHAnsi" w:hAnsiTheme="majorHAnsi" w:cstheme="majorHAnsi"/>
          <w:highlight w:val="yellow"/>
        </w:rPr>
        <w:t xml:space="preserve">- </w:t>
      </w:r>
      <w:r w:rsidR="00191327">
        <w:rPr>
          <w:rFonts w:asciiTheme="majorHAnsi" w:hAnsiTheme="majorHAnsi" w:cstheme="majorHAnsi"/>
          <w:highlight w:val="yellow"/>
        </w:rPr>
        <w:t>&lt;</w:t>
      </w:r>
      <w:r w:rsidRPr="00191327">
        <w:rPr>
          <w:rFonts w:asciiTheme="majorHAnsi" w:hAnsiTheme="majorHAnsi" w:cstheme="majorHAnsi"/>
          <w:highlight w:val="yellow"/>
        </w:rPr>
        <w:t>Insert statement regarding</w:t>
      </w:r>
      <w:r w:rsidR="00F900DB" w:rsidRPr="00191327">
        <w:rPr>
          <w:rFonts w:asciiTheme="majorHAnsi" w:hAnsiTheme="majorHAnsi" w:cstheme="majorHAnsi"/>
          <w:highlight w:val="yellow"/>
        </w:rPr>
        <w:t xml:space="preserve"> process for prescribing</w:t>
      </w:r>
      <w:r w:rsidR="001502AB" w:rsidRPr="00191327">
        <w:rPr>
          <w:rFonts w:asciiTheme="majorHAnsi" w:hAnsiTheme="majorHAnsi" w:cstheme="majorHAnsi"/>
          <w:highlight w:val="yellow"/>
        </w:rPr>
        <w:t xml:space="preserve"> </w:t>
      </w:r>
      <w:proofErr w:type="gramStart"/>
      <w:r w:rsidR="001502AB" w:rsidRPr="00191327">
        <w:rPr>
          <w:rFonts w:asciiTheme="majorHAnsi" w:hAnsiTheme="majorHAnsi" w:cstheme="majorHAnsi"/>
          <w:highlight w:val="yellow"/>
        </w:rPr>
        <w:t>e.g.</w:t>
      </w:r>
      <w:proofErr w:type="gramEnd"/>
      <w:r w:rsidR="001502AB" w:rsidRPr="00191327">
        <w:rPr>
          <w:rFonts w:asciiTheme="majorHAnsi" w:hAnsiTheme="majorHAnsi" w:cstheme="majorHAnsi"/>
          <w:highlight w:val="yellow"/>
        </w:rPr>
        <w:t xml:space="preserve"> Nurse initiated NRT</w:t>
      </w:r>
      <w:r w:rsidR="00191327">
        <w:rPr>
          <w:rFonts w:asciiTheme="majorHAnsi" w:hAnsiTheme="majorHAnsi" w:cstheme="majorHAnsi"/>
          <w:highlight w:val="yellow"/>
        </w:rPr>
        <w:t>&gt;</w:t>
      </w:r>
      <w:r w:rsidR="00F900DB" w:rsidRPr="00191327">
        <w:rPr>
          <w:rFonts w:asciiTheme="majorHAnsi" w:hAnsiTheme="majorHAnsi" w:cstheme="majorHAnsi"/>
          <w:highlight w:val="yellow"/>
        </w:rPr>
        <w:t>]</w:t>
      </w:r>
      <w:r w:rsidR="00FB6D7C" w:rsidRPr="00191327">
        <w:rPr>
          <w:rFonts w:asciiTheme="majorHAnsi" w:hAnsiTheme="majorHAnsi" w:cstheme="majorHAnsi"/>
          <w:highlight w:val="yellow"/>
        </w:rPr>
        <w:t>.</w:t>
      </w:r>
    </w:p>
    <w:p w14:paraId="7314342D" w14:textId="77777777" w:rsidR="001502AB" w:rsidRPr="00191327" w:rsidRDefault="001502AB" w:rsidP="009A217B">
      <w:pPr>
        <w:spacing w:after="0" w:line="276" w:lineRule="auto"/>
        <w:rPr>
          <w:rFonts w:asciiTheme="majorHAnsi" w:hAnsiTheme="majorHAnsi" w:cstheme="majorHAnsi"/>
        </w:rPr>
      </w:pPr>
    </w:p>
    <w:p w14:paraId="1536BC09" w14:textId="207355F0" w:rsidR="004D70C6" w:rsidRPr="00191327" w:rsidRDefault="004D70C6" w:rsidP="009A217B">
      <w:pPr>
        <w:spacing w:after="0" w:line="276" w:lineRule="auto"/>
        <w:rPr>
          <w:rFonts w:asciiTheme="majorHAnsi" w:hAnsiTheme="majorHAnsi" w:cstheme="majorHAnsi"/>
        </w:rPr>
      </w:pPr>
      <w:r w:rsidRPr="00806957">
        <w:rPr>
          <w:rFonts w:asciiTheme="majorHAnsi" w:hAnsiTheme="majorHAnsi" w:cstheme="majorHAnsi"/>
        </w:rPr>
        <w:t>[</w:t>
      </w:r>
      <w:commentRangeStart w:id="2"/>
      <w:r w:rsidR="001502AB" w:rsidRPr="00806957">
        <w:rPr>
          <w:rFonts w:asciiTheme="majorHAnsi" w:hAnsiTheme="majorHAnsi" w:cstheme="majorHAnsi"/>
        </w:rPr>
        <w:t xml:space="preserve">Health services to advise </w:t>
      </w:r>
      <w:commentRangeEnd w:id="2"/>
      <w:r w:rsidR="005D5C99">
        <w:rPr>
          <w:rStyle w:val="CommentReference"/>
        </w:rPr>
        <w:commentReference w:id="2"/>
      </w:r>
      <w:r w:rsidR="0033593D" w:rsidRPr="00806957">
        <w:rPr>
          <w:rFonts w:asciiTheme="majorHAnsi" w:hAnsiTheme="majorHAnsi" w:cstheme="majorHAnsi"/>
        </w:rPr>
        <w:t xml:space="preserve">as relevant for their patient cohort </w:t>
      </w:r>
      <w:r w:rsidR="001502AB" w:rsidRPr="00806957">
        <w:rPr>
          <w:rFonts w:asciiTheme="majorHAnsi" w:hAnsiTheme="majorHAnsi" w:cstheme="majorHAnsi"/>
        </w:rPr>
        <w:t xml:space="preserve">- </w:t>
      </w:r>
      <w:r w:rsidR="00191327" w:rsidRPr="00806957">
        <w:rPr>
          <w:rFonts w:asciiTheme="majorHAnsi" w:hAnsiTheme="majorHAnsi" w:cstheme="majorHAnsi"/>
          <w:highlight w:val="yellow"/>
        </w:rPr>
        <w:t>&lt;</w:t>
      </w:r>
      <w:r w:rsidRPr="00806957">
        <w:rPr>
          <w:rFonts w:asciiTheme="majorHAnsi" w:hAnsiTheme="majorHAnsi" w:cstheme="majorHAnsi"/>
          <w:highlight w:val="yellow"/>
        </w:rPr>
        <w:t xml:space="preserve">Insert statements about precautions </w:t>
      </w:r>
      <w:r w:rsidR="00F900DB" w:rsidRPr="00806957">
        <w:rPr>
          <w:rFonts w:asciiTheme="majorHAnsi" w:hAnsiTheme="majorHAnsi" w:cstheme="majorHAnsi"/>
          <w:highlight w:val="yellow"/>
        </w:rPr>
        <w:t>for prescribing</w:t>
      </w:r>
      <w:r w:rsidR="00806957">
        <w:rPr>
          <w:rFonts w:asciiTheme="majorHAnsi" w:hAnsiTheme="majorHAnsi" w:cstheme="majorHAnsi"/>
          <w:highlight w:val="yellow"/>
        </w:rPr>
        <w:t xml:space="preserve"> and/or exclusions for nurse initiated NRT</w:t>
      </w:r>
      <w:r w:rsidR="00191327" w:rsidRPr="00806957">
        <w:rPr>
          <w:rFonts w:asciiTheme="majorHAnsi" w:hAnsiTheme="majorHAnsi" w:cstheme="majorHAnsi"/>
          <w:highlight w:val="yellow"/>
        </w:rPr>
        <w:t>&gt;</w:t>
      </w:r>
      <w:r w:rsidR="00F900DB" w:rsidRPr="00191327">
        <w:rPr>
          <w:rFonts w:asciiTheme="majorHAnsi" w:hAnsiTheme="majorHAnsi" w:cstheme="majorHAnsi"/>
        </w:rPr>
        <w:t>]</w:t>
      </w:r>
      <w:r w:rsidR="001502AB" w:rsidRPr="00191327">
        <w:rPr>
          <w:rFonts w:asciiTheme="majorHAnsi" w:hAnsiTheme="majorHAnsi" w:cstheme="majorHAnsi"/>
        </w:rPr>
        <w:t>.</w:t>
      </w:r>
    </w:p>
    <w:p w14:paraId="5775C448" w14:textId="3D0878F0" w:rsidR="0033593D" w:rsidRPr="00CC6418" w:rsidRDefault="0033593D" w:rsidP="009A217B">
      <w:pPr>
        <w:spacing w:after="0" w:line="276" w:lineRule="auto"/>
        <w:rPr>
          <w:rFonts w:asciiTheme="majorHAnsi" w:hAnsiTheme="majorHAnsi" w:cstheme="majorHAnsi"/>
          <w:b/>
        </w:rPr>
      </w:pPr>
    </w:p>
    <w:p w14:paraId="47E5713B" w14:textId="2F2271D5" w:rsidR="0029302D" w:rsidRPr="00CC6418" w:rsidRDefault="0029302D" w:rsidP="009A217B">
      <w:pPr>
        <w:spacing w:after="0" w:line="276" w:lineRule="auto"/>
        <w:rPr>
          <w:rFonts w:asciiTheme="majorHAnsi" w:hAnsiTheme="majorHAnsi" w:cstheme="majorHAnsi"/>
          <w:b/>
        </w:rPr>
      </w:pPr>
      <w:r w:rsidRPr="00CC6418">
        <w:rPr>
          <w:rFonts w:asciiTheme="majorHAnsi" w:hAnsiTheme="majorHAnsi" w:cstheme="majorHAnsi"/>
          <w:b/>
        </w:rPr>
        <w:t>Nicotine withdrawal</w:t>
      </w:r>
    </w:p>
    <w:p w14:paraId="50081E27" w14:textId="25B3B76D" w:rsidR="0029302D" w:rsidRPr="00CC6418" w:rsidRDefault="00755E5F" w:rsidP="009A217B">
      <w:p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>Several signs and symptoms characterise withdrawal from nicotine. These are listed in the Diagnostic and Statistical Manual of Mental Disorders (DSM-V)</w:t>
      </w:r>
      <w:r w:rsidR="001157CF" w:rsidRPr="00CC6418">
        <w:rPr>
          <w:rFonts w:asciiTheme="majorHAnsi" w:hAnsiTheme="majorHAnsi" w:cstheme="majorHAnsi"/>
        </w:rPr>
        <w:t xml:space="preserve"> and include</w:t>
      </w:r>
      <w:r w:rsidR="00BB1E3A" w:rsidRPr="00CC6418">
        <w:rPr>
          <w:rFonts w:asciiTheme="majorHAnsi" w:hAnsiTheme="majorHAnsi" w:cstheme="majorHAnsi"/>
        </w:rPr>
        <w:t xml:space="preserve"> urges to smoke alongside</w:t>
      </w:r>
      <w:r w:rsidR="001157CF" w:rsidRPr="00CC6418">
        <w:rPr>
          <w:rFonts w:asciiTheme="majorHAnsi" w:hAnsiTheme="majorHAnsi" w:cstheme="majorHAnsi"/>
        </w:rPr>
        <w:t xml:space="preserve"> irritability, frustration or anger</w:t>
      </w:r>
      <w:r w:rsidR="00B71E29" w:rsidRPr="00CC6418">
        <w:rPr>
          <w:rFonts w:asciiTheme="majorHAnsi" w:hAnsiTheme="majorHAnsi" w:cstheme="majorHAnsi"/>
        </w:rPr>
        <w:t>,</w:t>
      </w:r>
      <w:r w:rsidR="001157CF" w:rsidRPr="00CC6418">
        <w:rPr>
          <w:rFonts w:asciiTheme="majorHAnsi" w:hAnsiTheme="majorHAnsi" w:cstheme="majorHAnsi"/>
        </w:rPr>
        <w:t xml:space="preserve"> anxiety, difficultly concentrating, increased appetite, restlessness, depressed mood and insomnia.</w:t>
      </w:r>
    </w:p>
    <w:p w14:paraId="4E29032E" w14:textId="77777777" w:rsidR="0033593D" w:rsidRPr="00CC6418" w:rsidRDefault="0033593D" w:rsidP="009A217B">
      <w:pPr>
        <w:spacing w:after="0" w:line="276" w:lineRule="auto"/>
        <w:rPr>
          <w:rFonts w:asciiTheme="majorHAnsi" w:hAnsiTheme="majorHAnsi" w:cstheme="majorHAnsi"/>
        </w:rPr>
      </w:pPr>
    </w:p>
    <w:p w14:paraId="6AD117EB" w14:textId="77777777" w:rsidR="001157CF" w:rsidRPr="00CC6418" w:rsidRDefault="001157CF" w:rsidP="009A217B">
      <w:p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>There can be significant variation in the severity of these symptoms amongst individuals. If the patient is experiencing nicotine withdrawal symptoms, it is important to consider strategies such as:</w:t>
      </w:r>
    </w:p>
    <w:p w14:paraId="6FF4E8B6" w14:textId="309BB41E" w:rsidR="001157CF" w:rsidRPr="00CC6418" w:rsidRDefault="001157CF" w:rsidP="009A217B">
      <w:pPr>
        <w:pStyle w:val="ListParagraph"/>
        <w:numPr>
          <w:ilvl w:val="0"/>
          <w:numId w:val="24"/>
        </w:num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 xml:space="preserve">Increasing the dose of NRT </w:t>
      </w:r>
      <w:r w:rsidR="00BB1E3A" w:rsidRPr="00CC6418">
        <w:rPr>
          <w:rFonts w:asciiTheme="majorHAnsi" w:hAnsiTheme="majorHAnsi" w:cstheme="majorHAnsi"/>
        </w:rPr>
        <w:t>as appropriate</w:t>
      </w:r>
    </w:p>
    <w:p w14:paraId="4605B010" w14:textId="3256B57C" w:rsidR="001157CF" w:rsidRPr="00CC6418" w:rsidRDefault="001157CF" w:rsidP="009A217B">
      <w:pPr>
        <w:pStyle w:val="ListParagraph"/>
        <w:numPr>
          <w:ilvl w:val="0"/>
          <w:numId w:val="24"/>
        </w:num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>Advising the patient to reduce or halve their caffeine intake</w:t>
      </w:r>
    </w:p>
    <w:p w14:paraId="63403C50" w14:textId="413CFBC9" w:rsidR="001157CF" w:rsidRPr="00CC6418" w:rsidRDefault="001157CF" w:rsidP="009A217B">
      <w:pPr>
        <w:pStyle w:val="ListParagraph"/>
        <w:numPr>
          <w:ilvl w:val="0"/>
          <w:numId w:val="24"/>
        </w:num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>Reinforcing the use of behavioural strategies</w:t>
      </w:r>
      <w:r w:rsidR="0033593D" w:rsidRPr="00CC6418">
        <w:rPr>
          <w:rFonts w:asciiTheme="majorHAnsi" w:hAnsiTheme="majorHAnsi" w:cstheme="majorHAnsi"/>
        </w:rPr>
        <w:t>.</w:t>
      </w:r>
    </w:p>
    <w:p w14:paraId="017555F2" w14:textId="77777777" w:rsidR="003B592F" w:rsidRPr="00CC6418" w:rsidRDefault="003B592F" w:rsidP="00BF1A8E">
      <w:pPr>
        <w:spacing w:after="0" w:line="276" w:lineRule="auto"/>
        <w:rPr>
          <w:rFonts w:asciiTheme="majorHAnsi" w:hAnsiTheme="majorHAnsi" w:cstheme="majorHAnsi"/>
        </w:rPr>
      </w:pPr>
    </w:p>
    <w:p w14:paraId="340C3DF6" w14:textId="735E5D8C" w:rsidR="003B592F" w:rsidRPr="00CC6418" w:rsidRDefault="003B592F" w:rsidP="00BF1A8E">
      <w:p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 xml:space="preserve">Regular monitoring of the effectiveness of NRT in managing nicotine withdrawal symptoms should be undertaken by the </w:t>
      </w:r>
      <w:r w:rsidRPr="00806957">
        <w:rPr>
          <w:rFonts w:asciiTheme="majorHAnsi" w:hAnsiTheme="majorHAnsi" w:cstheme="majorHAnsi"/>
        </w:rPr>
        <w:t xml:space="preserve">[Health services to advice </w:t>
      </w:r>
      <w:r w:rsidRPr="00CC6418">
        <w:rPr>
          <w:rFonts w:asciiTheme="majorHAnsi" w:hAnsiTheme="majorHAnsi" w:cstheme="majorHAnsi"/>
          <w:highlight w:val="yellow"/>
        </w:rPr>
        <w:t xml:space="preserve">- </w:t>
      </w:r>
      <w:r w:rsidR="00806957">
        <w:rPr>
          <w:rFonts w:asciiTheme="majorHAnsi" w:hAnsiTheme="majorHAnsi" w:cstheme="majorHAnsi"/>
          <w:highlight w:val="yellow"/>
        </w:rPr>
        <w:t xml:space="preserve">&lt;insert </w:t>
      </w:r>
      <w:r w:rsidRPr="00CC6418">
        <w:rPr>
          <w:rFonts w:asciiTheme="majorHAnsi" w:hAnsiTheme="majorHAnsi" w:cstheme="majorHAnsi"/>
          <w:highlight w:val="yellow"/>
        </w:rPr>
        <w:t>relevant health professionals</w:t>
      </w:r>
      <w:r w:rsidR="00806957">
        <w:rPr>
          <w:rFonts w:asciiTheme="majorHAnsi" w:hAnsiTheme="majorHAnsi" w:cstheme="majorHAnsi"/>
          <w:highlight w:val="yellow"/>
        </w:rPr>
        <w:t>&gt;</w:t>
      </w:r>
      <w:r w:rsidRPr="00CC6418">
        <w:rPr>
          <w:rFonts w:asciiTheme="majorHAnsi" w:hAnsiTheme="majorHAnsi" w:cstheme="majorHAnsi"/>
          <w:highlight w:val="yellow"/>
        </w:rPr>
        <w:t>].</w:t>
      </w:r>
    </w:p>
    <w:p w14:paraId="5B941640" w14:textId="77777777" w:rsidR="0033593D" w:rsidRPr="00CC6418" w:rsidRDefault="0033593D" w:rsidP="0033593D">
      <w:pPr>
        <w:pStyle w:val="ListParagraph"/>
        <w:spacing w:after="0" w:line="276" w:lineRule="auto"/>
        <w:ind w:left="765"/>
        <w:rPr>
          <w:rFonts w:asciiTheme="majorHAnsi" w:hAnsiTheme="majorHAnsi" w:cstheme="majorHAnsi"/>
        </w:rPr>
      </w:pPr>
    </w:p>
    <w:p w14:paraId="2117E809" w14:textId="424F55CB" w:rsidR="001157CF" w:rsidRPr="00CC6418" w:rsidRDefault="001157CF" w:rsidP="009A217B">
      <w:pPr>
        <w:spacing w:after="0" w:line="276" w:lineRule="auto"/>
        <w:rPr>
          <w:rFonts w:asciiTheme="majorHAnsi" w:hAnsiTheme="majorHAnsi" w:cstheme="majorHAnsi"/>
          <w:b/>
        </w:rPr>
      </w:pPr>
      <w:r w:rsidRPr="00CC6418">
        <w:rPr>
          <w:rFonts w:asciiTheme="majorHAnsi" w:hAnsiTheme="majorHAnsi" w:cstheme="majorHAnsi"/>
          <w:b/>
        </w:rPr>
        <w:t>Nicotine toxicity</w:t>
      </w:r>
    </w:p>
    <w:p w14:paraId="662C0882" w14:textId="7E3033FC" w:rsidR="001157CF" w:rsidRPr="00CC6418" w:rsidRDefault="001157CF" w:rsidP="009A217B">
      <w:p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>Symptoms of nicotine toxicity can include nausea, vomiting, headache and light-headedness. If the patient is experiencing signs of toxicity, consider the following strategies</w:t>
      </w:r>
      <w:r w:rsidR="00FA4743" w:rsidRPr="00CC6418">
        <w:rPr>
          <w:rFonts w:asciiTheme="majorHAnsi" w:hAnsiTheme="majorHAnsi" w:cstheme="majorHAnsi"/>
        </w:rPr>
        <w:t>:</w:t>
      </w:r>
    </w:p>
    <w:p w14:paraId="18EE0485" w14:textId="0D81DC33" w:rsidR="00FA4743" w:rsidRPr="00CC6418" w:rsidRDefault="00FA4743" w:rsidP="009A217B">
      <w:pPr>
        <w:pStyle w:val="ListParagraph"/>
        <w:numPr>
          <w:ilvl w:val="0"/>
          <w:numId w:val="25"/>
        </w:num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 xml:space="preserve">Reducing the dose of NRT </w:t>
      </w:r>
      <w:r w:rsidR="00BB1E3A" w:rsidRPr="00CC6418">
        <w:rPr>
          <w:rFonts w:asciiTheme="majorHAnsi" w:hAnsiTheme="majorHAnsi" w:cstheme="majorHAnsi"/>
        </w:rPr>
        <w:t>as appropriate</w:t>
      </w:r>
    </w:p>
    <w:p w14:paraId="20AB8083" w14:textId="6C6347EA" w:rsidR="00FA4743" w:rsidRPr="00CC6418" w:rsidRDefault="00FA4743" w:rsidP="009A217B">
      <w:pPr>
        <w:pStyle w:val="ListParagraph"/>
        <w:numPr>
          <w:ilvl w:val="0"/>
          <w:numId w:val="25"/>
        </w:num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>Advising the patient to reduce or halve their caffeine intake</w:t>
      </w:r>
    </w:p>
    <w:p w14:paraId="0917AD62" w14:textId="797AD74C" w:rsidR="00FA4743" w:rsidRPr="00CC6418" w:rsidRDefault="00FA4743" w:rsidP="009A217B">
      <w:pPr>
        <w:pStyle w:val="ListParagraph"/>
        <w:numPr>
          <w:ilvl w:val="0"/>
          <w:numId w:val="25"/>
        </w:num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>Removing the patch prior to bedtime, if disrupting daily activities</w:t>
      </w:r>
    </w:p>
    <w:p w14:paraId="6D16104D" w14:textId="77777777" w:rsidR="0033593D" w:rsidRPr="00CC6418" w:rsidRDefault="0033593D" w:rsidP="009A217B">
      <w:pPr>
        <w:spacing w:after="0" w:line="276" w:lineRule="auto"/>
        <w:rPr>
          <w:rFonts w:asciiTheme="majorHAnsi" w:hAnsiTheme="majorHAnsi" w:cstheme="majorHAnsi"/>
        </w:rPr>
      </w:pPr>
    </w:p>
    <w:p w14:paraId="37CAC881" w14:textId="5B2672FC" w:rsidR="00FA4743" w:rsidRPr="00CC6418" w:rsidRDefault="00FA4743" w:rsidP="009A217B">
      <w:p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 xml:space="preserve">Sleep disturbance is common upon smoking </w:t>
      </w:r>
      <w:r w:rsidR="00FB6D7C" w:rsidRPr="00CC6418">
        <w:rPr>
          <w:rFonts w:asciiTheme="majorHAnsi" w:hAnsiTheme="majorHAnsi" w:cstheme="majorHAnsi"/>
        </w:rPr>
        <w:t>cessation and</w:t>
      </w:r>
      <w:r w:rsidRPr="00CC6418">
        <w:rPr>
          <w:rFonts w:asciiTheme="majorHAnsi" w:hAnsiTheme="majorHAnsi" w:cstheme="majorHAnsi"/>
        </w:rPr>
        <w:t xml:space="preserve"> may not be the result of nicotine toxicity.</w:t>
      </w:r>
    </w:p>
    <w:p w14:paraId="78AACC83" w14:textId="4B74BBFF" w:rsidR="00C17640" w:rsidRPr="00CC6418" w:rsidRDefault="00C17640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</w:p>
    <w:p w14:paraId="7BFD8301" w14:textId="5EC241F8" w:rsidR="00FA4743" w:rsidRPr="00CC6418" w:rsidRDefault="00FA4743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CC6418">
        <w:rPr>
          <w:rFonts w:asciiTheme="majorHAnsi" w:hAnsiTheme="majorHAnsi" w:cstheme="majorHAnsi"/>
          <w:b/>
          <w:bCs/>
        </w:rPr>
        <w:t>Drug interactions</w:t>
      </w:r>
    </w:p>
    <w:p w14:paraId="4797AA9C" w14:textId="49C9D11B" w:rsidR="00FA4743" w:rsidRPr="00CC6418" w:rsidRDefault="00FA4743" w:rsidP="009A217B">
      <w:p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It is important to check the patient’s current medication regimen for any potential</w:t>
      </w:r>
      <w:r w:rsidR="00930050" w:rsidRPr="00CC6418">
        <w:rPr>
          <w:rFonts w:asciiTheme="majorHAnsi" w:hAnsiTheme="majorHAnsi" w:cstheme="majorHAnsi"/>
          <w:bCs/>
        </w:rPr>
        <w:t xml:space="preserve"> drug interactions. Dose adjustment may be required for a patient when they </w:t>
      </w:r>
      <w:r w:rsidR="00806957">
        <w:rPr>
          <w:rFonts w:asciiTheme="majorHAnsi" w:hAnsiTheme="majorHAnsi" w:cstheme="majorHAnsi"/>
          <w:bCs/>
        </w:rPr>
        <w:t>stop</w:t>
      </w:r>
      <w:r w:rsidR="00806957" w:rsidRPr="00CC6418">
        <w:rPr>
          <w:rFonts w:asciiTheme="majorHAnsi" w:hAnsiTheme="majorHAnsi" w:cstheme="majorHAnsi"/>
          <w:bCs/>
        </w:rPr>
        <w:t xml:space="preserve"> </w:t>
      </w:r>
      <w:r w:rsidR="00930050" w:rsidRPr="00CC6418">
        <w:rPr>
          <w:rFonts w:asciiTheme="majorHAnsi" w:hAnsiTheme="majorHAnsi" w:cstheme="majorHAnsi"/>
          <w:bCs/>
        </w:rPr>
        <w:t xml:space="preserve">smoking. </w:t>
      </w:r>
    </w:p>
    <w:p w14:paraId="6F82170F" w14:textId="362E90AF" w:rsidR="00806957" w:rsidRPr="00806957" w:rsidRDefault="00930050" w:rsidP="00806957">
      <w:pPr>
        <w:spacing w:after="0" w:line="276" w:lineRule="auto"/>
        <w:rPr>
          <w:rFonts w:asciiTheme="majorHAnsi" w:hAnsiTheme="majorHAnsi" w:cstheme="majorHAnsi"/>
          <w:bCs/>
        </w:rPr>
      </w:pPr>
      <w:r w:rsidRPr="00806957">
        <w:rPr>
          <w:rFonts w:asciiTheme="majorHAnsi" w:hAnsiTheme="majorHAnsi" w:cstheme="majorHAnsi"/>
          <w:bCs/>
        </w:rPr>
        <w:t xml:space="preserve">See </w:t>
      </w:r>
      <w:r w:rsidR="00BB1E3A" w:rsidRPr="00806957">
        <w:rPr>
          <w:rFonts w:asciiTheme="majorHAnsi" w:hAnsiTheme="majorHAnsi" w:cstheme="majorHAnsi"/>
          <w:bCs/>
        </w:rPr>
        <w:t xml:space="preserve">Appendix 3- Drug Interactions with </w:t>
      </w:r>
      <w:r w:rsidR="00D82F31" w:rsidRPr="00806957">
        <w:rPr>
          <w:rFonts w:asciiTheme="majorHAnsi" w:hAnsiTheme="majorHAnsi" w:cstheme="majorHAnsi"/>
          <w:bCs/>
        </w:rPr>
        <w:t>S</w:t>
      </w:r>
      <w:r w:rsidR="00BB1E3A" w:rsidRPr="00806957">
        <w:rPr>
          <w:rFonts w:asciiTheme="majorHAnsi" w:hAnsiTheme="majorHAnsi" w:cstheme="majorHAnsi"/>
          <w:bCs/>
        </w:rPr>
        <w:t xml:space="preserve">moking </w:t>
      </w:r>
      <w:r w:rsidRPr="00806957">
        <w:rPr>
          <w:rFonts w:asciiTheme="majorHAnsi" w:hAnsiTheme="majorHAnsi" w:cstheme="majorHAnsi"/>
          <w:bCs/>
        </w:rPr>
        <w:t>for further</w:t>
      </w:r>
      <w:r w:rsidRPr="00CC6418">
        <w:rPr>
          <w:rFonts w:asciiTheme="majorHAnsi" w:hAnsiTheme="majorHAnsi" w:cstheme="majorHAnsi"/>
          <w:bCs/>
        </w:rPr>
        <w:t xml:space="preserve"> information.</w:t>
      </w:r>
      <w:r w:rsidR="00806957">
        <w:rPr>
          <w:rFonts w:asciiTheme="majorHAnsi" w:hAnsiTheme="majorHAnsi" w:cstheme="majorHAnsi"/>
          <w:bCs/>
        </w:rPr>
        <w:t xml:space="preserve"> </w:t>
      </w:r>
      <w:r w:rsidR="00806957" w:rsidRPr="00806957">
        <w:rPr>
          <w:rFonts w:asciiTheme="majorHAnsi" w:hAnsiTheme="majorHAnsi" w:cstheme="majorHAnsi"/>
          <w:bCs/>
        </w:rPr>
        <w:t>If required, contact the Pharmacy Department for further advice.</w:t>
      </w:r>
    </w:p>
    <w:p w14:paraId="24DA1619" w14:textId="34F4FF03" w:rsidR="00806957" w:rsidRPr="00CC6418" w:rsidRDefault="00806957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</w:p>
    <w:p w14:paraId="59AB0942" w14:textId="384FC27F" w:rsidR="00E95EF6" w:rsidRPr="00CC6418" w:rsidRDefault="001B64DC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CC6418">
        <w:rPr>
          <w:rFonts w:asciiTheme="majorHAnsi" w:hAnsiTheme="majorHAnsi" w:cstheme="majorHAnsi"/>
          <w:b/>
          <w:bCs/>
        </w:rPr>
        <w:t xml:space="preserve">Discharge </w:t>
      </w:r>
    </w:p>
    <w:p w14:paraId="7DB9664B" w14:textId="0ADCB280" w:rsidR="003B592F" w:rsidRPr="00CC6418" w:rsidRDefault="003B592F" w:rsidP="009A217B">
      <w:p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 xml:space="preserve">Discharge presents an opportunity to encourage the patient to </w:t>
      </w:r>
      <w:r w:rsidR="00460AB3" w:rsidRPr="00CC6418">
        <w:rPr>
          <w:rFonts w:asciiTheme="majorHAnsi" w:hAnsiTheme="majorHAnsi" w:cstheme="majorHAnsi"/>
        </w:rPr>
        <w:t xml:space="preserve">sustain the quit attempt that was made during their stay or to </w:t>
      </w:r>
      <w:r w:rsidRPr="00CC6418">
        <w:rPr>
          <w:rFonts w:asciiTheme="majorHAnsi" w:hAnsiTheme="majorHAnsi" w:cstheme="majorHAnsi"/>
        </w:rPr>
        <w:t>consider quitting</w:t>
      </w:r>
      <w:r w:rsidR="00460AB3" w:rsidRPr="00CC6418">
        <w:rPr>
          <w:rFonts w:asciiTheme="majorHAnsi" w:hAnsiTheme="majorHAnsi" w:cstheme="majorHAnsi"/>
        </w:rPr>
        <w:t>,</w:t>
      </w:r>
      <w:r w:rsidRPr="00CC6418">
        <w:rPr>
          <w:rFonts w:asciiTheme="majorHAnsi" w:hAnsiTheme="majorHAnsi" w:cstheme="majorHAnsi"/>
        </w:rPr>
        <w:t xml:space="preserve"> and to provide appropriate referrals. It also provides an </w:t>
      </w:r>
      <w:r w:rsidRPr="00CC6418">
        <w:rPr>
          <w:rFonts w:asciiTheme="majorHAnsi" w:hAnsiTheme="majorHAnsi" w:cstheme="majorHAnsi"/>
        </w:rPr>
        <w:lastRenderedPageBreak/>
        <w:t>opportunity to communicate with the patient’s GP about the support they have received during their admission and to facilitate ongoing care.</w:t>
      </w:r>
    </w:p>
    <w:p w14:paraId="3C3AD9B3" w14:textId="77777777" w:rsidR="00D469D6" w:rsidRPr="00CC6418" w:rsidRDefault="00D469D6" w:rsidP="009A217B">
      <w:pPr>
        <w:spacing w:after="0" w:line="276" w:lineRule="auto"/>
        <w:rPr>
          <w:rFonts w:asciiTheme="majorHAnsi" w:hAnsiTheme="majorHAnsi" w:cstheme="majorHAnsi"/>
        </w:rPr>
      </w:pPr>
    </w:p>
    <w:p w14:paraId="3A04874E" w14:textId="1F3BFCE1" w:rsidR="00310ACF" w:rsidRPr="00CC6418" w:rsidRDefault="003B592F" w:rsidP="009A217B">
      <w:pPr>
        <w:spacing w:after="0" w:line="276" w:lineRule="auto"/>
        <w:rPr>
          <w:rFonts w:asciiTheme="majorHAnsi" w:hAnsiTheme="majorHAnsi" w:cstheme="majorHAnsi"/>
        </w:rPr>
      </w:pPr>
      <w:r w:rsidRPr="00CC6418">
        <w:rPr>
          <w:rFonts w:asciiTheme="majorHAnsi" w:hAnsiTheme="majorHAnsi" w:cstheme="majorHAnsi"/>
        </w:rPr>
        <w:t>On discharge</w:t>
      </w:r>
      <w:r w:rsidR="00310ACF" w:rsidRPr="00CC6418">
        <w:rPr>
          <w:rFonts w:asciiTheme="majorHAnsi" w:hAnsiTheme="majorHAnsi" w:cstheme="majorHAnsi"/>
        </w:rPr>
        <w:t>:</w:t>
      </w:r>
    </w:p>
    <w:p w14:paraId="5AC79ACB" w14:textId="60FE6404" w:rsidR="00310ACF" w:rsidRPr="00CC6418" w:rsidRDefault="00310ACF" w:rsidP="009A217B">
      <w:pPr>
        <w:pStyle w:val="ListParagraph"/>
        <w:numPr>
          <w:ilvl w:val="0"/>
          <w:numId w:val="26"/>
        </w:num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Include the</w:t>
      </w:r>
      <w:r w:rsidRPr="00CC6418" w:rsidDel="00F74054">
        <w:rPr>
          <w:rFonts w:asciiTheme="majorHAnsi" w:hAnsiTheme="majorHAnsi" w:cstheme="majorHAnsi"/>
          <w:bCs/>
        </w:rPr>
        <w:t xml:space="preserve"> patient’s smoking status</w:t>
      </w:r>
      <w:r w:rsidRPr="00CC6418">
        <w:rPr>
          <w:rFonts w:asciiTheme="majorHAnsi" w:hAnsiTheme="majorHAnsi" w:cstheme="majorHAnsi"/>
          <w:bCs/>
        </w:rPr>
        <w:t>,</w:t>
      </w:r>
      <w:r w:rsidRPr="00CC6418" w:rsidDel="00F74054">
        <w:rPr>
          <w:rFonts w:asciiTheme="majorHAnsi" w:hAnsiTheme="majorHAnsi" w:cstheme="majorHAnsi"/>
          <w:bCs/>
        </w:rPr>
        <w:t xml:space="preserve"> action taken </w:t>
      </w:r>
      <w:r w:rsidRPr="00CC6418">
        <w:rPr>
          <w:rFonts w:asciiTheme="majorHAnsi" w:hAnsiTheme="majorHAnsi" w:cstheme="majorHAnsi"/>
          <w:bCs/>
        </w:rPr>
        <w:t>and the plan for follow up in discharge communication as relevant</w:t>
      </w:r>
    </w:p>
    <w:p w14:paraId="0C40DF1E" w14:textId="32FD22CC" w:rsidR="00310ACF" w:rsidRPr="00CC6418" w:rsidRDefault="00310ACF" w:rsidP="009A217B">
      <w:pPr>
        <w:pStyle w:val="ListParagraph"/>
        <w:numPr>
          <w:ilvl w:val="0"/>
          <w:numId w:val="26"/>
        </w:num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Ensure prescription of NRT or other related pharmacotherapy on discharge as appropriate</w:t>
      </w:r>
      <w:r w:rsidR="00D469D6" w:rsidRPr="00CC6418">
        <w:rPr>
          <w:rFonts w:asciiTheme="majorHAnsi" w:hAnsiTheme="majorHAnsi" w:cstheme="majorHAnsi"/>
          <w:bCs/>
        </w:rPr>
        <w:t xml:space="preserve"> and in accordance with current PBS guidelines</w:t>
      </w:r>
      <w:r w:rsidR="00D82F31" w:rsidRPr="00CC6418">
        <w:rPr>
          <w:rFonts w:asciiTheme="majorHAnsi" w:hAnsiTheme="majorHAnsi" w:cstheme="majorHAnsi"/>
          <w:bCs/>
        </w:rPr>
        <w:t xml:space="preserve"> (see NRT availability on the PBS below) </w:t>
      </w:r>
      <w:r w:rsidR="0033593D" w:rsidRPr="00CC6418">
        <w:rPr>
          <w:rFonts w:asciiTheme="majorHAnsi" w:hAnsiTheme="majorHAnsi" w:cstheme="majorHAnsi"/>
          <w:bCs/>
          <w:highlight w:val="yellow"/>
        </w:rPr>
        <w:t>[</w:t>
      </w:r>
      <w:r w:rsidR="0033593D" w:rsidRPr="00CC6418">
        <w:rPr>
          <w:rFonts w:asciiTheme="majorHAnsi" w:hAnsiTheme="majorHAnsi" w:cstheme="majorHAnsi"/>
          <w:highlight w:val="yellow"/>
        </w:rPr>
        <w:t>Health services to advise – Note: PBS will only subsidise NRT monotherapy and limited faster-acting products]</w:t>
      </w:r>
    </w:p>
    <w:p w14:paraId="3F8FD8E0" w14:textId="1098ABF3" w:rsidR="00FB6D7C" w:rsidRPr="00CC6418" w:rsidRDefault="00310ACF" w:rsidP="009A217B">
      <w:pPr>
        <w:pStyle w:val="ListParagraph"/>
        <w:numPr>
          <w:ilvl w:val="0"/>
          <w:numId w:val="26"/>
        </w:num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Ensure referral made to behavioural intervention (</w:t>
      </w:r>
      <w:proofErr w:type="gramStart"/>
      <w:r w:rsidRPr="00CC6418">
        <w:rPr>
          <w:rFonts w:asciiTheme="majorHAnsi" w:hAnsiTheme="majorHAnsi" w:cstheme="majorHAnsi"/>
          <w:bCs/>
        </w:rPr>
        <w:t>e.g.</w:t>
      </w:r>
      <w:proofErr w:type="gramEnd"/>
      <w:r w:rsidRPr="00CC6418">
        <w:rPr>
          <w:rFonts w:asciiTheme="majorHAnsi" w:hAnsiTheme="majorHAnsi" w:cstheme="majorHAnsi"/>
          <w:bCs/>
        </w:rPr>
        <w:t xml:space="preserve"> Quitline)</w:t>
      </w:r>
      <w:r w:rsidR="00C17640" w:rsidRPr="00CC6418">
        <w:rPr>
          <w:rFonts w:asciiTheme="majorHAnsi" w:hAnsiTheme="majorHAnsi" w:cstheme="majorHAnsi"/>
          <w:bCs/>
        </w:rPr>
        <w:t>.</w:t>
      </w:r>
    </w:p>
    <w:p w14:paraId="567CFECC" w14:textId="77777777" w:rsidR="00EB4990" w:rsidRPr="00CC6418" w:rsidRDefault="00EB4990" w:rsidP="009A217B">
      <w:pPr>
        <w:pStyle w:val="ListParagraph"/>
        <w:spacing w:after="0" w:line="276" w:lineRule="auto"/>
        <w:rPr>
          <w:rFonts w:asciiTheme="majorHAnsi" w:hAnsiTheme="majorHAnsi" w:cstheme="majorHAnsi"/>
          <w:bCs/>
        </w:rPr>
      </w:pPr>
    </w:p>
    <w:p w14:paraId="2D79B6F5" w14:textId="112124DC" w:rsidR="000B191B" w:rsidRPr="00CC6418" w:rsidRDefault="00E8022B" w:rsidP="009A217B">
      <w:p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It is recommended that if NRT is being used to achieve long term cessation, the treatment regimen should be continued for a minimum of 8 weeks, longer for some people.</w:t>
      </w:r>
    </w:p>
    <w:p w14:paraId="11D73ACF" w14:textId="77777777" w:rsidR="008406C0" w:rsidRPr="00CC6418" w:rsidRDefault="008406C0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</w:p>
    <w:p w14:paraId="70F91286" w14:textId="53EF9569" w:rsidR="0033593D" w:rsidRPr="00CC6418" w:rsidRDefault="003B592F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CC6418">
        <w:rPr>
          <w:rFonts w:asciiTheme="majorHAnsi" w:hAnsiTheme="majorHAnsi" w:cstheme="majorHAnsi"/>
          <w:b/>
          <w:bCs/>
        </w:rPr>
        <w:t>NRT availability on the PBS</w:t>
      </w:r>
    </w:p>
    <w:p w14:paraId="32F66AD6" w14:textId="0D7A893F" w:rsidR="003B592F" w:rsidRPr="00CC6418" w:rsidRDefault="003B592F" w:rsidP="009A217B">
      <w:p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Some formulations of NRT are available on the PBS. There are criteria for eligibility. Refer to the PBS website as current listing</w:t>
      </w:r>
      <w:r w:rsidR="005D78B7">
        <w:rPr>
          <w:rFonts w:asciiTheme="majorHAnsi" w:hAnsiTheme="majorHAnsi" w:cstheme="majorHAnsi"/>
          <w:bCs/>
        </w:rPr>
        <w:t>s</w:t>
      </w:r>
      <w:r w:rsidRPr="00CC6418">
        <w:rPr>
          <w:rFonts w:asciiTheme="majorHAnsi" w:hAnsiTheme="majorHAnsi" w:cstheme="majorHAnsi"/>
          <w:bCs/>
        </w:rPr>
        <w:t xml:space="preserve"> change from time to time. For details </w:t>
      </w:r>
      <w:hyperlink r:id="rId12" w:history="1">
        <w:r w:rsidRPr="00CC6418">
          <w:rPr>
            <w:rStyle w:val="Hyperlink"/>
            <w:rFonts w:asciiTheme="majorHAnsi" w:hAnsiTheme="majorHAnsi" w:cstheme="majorHAnsi"/>
            <w:bCs/>
          </w:rPr>
          <w:t>http://www.pbs.gov.au</w:t>
        </w:r>
      </w:hyperlink>
    </w:p>
    <w:p w14:paraId="23BEB665" w14:textId="27515288" w:rsidR="003B592F" w:rsidRPr="00CC6418" w:rsidRDefault="003B592F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</w:p>
    <w:p w14:paraId="316C9A9D" w14:textId="13605066" w:rsidR="000B191B" w:rsidRPr="00CC6418" w:rsidRDefault="000B191B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CC6418">
        <w:rPr>
          <w:rFonts w:asciiTheme="majorHAnsi" w:hAnsiTheme="majorHAnsi" w:cstheme="majorHAnsi"/>
          <w:b/>
          <w:bCs/>
        </w:rPr>
        <w:t>Appendices</w:t>
      </w:r>
    </w:p>
    <w:p w14:paraId="5CC71D42" w14:textId="01670C88" w:rsidR="00EB4990" w:rsidRPr="00CC6418" w:rsidRDefault="005670AC" w:rsidP="009A217B">
      <w:p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Appendix 1</w:t>
      </w:r>
      <w:r w:rsidR="003B592F" w:rsidRPr="00CC6418">
        <w:rPr>
          <w:rFonts w:asciiTheme="majorHAnsi" w:hAnsiTheme="majorHAnsi" w:cstheme="majorHAnsi"/>
          <w:bCs/>
        </w:rPr>
        <w:t xml:space="preserve"> </w:t>
      </w:r>
      <w:r w:rsidR="008406C0" w:rsidRPr="00CC6418">
        <w:rPr>
          <w:rFonts w:asciiTheme="majorHAnsi" w:hAnsiTheme="majorHAnsi" w:cstheme="majorHAnsi"/>
          <w:bCs/>
        </w:rPr>
        <w:t xml:space="preserve">Tobacco </w:t>
      </w:r>
      <w:r w:rsidR="00806957">
        <w:rPr>
          <w:rFonts w:asciiTheme="majorHAnsi" w:hAnsiTheme="majorHAnsi" w:cstheme="majorHAnsi"/>
          <w:bCs/>
        </w:rPr>
        <w:t>D</w:t>
      </w:r>
      <w:r w:rsidR="008406C0" w:rsidRPr="00CC6418">
        <w:rPr>
          <w:rFonts w:asciiTheme="majorHAnsi" w:hAnsiTheme="majorHAnsi" w:cstheme="majorHAnsi"/>
          <w:bCs/>
        </w:rPr>
        <w:t xml:space="preserve">ependence </w:t>
      </w:r>
      <w:r w:rsidR="00806957">
        <w:rPr>
          <w:rFonts w:asciiTheme="majorHAnsi" w:hAnsiTheme="majorHAnsi" w:cstheme="majorHAnsi"/>
          <w:bCs/>
        </w:rPr>
        <w:t>Cl</w:t>
      </w:r>
      <w:r w:rsidR="008406C0" w:rsidRPr="00CC6418">
        <w:rPr>
          <w:rFonts w:asciiTheme="majorHAnsi" w:hAnsiTheme="majorHAnsi" w:cstheme="majorHAnsi"/>
          <w:bCs/>
        </w:rPr>
        <w:t xml:space="preserve">inical </w:t>
      </w:r>
      <w:r w:rsidR="00806957">
        <w:rPr>
          <w:rFonts w:asciiTheme="majorHAnsi" w:hAnsiTheme="majorHAnsi" w:cstheme="majorHAnsi"/>
          <w:bCs/>
        </w:rPr>
        <w:t>P</w:t>
      </w:r>
      <w:r w:rsidR="008406C0" w:rsidRPr="00CC6418">
        <w:rPr>
          <w:rFonts w:asciiTheme="majorHAnsi" w:hAnsiTheme="majorHAnsi" w:cstheme="majorHAnsi"/>
          <w:bCs/>
        </w:rPr>
        <w:t xml:space="preserve">athway </w:t>
      </w:r>
    </w:p>
    <w:p w14:paraId="2FC0D613" w14:textId="796A9EAE" w:rsidR="005670AC" w:rsidRPr="00CC6418" w:rsidRDefault="005670AC" w:rsidP="009A217B">
      <w:p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Appendix 2</w:t>
      </w:r>
      <w:r w:rsidR="003B592F" w:rsidRPr="00CC6418">
        <w:rPr>
          <w:rFonts w:asciiTheme="majorHAnsi" w:hAnsiTheme="majorHAnsi" w:cstheme="majorHAnsi"/>
          <w:bCs/>
        </w:rPr>
        <w:t xml:space="preserve"> NRT </w:t>
      </w:r>
      <w:r w:rsidR="00806957">
        <w:rPr>
          <w:rFonts w:asciiTheme="majorHAnsi" w:hAnsiTheme="majorHAnsi" w:cstheme="majorHAnsi"/>
          <w:bCs/>
        </w:rPr>
        <w:t>P</w:t>
      </w:r>
      <w:r w:rsidR="003B592F" w:rsidRPr="00CC6418">
        <w:rPr>
          <w:rFonts w:asciiTheme="majorHAnsi" w:hAnsiTheme="majorHAnsi" w:cstheme="majorHAnsi"/>
          <w:bCs/>
        </w:rPr>
        <w:t xml:space="preserve">rescribing </w:t>
      </w:r>
      <w:r w:rsidR="00806957">
        <w:rPr>
          <w:rFonts w:asciiTheme="majorHAnsi" w:hAnsiTheme="majorHAnsi" w:cstheme="majorHAnsi"/>
          <w:bCs/>
        </w:rPr>
        <w:t>A</w:t>
      </w:r>
      <w:r w:rsidR="003B592F" w:rsidRPr="00CC6418">
        <w:rPr>
          <w:rFonts w:asciiTheme="majorHAnsi" w:hAnsiTheme="majorHAnsi" w:cstheme="majorHAnsi"/>
          <w:bCs/>
        </w:rPr>
        <w:t>lgorithm</w:t>
      </w:r>
    </w:p>
    <w:p w14:paraId="227F5FB8" w14:textId="67FACDA7" w:rsidR="003B592F" w:rsidRPr="00CC6418" w:rsidRDefault="00B6500B" w:rsidP="009A217B">
      <w:pPr>
        <w:spacing w:after="0" w:line="276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Appendix 3 Drug I</w:t>
      </w:r>
      <w:r w:rsidR="003B592F" w:rsidRPr="00CC6418">
        <w:rPr>
          <w:rFonts w:asciiTheme="majorHAnsi" w:hAnsiTheme="majorHAnsi" w:cstheme="majorHAnsi"/>
          <w:bCs/>
        </w:rPr>
        <w:t xml:space="preserve">nteractions with </w:t>
      </w:r>
      <w:r w:rsidR="00806957">
        <w:rPr>
          <w:rFonts w:asciiTheme="majorHAnsi" w:hAnsiTheme="majorHAnsi" w:cstheme="majorHAnsi"/>
          <w:bCs/>
        </w:rPr>
        <w:t>S</w:t>
      </w:r>
      <w:r w:rsidR="003B592F" w:rsidRPr="00CC6418">
        <w:rPr>
          <w:rFonts w:asciiTheme="majorHAnsi" w:hAnsiTheme="majorHAnsi" w:cstheme="majorHAnsi"/>
          <w:bCs/>
        </w:rPr>
        <w:t>moking</w:t>
      </w:r>
    </w:p>
    <w:p w14:paraId="69D36DAC" w14:textId="77777777" w:rsidR="005670AC" w:rsidRPr="00CC6418" w:rsidRDefault="005670AC" w:rsidP="009A217B">
      <w:pPr>
        <w:spacing w:after="0" w:line="276" w:lineRule="auto"/>
        <w:rPr>
          <w:rFonts w:asciiTheme="majorHAnsi" w:hAnsiTheme="majorHAnsi" w:cstheme="majorHAnsi"/>
          <w:bCs/>
        </w:rPr>
      </w:pPr>
    </w:p>
    <w:p w14:paraId="3E239DFD" w14:textId="226D78FC" w:rsidR="000B191B" w:rsidRPr="00CC6418" w:rsidRDefault="000B191B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CC6418">
        <w:rPr>
          <w:rFonts w:asciiTheme="majorHAnsi" w:hAnsiTheme="majorHAnsi" w:cstheme="majorHAnsi"/>
          <w:b/>
          <w:bCs/>
        </w:rPr>
        <w:t>Key related documents</w:t>
      </w:r>
    </w:p>
    <w:p w14:paraId="4A1A0306" w14:textId="14EC330E" w:rsidR="000B191B" w:rsidRPr="00CC6418" w:rsidRDefault="000B191B" w:rsidP="009A217B">
      <w:pPr>
        <w:pStyle w:val="ListParagraph"/>
        <w:numPr>
          <w:ilvl w:val="0"/>
          <w:numId w:val="27"/>
        </w:num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Key aligned policies</w:t>
      </w:r>
    </w:p>
    <w:p w14:paraId="446F65FE" w14:textId="737DDE70" w:rsidR="00D469D6" w:rsidRPr="00CC6418" w:rsidRDefault="00D469D6" w:rsidP="00D469D6">
      <w:pPr>
        <w:pStyle w:val="ListParagraph"/>
        <w:numPr>
          <w:ilvl w:val="1"/>
          <w:numId w:val="27"/>
        </w:numPr>
        <w:spacing w:after="0" w:line="276" w:lineRule="auto"/>
        <w:rPr>
          <w:rFonts w:asciiTheme="majorHAnsi" w:hAnsiTheme="majorHAnsi" w:cstheme="majorHAnsi"/>
          <w:bCs/>
        </w:rPr>
      </w:pPr>
      <w:proofErr w:type="spellStart"/>
      <w:r w:rsidRPr="00CC6418">
        <w:rPr>
          <w:rFonts w:asciiTheme="majorHAnsi" w:hAnsiTheme="majorHAnsi" w:cstheme="majorHAnsi"/>
          <w:bCs/>
        </w:rPr>
        <w:t>Smokefree</w:t>
      </w:r>
      <w:proofErr w:type="spellEnd"/>
      <w:r w:rsidRPr="00CC6418">
        <w:rPr>
          <w:rFonts w:asciiTheme="majorHAnsi" w:hAnsiTheme="majorHAnsi" w:cstheme="majorHAnsi"/>
          <w:bCs/>
        </w:rPr>
        <w:t xml:space="preserve"> policy</w:t>
      </w:r>
    </w:p>
    <w:p w14:paraId="752C7F56" w14:textId="3475750A" w:rsidR="000B191B" w:rsidRPr="00CC6418" w:rsidRDefault="000B191B" w:rsidP="009A217B">
      <w:pPr>
        <w:pStyle w:val="ListParagraph"/>
        <w:numPr>
          <w:ilvl w:val="0"/>
          <w:numId w:val="27"/>
        </w:num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Key legislation, acts and standards</w:t>
      </w:r>
    </w:p>
    <w:p w14:paraId="1917D947" w14:textId="76719012" w:rsidR="00D469D6" w:rsidRPr="00CC6418" w:rsidRDefault="00D469D6" w:rsidP="00D469D6">
      <w:pPr>
        <w:pStyle w:val="ListParagraph"/>
        <w:numPr>
          <w:ilvl w:val="1"/>
          <w:numId w:val="27"/>
        </w:num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Charter of Human Rights and Responsibilities Act 2006</w:t>
      </w:r>
    </w:p>
    <w:p w14:paraId="65A7F80F" w14:textId="63B5657F" w:rsidR="000B191B" w:rsidRPr="00CC6418" w:rsidRDefault="000B191B" w:rsidP="009A217B">
      <w:pPr>
        <w:pStyle w:val="ListParagraph"/>
        <w:numPr>
          <w:ilvl w:val="0"/>
          <w:numId w:val="27"/>
        </w:num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Other relevant documents</w:t>
      </w:r>
    </w:p>
    <w:p w14:paraId="4103B332" w14:textId="63A752C7" w:rsidR="00D469D6" w:rsidRPr="00CC6418" w:rsidRDefault="00D469D6" w:rsidP="00D469D6">
      <w:pPr>
        <w:pStyle w:val="ListParagraph"/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  <w:highlight w:val="yellow"/>
        </w:rPr>
        <w:t>Individual health service to advise</w:t>
      </w:r>
    </w:p>
    <w:p w14:paraId="1A5B7671" w14:textId="5511161B" w:rsidR="00D469D6" w:rsidRPr="00CC6418" w:rsidRDefault="00D469D6" w:rsidP="00D469D6">
      <w:pPr>
        <w:pStyle w:val="ListParagraph"/>
        <w:numPr>
          <w:ilvl w:val="1"/>
          <w:numId w:val="27"/>
        </w:numPr>
        <w:spacing w:after="0" w:line="276" w:lineRule="auto"/>
        <w:rPr>
          <w:rFonts w:asciiTheme="majorHAnsi" w:hAnsiTheme="majorHAnsi" w:cstheme="majorHAnsi"/>
          <w:bCs/>
        </w:rPr>
      </w:pPr>
      <w:proofErr w:type="spellStart"/>
      <w:r w:rsidRPr="00CC6418">
        <w:rPr>
          <w:rFonts w:asciiTheme="majorHAnsi" w:hAnsiTheme="majorHAnsi" w:cstheme="majorHAnsi"/>
          <w:bCs/>
        </w:rPr>
        <w:t>Smokefree</w:t>
      </w:r>
      <w:proofErr w:type="spellEnd"/>
      <w:r w:rsidRPr="00CC6418">
        <w:rPr>
          <w:rFonts w:asciiTheme="majorHAnsi" w:hAnsiTheme="majorHAnsi" w:cstheme="majorHAnsi"/>
          <w:bCs/>
        </w:rPr>
        <w:t xml:space="preserve"> guideline</w:t>
      </w:r>
    </w:p>
    <w:p w14:paraId="0B89F8DB" w14:textId="410F1F8A" w:rsidR="00D469D6" w:rsidRPr="00CC6418" w:rsidRDefault="00D469D6" w:rsidP="00D469D6">
      <w:pPr>
        <w:pStyle w:val="ListParagraph"/>
        <w:numPr>
          <w:ilvl w:val="1"/>
          <w:numId w:val="27"/>
        </w:num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Other relevant guidelines</w:t>
      </w:r>
      <w:r w:rsidR="005D78B7">
        <w:rPr>
          <w:rFonts w:asciiTheme="majorHAnsi" w:hAnsiTheme="majorHAnsi" w:cstheme="majorHAnsi"/>
          <w:bCs/>
        </w:rPr>
        <w:t xml:space="preserve"> </w:t>
      </w:r>
    </w:p>
    <w:p w14:paraId="7E70B75B" w14:textId="2AB0DDF3" w:rsidR="00D469D6" w:rsidRPr="00CC6418" w:rsidRDefault="00D469D6" w:rsidP="00D469D6">
      <w:pPr>
        <w:pStyle w:val="ListParagraph"/>
        <w:numPr>
          <w:ilvl w:val="1"/>
          <w:numId w:val="27"/>
        </w:num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Non-compliance/Disciplinary policy</w:t>
      </w:r>
    </w:p>
    <w:p w14:paraId="5E3F6C4C" w14:textId="596053B4" w:rsidR="00D469D6" w:rsidRPr="00CC6418" w:rsidRDefault="00D469D6" w:rsidP="00D469D6">
      <w:pPr>
        <w:pStyle w:val="ListParagraph"/>
        <w:numPr>
          <w:ilvl w:val="1"/>
          <w:numId w:val="27"/>
        </w:numPr>
        <w:spacing w:after="0" w:line="276" w:lineRule="auto"/>
        <w:rPr>
          <w:rFonts w:asciiTheme="majorHAnsi" w:hAnsiTheme="majorHAnsi" w:cstheme="majorHAnsi"/>
          <w:bCs/>
          <w:highlight w:val="yellow"/>
        </w:rPr>
      </w:pPr>
      <w:r w:rsidRPr="00CC6418">
        <w:rPr>
          <w:rFonts w:asciiTheme="majorHAnsi" w:hAnsiTheme="majorHAnsi" w:cstheme="majorHAnsi"/>
          <w:bCs/>
          <w:highlight w:val="yellow"/>
        </w:rPr>
        <w:t>Others?</w:t>
      </w:r>
    </w:p>
    <w:p w14:paraId="157AC893" w14:textId="77777777" w:rsidR="00EB4990" w:rsidRPr="00CC6418" w:rsidRDefault="00EB4990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</w:p>
    <w:p w14:paraId="398D35C7" w14:textId="03D8211B" w:rsidR="000B191B" w:rsidRPr="00CC6418" w:rsidRDefault="000B191B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CC6418">
        <w:rPr>
          <w:rFonts w:asciiTheme="majorHAnsi" w:hAnsiTheme="majorHAnsi" w:cstheme="majorHAnsi"/>
          <w:b/>
          <w:bCs/>
        </w:rPr>
        <w:t>References</w:t>
      </w:r>
    </w:p>
    <w:p w14:paraId="698758A6" w14:textId="31DC8BA2" w:rsidR="005670AC" w:rsidRPr="00CC6418" w:rsidRDefault="005670AC" w:rsidP="009A217B">
      <w:p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>1.</w:t>
      </w:r>
      <w:r w:rsidR="00B64C71" w:rsidRPr="00CC6418">
        <w:rPr>
          <w:rFonts w:asciiTheme="majorHAnsi" w:hAnsiTheme="majorHAnsi" w:cstheme="majorHAnsi"/>
          <w:bCs/>
        </w:rPr>
        <w:t xml:space="preserve"> Hartmann‐Boyce J, </w:t>
      </w:r>
      <w:proofErr w:type="spellStart"/>
      <w:r w:rsidR="00B64C71" w:rsidRPr="00CC6418">
        <w:rPr>
          <w:rFonts w:asciiTheme="majorHAnsi" w:hAnsiTheme="majorHAnsi" w:cstheme="majorHAnsi"/>
          <w:bCs/>
        </w:rPr>
        <w:t>Chepkin</w:t>
      </w:r>
      <w:proofErr w:type="spellEnd"/>
      <w:r w:rsidR="00B64C71" w:rsidRPr="00CC6418">
        <w:rPr>
          <w:rFonts w:asciiTheme="majorHAnsi" w:hAnsiTheme="majorHAnsi" w:cstheme="majorHAnsi"/>
          <w:bCs/>
        </w:rPr>
        <w:t> SC, Ye W, Bullen C, Lancaster T. Nicotine replacement therapy versus control for smoking cessation. Cochrane Database of Systematic Reviews 2018, Issue 5. Art. No.: CD000146. DOI: 10.1002/14651858.CD000146.pub5.</w:t>
      </w:r>
    </w:p>
    <w:p w14:paraId="0FD68F78" w14:textId="6ACB6C04" w:rsidR="005670AC" w:rsidRPr="00CC6418" w:rsidRDefault="005670AC" w:rsidP="009A217B">
      <w:p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</w:rPr>
        <w:t xml:space="preserve">2. </w:t>
      </w:r>
      <w:proofErr w:type="spellStart"/>
      <w:r w:rsidR="00B64C71" w:rsidRPr="00CC6418">
        <w:rPr>
          <w:rFonts w:asciiTheme="majorHAnsi" w:hAnsiTheme="majorHAnsi" w:cstheme="majorHAnsi"/>
          <w:bCs/>
        </w:rPr>
        <w:t>Lindson</w:t>
      </w:r>
      <w:proofErr w:type="spellEnd"/>
      <w:r w:rsidR="00B64C71" w:rsidRPr="00CC6418">
        <w:rPr>
          <w:rFonts w:asciiTheme="majorHAnsi" w:hAnsiTheme="majorHAnsi" w:cstheme="majorHAnsi"/>
          <w:bCs/>
        </w:rPr>
        <w:t xml:space="preserve"> N, </w:t>
      </w:r>
      <w:proofErr w:type="spellStart"/>
      <w:r w:rsidR="00B64C71" w:rsidRPr="00CC6418">
        <w:rPr>
          <w:rFonts w:asciiTheme="majorHAnsi" w:hAnsiTheme="majorHAnsi" w:cstheme="majorHAnsi"/>
          <w:bCs/>
        </w:rPr>
        <w:t>Chepkin</w:t>
      </w:r>
      <w:proofErr w:type="spellEnd"/>
      <w:r w:rsidR="00B64C71" w:rsidRPr="00CC6418">
        <w:rPr>
          <w:rFonts w:asciiTheme="majorHAnsi" w:hAnsiTheme="majorHAnsi" w:cstheme="majorHAnsi"/>
          <w:bCs/>
        </w:rPr>
        <w:t xml:space="preserve"> SC, Ye W, Fanshawe TR, Bullen C, Hartmann-Boyce J. Different doses, durations and modes of delivery of nicotine replacement therapy for smoking cessation. Cochrane Database of Systematic Reviews 2019, Issue 4. Art. No.: CD013308.</w:t>
      </w:r>
    </w:p>
    <w:p w14:paraId="696D3111" w14:textId="77777777" w:rsidR="00D469D6" w:rsidRPr="00CC6418" w:rsidRDefault="00D469D6" w:rsidP="009A217B">
      <w:pPr>
        <w:spacing w:after="0" w:line="276" w:lineRule="auto"/>
        <w:rPr>
          <w:rFonts w:asciiTheme="majorHAnsi" w:hAnsiTheme="majorHAnsi" w:cstheme="majorHAnsi"/>
          <w:b/>
          <w:bCs/>
          <w:color w:val="0070C0"/>
        </w:rPr>
      </w:pPr>
    </w:p>
    <w:p w14:paraId="3A044B68" w14:textId="77777777" w:rsidR="00D469D6" w:rsidRPr="00CC6418" w:rsidRDefault="00D469D6" w:rsidP="009A217B">
      <w:pPr>
        <w:spacing w:after="0" w:line="276" w:lineRule="auto"/>
        <w:rPr>
          <w:rFonts w:asciiTheme="majorHAnsi" w:hAnsiTheme="majorHAnsi" w:cstheme="majorHAnsi"/>
          <w:b/>
          <w:bCs/>
        </w:rPr>
      </w:pPr>
      <w:r w:rsidRPr="00CC6418">
        <w:rPr>
          <w:rFonts w:asciiTheme="majorHAnsi" w:hAnsiTheme="majorHAnsi" w:cstheme="majorHAnsi"/>
          <w:b/>
          <w:bCs/>
        </w:rPr>
        <w:t>Authors/Contributors</w:t>
      </w:r>
    </w:p>
    <w:p w14:paraId="7BFE533E" w14:textId="77777777" w:rsidR="00D469D6" w:rsidRPr="00CC6418" w:rsidRDefault="00D469D6" w:rsidP="009A217B">
      <w:pPr>
        <w:spacing w:after="0" w:line="276" w:lineRule="auto"/>
        <w:rPr>
          <w:rFonts w:asciiTheme="majorHAnsi" w:hAnsiTheme="majorHAnsi" w:cstheme="majorHAnsi"/>
          <w:bCs/>
        </w:rPr>
      </w:pPr>
      <w:r w:rsidRPr="00CC6418">
        <w:rPr>
          <w:rFonts w:asciiTheme="majorHAnsi" w:hAnsiTheme="majorHAnsi" w:cstheme="majorHAnsi"/>
          <w:bCs/>
          <w:highlight w:val="yellow"/>
        </w:rPr>
        <w:t>Individual health service to advise</w:t>
      </w:r>
    </w:p>
    <w:p w14:paraId="3780547C" w14:textId="12061B21" w:rsidR="00930050" w:rsidRPr="00D469D6" w:rsidRDefault="00D469D6" w:rsidP="00D469D6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Cs/>
          <w:color w:val="0070C0"/>
          <w:sz w:val="24"/>
          <w:szCs w:val="24"/>
        </w:rPr>
      </w:pPr>
      <w:r w:rsidRPr="00CC6418">
        <w:rPr>
          <w:rFonts w:asciiTheme="majorHAnsi" w:hAnsiTheme="majorHAnsi" w:cstheme="majorHAnsi"/>
          <w:bCs/>
          <w:highlight w:val="yellow"/>
        </w:rPr>
        <w:t>To include key contact and a broad range of contributors</w:t>
      </w:r>
      <w:r w:rsidR="00930050" w:rsidRPr="00D469D6">
        <w:rPr>
          <w:rFonts w:cstheme="minorHAnsi"/>
          <w:bCs/>
          <w:color w:val="0070C0"/>
          <w:sz w:val="24"/>
          <w:szCs w:val="24"/>
        </w:rPr>
        <w:br w:type="page"/>
      </w:r>
    </w:p>
    <w:p w14:paraId="7CD1CB19" w14:textId="23C1FB13" w:rsidR="00A23534" w:rsidRPr="00B6500B" w:rsidRDefault="000B191B" w:rsidP="009A217B">
      <w:pPr>
        <w:spacing w:after="0" w:line="276" w:lineRule="auto"/>
        <w:rPr>
          <w:rFonts w:asciiTheme="majorHAnsi" w:hAnsiTheme="majorHAnsi" w:cstheme="minorHAnsi"/>
          <w:b/>
          <w:bCs/>
          <w:sz w:val="24"/>
          <w:szCs w:val="24"/>
        </w:rPr>
      </w:pPr>
      <w:r w:rsidRPr="00B6500B">
        <w:rPr>
          <w:rFonts w:asciiTheme="majorHAnsi" w:hAnsiTheme="majorHAnsi" w:cstheme="minorHAnsi"/>
          <w:b/>
          <w:bCs/>
          <w:sz w:val="24"/>
          <w:szCs w:val="24"/>
        </w:rPr>
        <w:lastRenderedPageBreak/>
        <w:t>Appendix</w:t>
      </w:r>
      <w:r w:rsidR="0090284D"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 1</w:t>
      </w:r>
      <w:r w:rsidR="0033593D"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- </w:t>
      </w:r>
      <w:r w:rsidR="008406C0"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Tobacco Dependence Clinical Pathway </w:t>
      </w:r>
      <w:r w:rsidR="00A23534"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</w:p>
    <w:p w14:paraId="2F7B44DB" w14:textId="77777777" w:rsidR="009A217B" w:rsidRPr="009A217B" w:rsidRDefault="009A217B" w:rsidP="009A217B">
      <w:pPr>
        <w:spacing w:after="0" w:line="276" w:lineRule="auto"/>
        <w:rPr>
          <w:rFonts w:cstheme="minorHAnsi"/>
          <w:b/>
          <w:bCs/>
          <w:color w:val="0070C0"/>
          <w:sz w:val="24"/>
          <w:szCs w:val="24"/>
        </w:rPr>
      </w:pPr>
    </w:p>
    <w:p w14:paraId="531FC708" w14:textId="574F9D04" w:rsidR="006C6016" w:rsidRPr="00B6500B" w:rsidRDefault="00460AB3" w:rsidP="009A217B">
      <w:pPr>
        <w:spacing w:after="0" w:line="276" w:lineRule="auto"/>
        <w:rPr>
          <w:rFonts w:asciiTheme="majorHAnsi" w:hAnsiTheme="majorHAnsi" w:cstheme="minorHAnsi"/>
          <w:bCs/>
        </w:rPr>
      </w:pPr>
      <w:r w:rsidRPr="00B6500B">
        <w:rPr>
          <w:rFonts w:asciiTheme="majorHAnsi" w:hAnsiTheme="majorHAnsi" w:cstheme="minorHAnsi"/>
          <w:bCs/>
        </w:rPr>
        <w:t xml:space="preserve">Use for all patients, to ascertain smoking status and to assist in the management </w:t>
      </w:r>
      <w:r w:rsidR="002A43B6" w:rsidRPr="00B6500B">
        <w:rPr>
          <w:rFonts w:asciiTheme="majorHAnsi" w:hAnsiTheme="majorHAnsi" w:cstheme="minorHAnsi"/>
          <w:bCs/>
        </w:rPr>
        <w:t>of nicotine dependence and, where relevant, smoking cessation</w:t>
      </w:r>
      <w:r w:rsidR="00853035" w:rsidRPr="00B6500B">
        <w:rPr>
          <w:rFonts w:asciiTheme="majorHAnsi" w:hAnsiTheme="majorHAnsi" w:cstheme="minorHAnsi"/>
          <w:bCs/>
        </w:rPr>
        <w:t>.</w:t>
      </w:r>
    </w:p>
    <w:p w14:paraId="7166C77E" w14:textId="424DEACB" w:rsidR="009A217B" w:rsidRDefault="009A217B" w:rsidP="009A217B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1" w:type="dxa"/>
        </w:tblCellMar>
        <w:tblLook w:val="00A0" w:firstRow="1" w:lastRow="0" w:firstColumn="1" w:lastColumn="0" w:noHBand="0" w:noVBand="0"/>
      </w:tblPr>
      <w:tblGrid>
        <w:gridCol w:w="533"/>
        <w:gridCol w:w="2352"/>
        <w:gridCol w:w="300"/>
        <w:gridCol w:w="856"/>
        <w:gridCol w:w="781"/>
        <w:gridCol w:w="432"/>
        <w:gridCol w:w="2259"/>
        <w:gridCol w:w="620"/>
        <w:gridCol w:w="1506"/>
        <w:gridCol w:w="709"/>
      </w:tblGrid>
      <w:tr w:rsidR="00B35C2F" w:rsidRPr="004D2FDF" w14:paraId="1C12E872" w14:textId="77777777" w:rsidTr="00B35C2F">
        <w:trPr>
          <w:cantSplit/>
          <w:trHeight w:val="1266"/>
        </w:trPr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E1CC442" w14:textId="77777777" w:rsidR="00B35C2F" w:rsidRPr="00511BBE" w:rsidRDefault="00B35C2F" w:rsidP="00B35C2F">
            <w:pPr>
              <w:pStyle w:val="ListParagraph"/>
              <w:ind w:left="19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XX Health Service</w:t>
            </w:r>
          </w:p>
          <w:p w14:paraId="00A1C04B" w14:textId="77777777" w:rsidR="00B35C2F" w:rsidRPr="00511BBE" w:rsidRDefault="00B35C2F" w:rsidP="00B35C2F">
            <w:pPr>
              <w:pStyle w:val="ListParagraph"/>
              <w:ind w:left="1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5AA615" w14:textId="77777777" w:rsidR="00B35C2F" w:rsidRPr="00511BBE" w:rsidRDefault="00B35C2F" w:rsidP="00B35C2F">
            <w:pPr>
              <w:pStyle w:val="ListParagraph"/>
              <w:ind w:left="19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Tobacco Dependence </w:t>
            </w:r>
            <w:r w:rsidRPr="00511BBE">
              <w:rPr>
                <w:rFonts w:cstheme="minorHAnsi"/>
                <w:b/>
                <w:sz w:val="20"/>
                <w:szCs w:val="20"/>
              </w:rPr>
              <w:t>Clinical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11BBE">
              <w:rPr>
                <w:rFonts w:cstheme="minorHAnsi"/>
                <w:b/>
                <w:sz w:val="20"/>
                <w:szCs w:val="20"/>
              </w:rPr>
              <w:t>Pathway</w:t>
            </w:r>
          </w:p>
          <w:p w14:paraId="28A24D3F" w14:textId="77777777" w:rsidR="00B35C2F" w:rsidRPr="00511BBE" w:rsidRDefault="00B35C2F" w:rsidP="00B35C2F">
            <w:pPr>
              <w:pStyle w:val="ListParagraph"/>
              <w:ind w:left="556"/>
              <w:rPr>
                <w:rFonts w:cstheme="minorHAnsi"/>
                <w:b/>
                <w:sz w:val="20"/>
                <w:szCs w:val="20"/>
              </w:rPr>
            </w:pPr>
            <w:r w:rsidRPr="00511BBE"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511BBE">
              <w:rPr>
                <w:rFonts w:cstheme="minorHAnsi"/>
                <w:b/>
                <w:sz w:val="20"/>
                <w:szCs w:val="20"/>
              </w:rPr>
              <w:t xml:space="preserve"> A-Ask, A-Advise, H-Help</w:t>
            </w:r>
          </w:p>
          <w:p w14:paraId="757A321D" w14:textId="77777777" w:rsidR="00B35C2F" w:rsidRPr="00511BBE" w:rsidRDefault="00B35C2F" w:rsidP="00B35C2F">
            <w:pPr>
              <w:pStyle w:val="ListParagraph"/>
              <w:ind w:left="55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E186A2" w14:textId="77777777" w:rsidR="00B35C2F" w:rsidRPr="00511BBE" w:rsidRDefault="00B35C2F" w:rsidP="00B35C2F">
            <w:pPr>
              <w:pStyle w:val="ListParagraph"/>
              <w:ind w:left="55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6D7AF" w14:textId="77777777" w:rsidR="00B35C2F" w:rsidRPr="00511BBE" w:rsidRDefault="00B35C2F" w:rsidP="00B35C2F">
            <w:pPr>
              <w:pStyle w:val="ListParagraph"/>
              <w:ind w:left="55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1E88" w14:textId="77777777" w:rsidR="00B35C2F" w:rsidRPr="00511BBE" w:rsidRDefault="00B35C2F" w:rsidP="00B35C2F">
            <w:pPr>
              <w:rPr>
                <w:rFonts w:cstheme="minorHAnsi"/>
                <w:b/>
              </w:rPr>
            </w:pPr>
            <w:r w:rsidRPr="00511BBE">
              <w:rPr>
                <w:rFonts w:cstheme="minorHAnsi"/>
                <w:b/>
              </w:rPr>
              <w:t>Surname:                                   UR Number:</w:t>
            </w:r>
          </w:p>
          <w:p w14:paraId="57490598" w14:textId="77777777" w:rsidR="00B35C2F" w:rsidRPr="00511BBE" w:rsidRDefault="00B35C2F" w:rsidP="00B35C2F">
            <w:pPr>
              <w:rPr>
                <w:rFonts w:cstheme="minorHAnsi"/>
                <w:b/>
              </w:rPr>
            </w:pPr>
            <w:r w:rsidRPr="00511BBE">
              <w:rPr>
                <w:rFonts w:cstheme="minorHAnsi"/>
                <w:b/>
              </w:rPr>
              <w:t>Given names:</w:t>
            </w:r>
          </w:p>
          <w:p w14:paraId="27688F48" w14:textId="77777777" w:rsidR="00B35C2F" w:rsidRPr="00511BBE" w:rsidRDefault="00B35C2F" w:rsidP="00B35C2F">
            <w:pPr>
              <w:rPr>
                <w:rFonts w:cstheme="minorHAnsi"/>
                <w:b/>
              </w:rPr>
            </w:pPr>
            <w:r w:rsidRPr="00511BBE">
              <w:rPr>
                <w:rFonts w:cstheme="minorHAnsi"/>
                <w:b/>
              </w:rPr>
              <w:t>D.O.B:                                         Sex:</w:t>
            </w:r>
          </w:p>
          <w:p w14:paraId="714D88AE" w14:textId="77777777" w:rsidR="00B35C2F" w:rsidRPr="00511BBE" w:rsidRDefault="00B35C2F" w:rsidP="00B35C2F">
            <w:pPr>
              <w:rPr>
                <w:rFonts w:cstheme="minorHAnsi"/>
                <w:b/>
              </w:rPr>
            </w:pPr>
            <w:r w:rsidRPr="00511BBE">
              <w:rPr>
                <w:rFonts w:cstheme="minorHAnsi"/>
                <w:b/>
              </w:rPr>
              <w:t>Admission Date:</w:t>
            </w:r>
          </w:p>
          <w:p w14:paraId="46817F02" w14:textId="77777777" w:rsidR="00B35C2F" w:rsidRPr="00511BBE" w:rsidRDefault="00B35C2F" w:rsidP="00B35C2F">
            <w:pPr>
              <w:rPr>
                <w:rFonts w:cstheme="minorHAnsi"/>
                <w:b/>
              </w:rPr>
            </w:pPr>
            <w:r w:rsidRPr="00511BBE">
              <w:rPr>
                <w:rFonts w:cstheme="minorHAnsi"/>
                <w:b/>
              </w:rPr>
              <w:t xml:space="preserve">Consultant:                                Ward/Clinic:     </w:t>
            </w:r>
          </w:p>
          <w:p w14:paraId="70F25D0B" w14:textId="77777777" w:rsidR="00B35C2F" w:rsidRPr="004D2FDF" w:rsidRDefault="00B35C2F" w:rsidP="00B35C2F">
            <w:pPr>
              <w:pStyle w:val="ListParagraph"/>
              <w:ind w:left="1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</w:t>
            </w:r>
            <w:r w:rsidRPr="00511BBE">
              <w:rPr>
                <w:rFonts w:cstheme="minorHAnsi"/>
                <w:b/>
                <w:sz w:val="20"/>
                <w:szCs w:val="20"/>
              </w:rPr>
              <w:t>USE LABEL IF AVAILABLE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1CE86FBA" w14:textId="77777777" w:rsidR="00B35C2F" w:rsidRDefault="00B35C2F" w:rsidP="00B35C2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Tobacco Dependence</w:t>
            </w:r>
            <w:r w:rsidRPr="00511BBE">
              <w:rPr>
                <w:rFonts w:ascii="Calibri" w:hAnsi="Calibri" w:cs="Calibri"/>
                <w:b/>
              </w:rPr>
              <w:t xml:space="preserve"> Clinical Pathway     </w:t>
            </w:r>
            <w:r>
              <w:rPr>
                <w:rFonts w:ascii="Calibri" w:hAnsi="Calibri" w:cs="Calibri"/>
                <w:b/>
              </w:rPr>
              <w:t xml:space="preserve">     </w:t>
            </w:r>
            <w:r w:rsidRPr="00511BBE">
              <w:rPr>
                <w:rFonts w:ascii="Calibri" w:hAnsi="Calibri" w:cs="Calibri"/>
                <w:b/>
              </w:rPr>
              <w:t xml:space="preserve">    </w:t>
            </w:r>
            <w:r>
              <w:rPr>
                <w:rFonts w:ascii="Calibri" w:hAnsi="Calibri" w:cs="Calibri"/>
                <w:b/>
              </w:rPr>
              <w:t xml:space="preserve">                     </w:t>
            </w:r>
            <w:r w:rsidRPr="00511BBE">
              <w:rPr>
                <w:rFonts w:ascii="Calibri" w:hAnsi="Calibri" w:cs="Calibri"/>
                <w:b/>
              </w:rPr>
              <w:t xml:space="preserve">           MR</w:t>
            </w:r>
          </w:p>
        </w:tc>
      </w:tr>
      <w:tr w:rsidR="00B35C2F" w:rsidRPr="004D2FDF" w14:paraId="56FBAD00" w14:textId="77777777" w:rsidTr="00B35C2F">
        <w:trPr>
          <w:cantSplit/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1C6C27E5" w14:textId="77777777" w:rsidR="00B35C2F" w:rsidRPr="00511BBE" w:rsidRDefault="00B35C2F" w:rsidP="00B35C2F">
            <w:pPr>
              <w:ind w:left="113" w:right="113"/>
              <w:jc w:val="center"/>
              <w:rPr>
                <w:rFonts w:ascii="Calibri" w:hAnsi="Calibri" w:cs="Calibri"/>
                <w:b/>
                <w:i/>
                <w:sz w:val="28"/>
                <w:szCs w:val="18"/>
              </w:rPr>
            </w:pPr>
            <w:r w:rsidRPr="00511BBE">
              <w:rPr>
                <w:rFonts w:ascii="Calibri" w:hAnsi="Calibri" w:cs="Calibri"/>
                <w:b/>
                <w:i/>
                <w:sz w:val="28"/>
                <w:szCs w:val="18"/>
              </w:rPr>
              <w:t>ASK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C4344CB" w14:textId="77777777" w:rsidR="00B35C2F" w:rsidRPr="00511BBE" w:rsidRDefault="00B35C2F" w:rsidP="00B35C2F">
            <w:pPr>
              <w:tabs>
                <w:tab w:val="left" w:pos="379"/>
              </w:tabs>
              <w:rPr>
                <w:rFonts w:cstheme="minorHAnsi"/>
                <w:b/>
                <w:i/>
                <w:sz w:val="18"/>
                <w:szCs w:val="18"/>
              </w:rPr>
            </w:pPr>
            <w:commentRangeStart w:id="3"/>
            <w:r w:rsidRPr="00511BBE">
              <w:rPr>
                <w:rFonts w:cstheme="minorHAnsi"/>
                <w:b/>
                <w:i/>
                <w:sz w:val="18"/>
                <w:szCs w:val="18"/>
              </w:rPr>
              <w:t>Do you currently smoke?</w:t>
            </w:r>
            <w:commentRangeEnd w:id="3"/>
            <w:r w:rsidR="005D5C99">
              <w:rPr>
                <w:rStyle w:val="CommentReference"/>
              </w:rPr>
              <w:commentReference w:id="3"/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32053" w14:textId="77777777" w:rsidR="00B35C2F" w:rsidRPr="000E7537" w:rsidRDefault="00B35C2F" w:rsidP="00B35C2F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1B1F" w14:textId="5E085927" w:rsidR="00B35C2F" w:rsidRDefault="00B35C2F" w:rsidP="00B35C2F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ascii="Arial" w:hAnsi="Arial" w:cs="Arial"/>
                <w:sz w:val="16"/>
                <w:szCs w:val="16"/>
              </w:rPr>
            </w:r>
            <w:r w:rsidR="004061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E7537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(Continue pathway)</w:t>
            </w:r>
          </w:p>
          <w:p w14:paraId="01511134" w14:textId="1E0D97D0" w:rsidR="00947AB1" w:rsidRDefault="00947AB1" w:rsidP="00B35C2F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ascii="Arial" w:hAnsi="Arial" w:cs="Arial"/>
                <w:sz w:val="16"/>
                <w:szCs w:val="16"/>
              </w:rPr>
            </w:r>
            <w:r w:rsidR="004061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Previously smoked (Congratulate, consider continuing pathway for those recently quit (&lt;30 days), otherwise sign and file)</w:t>
            </w:r>
          </w:p>
          <w:p w14:paraId="624C29F5" w14:textId="5B048C93" w:rsidR="00B35C2F" w:rsidRPr="001A1C8D" w:rsidRDefault="00B35C2F" w:rsidP="00031A84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ascii="Arial" w:hAnsi="Arial" w:cs="Arial"/>
                <w:sz w:val="16"/>
                <w:szCs w:val="16"/>
              </w:rPr>
            </w:r>
            <w:r w:rsidR="004061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Never</w:t>
            </w:r>
            <w:r w:rsidRPr="000E7537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Congratulate, sign and file</w:t>
            </w:r>
            <w:r w:rsidRPr="000E75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textDirection w:val="btLr"/>
          </w:tcPr>
          <w:p w14:paraId="1EF2783E" w14:textId="77777777" w:rsidR="00B35C2F" w:rsidRPr="00511BBE" w:rsidRDefault="00B35C2F" w:rsidP="00B35C2F">
            <w:pPr>
              <w:rPr>
                <w:rFonts w:ascii="Calibri" w:hAnsi="Calibri" w:cs="Calibri"/>
                <w:b/>
              </w:rPr>
            </w:pPr>
          </w:p>
        </w:tc>
      </w:tr>
      <w:tr w:rsidR="00B35C2F" w:rsidRPr="00E13D6B" w14:paraId="463BAE5C" w14:textId="77777777" w:rsidTr="00B35C2F">
        <w:trPr>
          <w:cantSplit/>
          <w:trHeight w:val="1066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1028C7F9" w14:textId="77777777" w:rsidR="00B35C2F" w:rsidRPr="00511BBE" w:rsidRDefault="00B35C2F" w:rsidP="00B35C2F">
            <w:pPr>
              <w:ind w:right="113"/>
              <w:jc w:val="center"/>
              <w:rPr>
                <w:rFonts w:ascii="Calibri" w:hAnsi="Calibri" w:cs="Calibri"/>
                <w:b/>
                <w:i/>
                <w:sz w:val="28"/>
                <w:szCs w:val="18"/>
              </w:rPr>
            </w:pPr>
            <w:r w:rsidRPr="00511BBE">
              <w:rPr>
                <w:rFonts w:ascii="Calibri" w:hAnsi="Calibri" w:cs="Calibri"/>
                <w:b/>
                <w:i/>
                <w:sz w:val="28"/>
                <w:szCs w:val="18"/>
              </w:rPr>
              <w:t>ADVISE</w:t>
            </w:r>
          </w:p>
        </w:tc>
        <w:tc>
          <w:tcPr>
            <w:tcW w:w="9106" w:type="dxa"/>
            <w:gridSpan w:val="8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078C4F50" w14:textId="422043C8" w:rsidR="00B35C2F" w:rsidRPr="00511BBE" w:rsidRDefault="00B35C2F" w:rsidP="00B35C2F">
            <w:pPr>
              <w:tabs>
                <w:tab w:val="left" w:pos="379"/>
              </w:tabs>
              <w:rPr>
                <w:rFonts w:cstheme="minorHAnsi"/>
                <w:b/>
                <w:i/>
                <w:sz w:val="18"/>
                <w:szCs w:val="18"/>
              </w:rPr>
            </w:pPr>
            <w:r w:rsidRPr="00511BBE">
              <w:rPr>
                <w:rFonts w:cstheme="minorHAnsi"/>
                <w:b/>
                <w:i/>
                <w:sz w:val="18"/>
                <w:szCs w:val="18"/>
              </w:rPr>
              <w:t>Advise all people who smoke to quit in a clear</w:t>
            </w:r>
            <w:r w:rsidR="00947AB1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511BBE">
              <w:rPr>
                <w:rFonts w:cstheme="minorHAnsi"/>
                <w:b/>
                <w:i/>
                <w:sz w:val="18"/>
                <w:szCs w:val="18"/>
              </w:rPr>
              <w:t>non-confrontational</w:t>
            </w:r>
            <w:r w:rsidR="00947AB1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947AB1">
              <w:rPr>
                <w:rFonts w:cstheme="minorHAnsi"/>
                <w:b/>
                <w:i/>
                <w:sz w:val="18"/>
                <w:szCs w:val="18"/>
              </w:rPr>
              <w:t>and</w:t>
            </w:r>
            <w:r w:rsidRPr="00511BBE">
              <w:rPr>
                <w:rFonts w:cstheme="minorHAnsi"/>
                <w:b/>
                <w:i/>
                <w:sz w:val="18"/>
                <w:szCs w:val="18"/>
              </w:rPr>
              <w:t>personalised</w:t>
            </w:r>
            <w:proofErr w:type="spellEnd"/>
            <w:r w:rsidRPr="00511BBE">
              <w:rPr>
                <w:rFonts w:cstheme="minorHAnsi"/>
                <w:b/>
                <w:i/>
                <w:sz w:val="18"/>
                <w:szCs w:val="18"/>
              </w:rPr>
              <w:t xml:space="preserve"> way</w:t>
            </w:r>
          </w:p>
          <w:p w14:paraId="0FF60AFC" w14:textId="77777777" w:rsidR="00B35C2F" w:rsidRPr="00511BBE" w:rsidRDefault="00B35C2F" w:rsidP="00B35C2F">
            <w:pPr>
              <w:tabs>
                <w:tab w:val="left" w:pos="379"/>
              </w:tabs>
              <w:rPr>
                <w:rFonts w:cstheme="minorHAnsi"/>
                <w:i/>
                <w:sz w:val="18"/>
                <w:szCs w:val="18"/>
              </w:rPr>
            </w:pPr>
            <w:r w:rsidRPr="00511BBE">
              <w:rPr>
                <w:rFonts w:cstheme="minorHAnsi"/>
                <w:i/>
                <w:sz w:val="18"/>
                <w:szCs w:val="18"/>
              </w:rPr>
              <w:t>‘The single most important thing you can do for your health is to stop smoking’</w:t>
            </w:r>
          </w:p>
          <w:p w14:paraId="6D100F48" w14:textId="77777777" w:rsidR="00B35C2F" w:rsidRPr="00511BBE" w:rsidRDefault="00B35C2F" w:rsidP="00B35C2F">
            <w:pPr>
              <w:rPr>
                <w:rFonts w:cstheme="minorHAnsi"/>
                <w:i/>
                <w:sz w:val="18"/>
                <w:szCs w:val="18"/>
              </w:rPr>
            </w:pPr>
            <w:r w:rsidRPr="00511BBE">
              <w:rPr>
                <w:rFonts w:cstheme="minorHAnsi"/>
                <w:i/>
                <w:sz w:val="18"/>
                <w:szCs w:val="18"/>
              </w:rPr>
              <w:t>‘Stopping smoking will help with your recovery from surgery and will reduce the risk of any complications’</w:t>
            </w:r>
          </w:p>
          <w:p w14:paraId="1C271DAB" w14:textId="6AD52958" w:rsidR="00B35C2F" w:rsidRPr="00511BBE" w:rsidRDefault="00B35C2F" w:rsidP="00B35C2F">
            <w:pPr>
              <w:rPr>
                <w:rFonts w:cstheme="minorHAnsi"/>
                <w:i/>
                <w:sz w:val="18"/>
                <w:szCs w:val="18"/>
              </w:rPr>
            </w:pPr>
            <w:r w:rsidRPr="00511BBE">
              <w:rPr>
                <w:rFonts w:cstheme="minorHAnsi"/>
                <w:i/>
                <w:sz w:val="18"/>
                <w:szCs w:val="18"/>
              </w:rPr>
              <w:t xml:space="preserve">‘The best way to quit is to use </w:t>
            </w:r>
            <w:r w:rsidRPr="00511BBE">
              <w:rPr>
                <w:rFonts w:cstheme="minorHAnsi"/>
                <w:b/>
                <w:i/>
                <w:sz w:val="18"/>
                <w:szCs w:val="18"/>
              </w:rPr>
              <w:t>combination NRT</w:t>
            </w:r>
            <w:r w:rsidRPr="00511BBE">
              <w:rPr>
                <w:rFonts w:cstheme="minorHAnsi"/>
                <w:i/>
                <w:sz w:val="18"/>
                <w:szCs w:val="18"/>
              </w:rPr>
              <w:t xml:space="preserve"> for </w:t>
            </w:r>
            <w:r>
              <w:rPr>
                <w:rFonts w:cstheme="minorHAnsi"/>
                <w:i/>
                <w:sz w:val="18"/>
                <w:szCs w:val="18"/>
              </w:rPr>
              <w:t xml:space="preserve">a </w:t>
            </w:r>
            <w:r w:rsidRPr="00511BBE">
              <w:rPr>
                <w:rFonts w:cstheme="minorHAnsi"/>
                <w:i/>
                <w:sz w:val="18"/>
                <w:szCs w:val="18"/>
              </w:rPr>
              <w:t xml:space="preserve">minimum of 12 weeks along with </w:t>
            </w:r>
            <w:r w:rsidR="00947AB1">
              <w:rPr>
                <w:rFonts w:cstheme="minorHAnsi"/>
                <w:b/>
                <w:i/>
                <w:sz w:val="18"/>
                <w:szCs w:val="18"/>
              </w:rPr>
              <w:t>tailored</w:t>
            </w:r>
            <w:r w:rsidRPr="00511BBE">
              <w:rPr>
                <w:rFonts w:cstheme="minorHAnsi"/>
                <w:b/>
                <w:i/>
                <w:sz w:val="18"/>
                <w:szCs w:val="18"/>
              </w:rPr>
              <w:t xml:space="preserve"> support</w:t>
            </w:r>
            <w:r w:rsidRPr="00511BBE">
              <w:rPr>
                <w:rFonts w:cstheme="minorHAnsi"/>
                <w:i/>
                <w:sz w:val="18"/>
                <w:szCs w:val="18"/>
              </w:rPr>
              <w:t xml:space="preserve"> and </w:t>
            </w:r>
            <w:r w:rsidRPr="00511BBE">
              <w:rPr>
                <w:rFonts w:cstheme="minorHAnsi"/>
                <w:b/>
                <w:i/>
                <w:sz w:val="18"/>
                <w:szCs w:val="18"/>
              </w:rPr>
              <w:t>follow-up</w:t>
            </w:r>
            <w:r w:rsidRPr="00511BBE">
              <w:rPr>
                <w:rFonts w:cstheme="minorHAnsi"/>
                <w:i/>
                <w:sz w:val="18"/>
                <w:szCs w:val="18"/>
              </w:rPr>
              <w:t xml:space="preserve"> like Quitline or other stop smoking</w:t>
            </w:r>
            <w:r>
              <w:rPr>
                <w:rFonts w:cstheme="minorHAnsi"/>
                <w:i/>
                <w:sz w:val="18"/>
                <w:szCs w:val="18"/>
              </w:rPr>
              <w:t xml:space="preserve"> service</w:t>
            </w:r>
            <w:r w:rsidRPr="00511BBE">
              <w:rPr>
                <w:rFonts w:cstheme="minorHAnsi"/>
                <w:i/>
                <w:sz w:val="18"/>
                <w:szCs w:val="18"/>
              </w:rPr>
              <w:t>’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23A9DACD" w14:textId="77777777" w:rsidR="00B35C2F" w:rsidRPr="00E13D6B" w:rsidRDefault="00B35C2F" w:rsidP="00B35C2F">
            <w:pPr>
              <w:tabs>
                <w:tab w:val="left" w:pos="37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35C2F" w:rsidRPr="000E7537" w14:paraId="1F0544F9" w14:textId="77777777" w:rsidTr="00B35C2F">
        <w:trPr>
          <w:cantSplit/>
          <w:trHeight w:val="331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7A9CC8A0" w14:textId="77777777" w:rsidR="00B35C2F" w:rsidRPr="00511BBE" w:rsidRDefault="00B35C2F" w:rsidP="00B35C2F">
            <w:pPr>
              <w:ind w:left="113" w:right="113"/>
              <w:jc w:val="center"/>
              <w:rPr>
                <w:rFonts w:ascii="Calibri" w:hAnsi="Calibri" w:cs="Calibri"/>
                <w:b/>
                <w:sz w:val="28"/>
                <w:szCs w:val="18"/>
              </w:rPr>
            </w:pPr>
            <w:r w:rsidRPr="00511BBE">
              <w:rPr>
                <w:rFonts w:ascii="Calibri" w:hAnsi="Calibri" w:cs="Calibri"/>
                <w:b/>
                <w:i/>
                <w:sz w:val="28"/>
                <w:szCs w:val="18"/>
              </w:rPr>
              <w:t>HELP</w:t>
            </w:r>
          </w:p>
        </w:tc>
        <w:tc>
          <w:tcPr>
            <w:tcW w:w="9106" w:type="dxa"/>
            <w:gridSpan w:val="8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6BC98DB8" w14:textId="77777777" w:rsidR="00B35C2F" w:rsidRPr="00234BC5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n-AU"/>
              </w:rPr>
            </w:pP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 </w:t>
            </w:r>
            <w:r w:rsidRPr="00511BBE">
              <w:rPr>
                <w:rFonts w:cstheme="minorHAnsi"/>
                <w:b/>
                <w:sz w:val="18"/>
                <w:szCs w:val="18"/>
              </w:rPr>
              <w:t>Nicotine dependency assessment- Heaviness of Smoking Index (</w:t>
            </w:r>
            <w:proofErr w:type="gramStart"/>
            <w:r w:rsidRPr="00511BBE">
              <w:rPr>
                <w:rFonts w:cstheme="minorHAnsi"/>
                <w:b/>
                <w:sz w:val="18"/>
                <w:szCs w:val="18"/>
              </w:rPr>
              <w:t>HSI)</w:t>
            </w: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SCORE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2E4EC5C1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0E7537" w14:paraId="3A837DE1" w14:textId="77777777" w:rsidTr="00B35C2F">
        <w:trPr>
          <w:cantSplit/>
          <w:trHeight w:val="87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2833BF5A" w14:textId="77777777" w:rsidR="00B35C2F" w:rsidRPr="00511BBE" w:rsidRDefault="00B35C2F" w:rsidP="00B35C2F">
            <w:pPr>
              <w:ind w:left="113" w:right="113"/>
              <w:jc w:val="center"/>
              <w:rPr>
                <w:rFonts w:ascii="Calibri" w:hAnsi="Calibri" w:cs="Calibri"/>
                <w:b/>
                <w:i/>
                <w:sz w:val="28"/>
                <w:szCs w:val="18"/>
              </w:rPr>
            </w:pPr>
          </w:p>
        </w:tc>
        <w:tc>
          <w:tcPr>
            <w:tcW w:w="6980" w:type="dxa"/>
            <w:gridSpan w:val="6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6440B0B1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11BBE">
              <w:rPr>
                <w:rFonts w:cstheme="minorHAnsi"/>
                <w:sz w:val="18"/>
                <w:szCs w:val="18"/>
              </w:rPr>
              <w:t>When you wake up each day, when do you smoke your first cigarette?</w:t>
            </w:r>
          </w:p>
          <w:p w14:paraId="20C75DB4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1BB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cstheme="minorHAnsi"/>
                <w:sz w:val="16"/>
                <w:szCs w:val="16"/>
              </w:rPr>
            </w:r>
            <w:r w:rsidR="0040614D">
              <w:rPr>
                <w:rFonts w:cstheme="minorHAnsi"/>
                <w:sz w:val="16"/>
                <w:szCs w:val="16"/>
              </w:rPr>
              <w:fldChar w:fldCharType="separate"/>
            </w:r>
            <w:r w:rsidRPr="00511BBE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Within 5 mins               </w:t>
            </w:r>
            <w:r w:rsidRPr="00511BB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cstheme="minorHAnsi"/>
                <w:sz w:val="16"/>
                <w:szCs w:val="16"/>
              </w:rPr>
            </w:r>
            <w:r w:rsidR="0040614D">
              <w:rPr>
                <w:rFonts w:cstheme="minorHAnsi"/>
                <w:sz w:val="16"/>
                <w:szCs w:val="16"/>
              </w:rPr>
              <w:fldChar w:fldCharType="separate"/>
            </w:r>
            <w:r w:rsidRPr="00511BBE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5-30mins                   </w:t>
            </w:r>
            <w:r w:rsidRPr="00511BB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cstheme="minorHAnsi"/>
                <w:sz w:val="16"/>
                <w:szCs w:val="16"/>
              </w:rPr>
            </w:r>
            <w:r w:rsidR="0040614D">
              <w:rPr>
                <w:rFonts w:cstheme="minorHAnsi"/>
                <w:sz w:val="16"/>
                <w:szCs w:val="16"/>
              </w:rPr>
              <w:fldChar w:fldCharType="separate"/>
            </w:r>
            <w:r w:rsidRPr="00511BBE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31-60mins                   </w:t>
            </w:r>
            <w:r w:rsidRPr="00511BB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cstheme="minorHAnsi"/>
                <w:sz w:val="16"/>
                <w:szCs w:val="16"/>
              </w:rPr>
            </w:r>
            <w:r w:rsidR="0040614D">
              <w:rPr>
                <w:rFonts w:cstheme="minorHAnsi"/>
                <w:sz w:val="16"/>
                <w:szCs w:val="16"/>
              </w:rPr>
              <w:fldChar w:fldCharType="separate"/>
            </w:r>
            <w:r w:rsidRPr="00511BBE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&gt;60mins</w:t>
            </w:r>
          </w:p>
          <w:p w14:paraId="1B628F58" w14:textId="77777777" w:rsidR="00B35C2F" w:rsidRPr="00511BBE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Score=3                               Score=2                           Score=1                                Score=0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2F21EB5A" w14:textId="77777777" w:rsidR="00B35C2F" w:rsidRPr="00511BBE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n-A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434EA101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0E7537" w14:paraId="4BE99321" w14:textId="77777777" w:rsidTr="00B35C2F">
        <w:trPr>
          <w:cantSplit/>
          <w:trHeight w:val="87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6180E466" w14:textId="77777777" w:rsidR="00B35C2F" w:rsidRPr="00511BBE" w:rsidRDefault="00B35C2F" w:rsidP="00B35C2F">
            <w:pPr>
              <w:ind w:left="113" w:right="113"/>
              <w:jc w:val="center"/>
              <w:rPr>
                <w:rFonts w:ascii="Calibri" w:hAnsi="Calibri" w:cs="Calibri"/>
                <w:b/>
                <w:i/>
                <w:sz w:val="28"/>
                <w:szCs w:val="18"/>
              </w:rPr>
            </w:pPr>
          </w:p>
        </w:tc>
        <w:tc>
          <w:tcPr>
            <w:tcW w:w="6980" w:type="dxa"/>
            <w:gridSpan w:val="6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28C6F7B8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11BBE">
              <w:rPr>
                <w:rFonts w:cstheme="minorHAnsi"/>
                <w:sz w:val="18"/>
                <w:szCs w:val="18"/>
              </w:rPr>
              <w:t>How many cigarettes a day do you smoke on a typical day?</w:t>
            </w:r>
          </w:p>
          <w:p w14:paraId="741A1F70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511BB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cstheme="minorHAnsi"/>
                <w:sz w:val="16"/>
                <w:szCs w:val="16"/>
              </w:rPr>
            </w:r>
            <w:r w:rsidR="0040614D">
              <w:rPr>
                <w:rFonts w:cstheme="minorHAnsi"/>
                <w:sz w:val="16"/>
                <w:szCs w:val="16"/>
              </w:rPr>
              <w:fldChar w:fldCharType="separate"/>
            </w:r>
            <w:r w:rsidRPr="00511BBE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31 or more                    </w:t>
            </w:r>
            <w:r w:rsidRPr="00511BB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cstheme="minorHAnsi"/>
                <w:sz w:val="16"/>
                <w:szCs w:val="16"/>
              </w:rPr>
            </w:r>
            <w:r w:rsidR="0040614D">
              <w:rPr>
                <w:rFonts w:cstheme="minorHAnsi"/>
                <w:sz w:val="16"/>
                <w:szCs w:val="16"/>
              </w:rPr>
              <w:fldChar w:fldCharType="separate"/>
            </w:r>
            <w:r w:rsidRPr="00511BBE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21 to 30                     </w:t>
            </w:r>
            <w:r w:rsidRPr="00511BB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cstheme="minorHAnsi"/>
                <w:sz w:val="16"/>
                <w:szCs w:val="16"/>
              </w:rPr>
            </w:r>
            <w:r w:rsidR="0040614D">
              <w:rPr>
                <w:rFonts w:cstheme="minorHAnsi"/>
                <w:sz w:val="16"/>
                <w:szCs w:val="16"/>
              </w:rPr>
              <w:fldChar w:fldCharType="separate"/>
            </w:r>
            <w:r w:rsidRPr="00511BBE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11-20                      </w:t>
            </w:r>
            <w:r w:rsidRPr="00511BB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40614D">
              <w:rPr>
                <w:rFonts w:cstheme="minorHAnsi"/>
                <w:sz w:val="16"/>
                <w:szCs w:val="16"/>
              </w:rPr>
            </w:r>
            <w:r w:rsidR="0040614D">
              <w:rPr>
                <w:rFonts w:cstheme="minorHAnsi"/>
                <w:sz w:val="16"/>
                <w:szCs w:val="16"/>
              </w:rPr>
              <w:fldChar w:fldCharType="separate"/>
            </w:r>
            <w:r w:rsidRPr="00511BBE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10 or less</w:t>
            </w:r>
          </w:p>
          <w:p w14:paraId="29350479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Score=3                                Score=2                       Score=1                   Score=0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71F9684D" w14:textId="77777777" w:rsidR="00B35C2F" w:rsidRPr="00511BBE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082343B8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0E7537" w14:paraId="7D9346A4" w14:textId="77777777" w:rsidTr="00B35C2F">
        <w:trPr>
          <w:cantSplit/>
          <w:trHeight w:val="326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5ABE360C" w14:textId="77777777" w:rsidR="00B35C2F" w:rsidRPr="00511BBE" w:rsidRDefault="00B35C2F" w:rsidP="00B35C2F">
            <w:pPr>
              <w:ind w:left="113" w:right="113"/>
              <w:jc w:val="center"/>
              <w:rPr>
                <w:rFonts w:ascii="Calibri" w:hAnsi="Calibri" w:cs="Calibri"/>
                <w:b/>
                <w:i/>
                <w:sz w:val="28"/>
                <w:szCs w:val="18"/>
              </w:rPr>
            </w:pPr>
          </w:p>
        </w:tc>
        <w:tc>
          <w:tcPr>
            <w:tcW w:w="6980" w:type="dxa"/>
            <w:gridSpan w:val="6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4E2C5B20" w14:textId="77777777" w:rsidR="00B35C2F" w:rsidRPr="002C0CC9" w:rsidRDefault="00B35C2F" w:rsidP="00B35C2F">
            <w:pPr>
              <w:tabs>
                <w:tab w:val="left" w:pos="379"/>
              </w:tabs>
              <w:rPr>
                <w:rFonts w:cstheme="minorHAnsi"/>
                <w:b/>
                <w:sz w:val="18"/>
                <w:szCs w:val="18"/>
              </w:rPr>
            </w:pPr>
            <w:r w:rsidRPr="002C0CC9">
              <w:rPr>
                <w:rFonts w:cstheme="minorHAnsi"/>
                <w:b/>
                <w:sz w:val="18"/>
                <w:szCs w:val="18"/>
              </w:rPr>
              <w:t>Add two scores above to gain the total Heaviness of Smoking Index (HSI)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16B0C2A1" w14:textId="77777777" w:rsidR="00B35C2F" w:rsidRPr="00234BC5" w:rsidRDefault="00B35C2F" w:rsidP="00B35C2F">
            <w:pPr>
              <w:tabs>
                <w:tab w:val="left" w:pos="379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HSI =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16275276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0E7537" w14:paraId="58209EF3" w14:textId="77777777" w:rsidTr="00B35C2F">
        <w:trPr>
          <w:cantSplit/>
          <w:trHeight w:val="326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1609F040" w14:textId="77777777" w:rsidR="00B35C2F" w:rsidRPr="00511BBE" w:rsidRDefault="00B35C2F" w:rsidP="00B35C2F">
            <w:pPr>
              <w:ind w:left="113" w:right="113"/>
              <w:jc w:val="center"/>
              <w:rPr>
                <w:rFonts w:ascii="Calibri" w:hAnsi="Calibri" w:cs="Calibri"/>
                <w:b/>
                <w:i/>
                <w:sz w:val="28"/>
                <w:szCs w:val="18"/>
              </w:rPr>
            </w:pPr>
          </w:p>
        </w:tc>
        <w:tc>
          <w:tcPr>
            <w:tcW w:w="9106" w:type="dxa"/>
            <w:gridSpan w:val="8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165285AB" w14:textId="77777777" w:rsidR="00B35C2F" w:rsidRDefault="00B35C2F" w:rsidP="00B35C2F">
            <w:pPr>
              <w:tabs>
                <w:tab w:val="left" w:pos="379"/>
              </w:tabs>
              <w:rPr>
                <w:rFonts w:cstheme="minorHAnsi"/>
                <w:sz w:val="18"/>
                <w:szCs w:val="18"/>
              </w:rPr>
            </w:pP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 </w:t>
            </w:r>
            <w:r w:rsidRPr="00511BBE">
              <w:rPr>
                <w:rFonts w:cstheme="minorHAnsi"/>
                <w:sz w:val="18"/>
                <w:szCs w:val="18"/>
              </w:rPr>
              <w:t xml:space="preserve">Low </w:t>
            </w:r>
            <w:r>
              <w:rPr>
                <w:rFonts w:cstheme="minorHAnsi"/>
                <w:sz w:val="18"/>
                <w:szCs w:val="18"/>
              </w:rPr>
              <w:t xml:space="preserve">nicotine dependence 0-2     </w:t>
            </w:r>
            <w:r w:rsidRPr="00511BBE">
              <w:rPr>
                <w:rFonts w:cstheme="minorHAnsi"/>
                <w:sz w:val="18"/>
                <w:szCs w:val="18"/>
              </w:rPr>
              <w:t xml:space="preserve">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</w:t>
            </w:r>
            <w:r w:rsidRPr="00511BBE">
              <w:rPr>
                <w:rFonts w:cstheme="minorHAnsi"/>
                <w:sz w:val="18"/>
                <w:szCs w:val="18"/>
              </w:rPr>
              <w:t xml:space="preserve"> Moderate</w:t>
            </w:r>
            <w:r>
              <w:rPr>
                <w:rFonts w:cstheme="minorHAnsi"/>
                <w:sz w:val="18"/>
                <w:szCs w:val="18"/>
              </w:rPr>
              <w:t xml:space="preserve"> nicotine</w:t>
            </w:r>
            <w:r w:rsidRPr="00511BBE">
              <w:rPr>
                <w:rFonts w:cstheme="minorHAnsi"/>
                <w:sz w:val="18"/>
                <w:szCs w:val="18"/>
              </w:rPr>
              <w:t xml:space="preserve"> dep</w:t>
            </w:r>
            <w:r>
              <w:rPr>
                <w:rFonts w:cstheme="minorHAnsi"/>
                <w:sz w:val="18"/>
                <w:szCs w:val="18"/>
              </w:rPr>
              <w:t xml:space="preserve">endence 3-4      </w:t>
            </w:r>
            <w:r w:rsidRPr="00511BBE">
              <w:rPr>
                <w:rFonts w:cstheme="minorHAnsi"/>
                <w:sz w:val="18"/>
                <w:szCs w:val="18"/>
              </w:rPr>
              <w:t xml:space="preserve">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</w:t>
            </w:r>
            <w:r w:rsidRPr="00511BBE">
              <w:rPr>
                <w:rFonts w:cstheme="minorHAnsi"/>
                <w:sz w:val="18"/>
                <w:szCs w:val="18"/>
              </w:rPr>
              <w:t xml:space="preserve"> High</w:t>
            </w:r>
            <w:r>
              <w:rPr>
                <w:rFonts w:cstheme="minorHAnsi"/>
                <w:sz w:val="18"/>
                <w:szCs w:val="18"/>
              </w:rPr>
              <w:t xml:space="preserve"> nicotine</w:t>
            </w:r>
            <w:r w:rsidRPr="00511BBE">
              <w:rPr>
                <w:rFonts w:cstheme="minorHAnsi"/>
                <w:sz w:val="18"/>
                <w:szCs w:val="18"/>
              </w:rPr>
              <w:t xml:space="preserve"> dependence 5-6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76DEB05C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0E7537" w14:paraId="0D61CAFC" w14:textId="77777777" w:rsidTr="00B35C2F">
        <w:trPr>
          <w:cantSplit/>
          <w:trHeight w:val="326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767EAEE9" w14:textId="77777777" w:rsidR="00B35C2F" w:rsidRPr="00511BBE" w:rsidRDefault="00B35C2F" w:rsidP="00B35C2F">
            <w:pPr>
              <w:ind w:left="113" w:right="113"/>
              <w:jc w:val="center"/>
              <w:rPr>
                <w:rFonts w:ascii="Calibri" w:hAnsi="Calibri" w:cs="Calibri"/>
                <w:b/>
                <w:i/>
                <w:sz w:val="28"/>
                <w:szCs w:val="18"/>
              </w:rPr>
            </w:pPr>
          </w:p>
        </w:tc>
        <w:tc>
          <w:tcPr>
            <w:tcW w:w="9106" w:type="dxa"/>
            <w:gridSpan w:val="8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75090A4A" w14:textId="2A977EEB" w:rsidR="00B35C2F" w:rsidRDefault="00B35C2F" w:rsidP="00B35C2F">
            <w:pPr>
              <w:tabs>
                <w:tab w:val="left" w:pos="379"/>
              </w:tabs>
              <w:rPr>
                <w:rFonts w:cstheme="minorHAnsi"/>
                <w:sz w:val="18"/>
                <w:szCs w:val="18"/>
              </w:rPr>
            </w:pPr>
            <w:commentRangeStart w:id="5"/>
            <w:r w:rsidRPr="00511BBE">
              <w:rPr>
                <w:rFonts w:cstheme="minorHAnsi"/>
                <w:b/>
                <w:sz w:val="18"/>
                <w:szCs w:val="18"/>
              </w:rPr>
              <w:t xml:space="preserve">Offer NRT as per NRT </w:t>
            </w:r>
            <w:r w:rsidR="00B6500B">
              <w:rPr>
                <w:rFonts w:cstheme="minorHAnsi"/>
                <w:b/>
                <w:sz w:val="18"/>
                <w:szCs w:val="18"/>
              </w:rPr>
              <w:t>P</w:t>
            </w:r>
            <w:r w:rsidRPr="00511BBE">
              <w:rPr>
                <w:rFonts w:cstheme="minorHAnsi"/>
                <w:b/>
                <w:sz w:val="18"/>
                <w:szCs w:val="18"/>
              </w:rPr>
              <w:t xml:space="preserve">rescribing </w:t>
            </w:r>
            <w:r w:rsidR="00B6500B">
              <w:rPr>
                <w:rFonts w:cstheme="minorHAnsi"/>
                <w:b/>
                <w:sz w:val="18"/>
                <w:szCs w:val="18"/>
              </w:rPr>
              <w:t>A</w:t>
            </w:r>
            <w:r w:rsidRPr="00511BBE">
              <w:rPr>
                <w:rFonts w:cstheme="minorHAnsi"/>
                <w:b/>
                <w:sz w:val="18"/>
                <w:szCs w:val="18"/>
              </w:rPr>
              <w:t>lgorithm</w:t>
            </w:r>
            <w:r w:rsidR="00B6500B">
              <w:rPr>
                <w:rFonts w:cstheme="minorHAnsi"/>
                <w:b/>
                <w:sz w:val="18"/>
                <w:szCs w:val="18"/>
              </w:rPr>
              <w:t xml:space="preserve"> </w:t>
            </w:r>
            <w:commentRangeEnd w:id="5"/>
            <w:r w:rsidR="005D5C99">
              <w:rPr>
                <w:rStyle w:val="CommentReference"/>
              </w:rPr>
              <w:commentReference w:id="5"/>
            </w:r>
            <w:r w:rsidR="00B6500B">
              <w:rPr>
                <w:rFonts w:cstheme="minorHAnsi"/>
                <w:b/>
                <w:sz w:val="18"/>
                <w:szCs w:val="18"/>
              </w:rPr>
              <w:t>(Appendix 2)</w:t>
            </w:r>
            <w:r w:rsidRPr="00511BBE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511BBE">
              <w:rPr>
                <w:rFonts w:cstheme="minorHAnsi"/>
                <w:sz w:val="18"/>
                <w:szCs w:val="18"/>
              </w:rPr>
              <w:t>Check precautions and drug interactions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76DCBD94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0E7537" w14:paraId="647E0C12" w14:textId="77777777" w:rsidTr="00B35C2F">
        <w:trPr>
          <w:cantSplit/>
          <w:trHeight w:val="285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7BB4CE88" w14:textId="77777777" w:rsidR="00B35C2F" w:rsidRPr="00511BBE" w:rsidRDefault="00B35C2F" w:rsidP="00B35C2F">
            <w:pPr>
              <w:ind w:left="113" w:right="113"/>
              <w:jc w:val="center"/>
              <w:rPr>
                <w:rFonts w:ascii="Calibri" w:hAnsi="Calibri" w:cs="Calibri"/>
                <w:b/>
                <w:i/>
                <w:sz w:val="28"/>
                <w:szCs w:val="18"/>
              </w:rPr>
            </w:pPr>
          </w:p>
        </w:tc>
        <w:tc>
          <w:tcPr>
            <w:tcW w:w="9106" w:type="dxa"/>
            <w:gridSpan w:val="8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62641EF5" w14:textId="77777777" w:rsidR="00B35C2F" w:rsidRPr="007E33BE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  <w:lang w:eastAsia="en-AU"/>
              </w:rPr>
            </w:pPr>
            <w:r>
              <w:rPr>
                <w:rFonts w:cstheme="minorHAnsi"/>
                <w:b/>
                <w:sz w:val="18"/>
                <w:szCs w:val="18"/>
                <w:lang w:eastAsia="en-AU"/>
              </w:rPr>
              <w:t>Management Plan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3604780B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0E7537" w14:paraId="6C5A2375" w14:textId="77777777" w:rsidTr="00B35C2F">
        <w:trPr>
          <w:cantSplit/>
          <w:trHeight w:val="877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52A1F2B8" w14:textId="77777777" w:rsidR="00B35C2F" w:rsidRPr="00511BBE" w:rsidRDefault="00B35C2F" w:rsidP="00B35C2F">
            <w:pPr>
              <w:ind w:left="113" w:right="113"/>
              <w:jc w:val="center"/>
              <w:rPr>
                <w:rFonts w:ascii="Calibri" w:hAnsi="Calibri" w:cs="Calibri"/>
                <w:b/>
                <w:i/>
                <w:sz w:val="28"/>
                <w:szCs w:val="18"/>
              </w:rPr>
            </w:pPr>
          </w:p>
        </w:tc>
        <w:tc>
          <w:tcPr>
            <w:tcW w:w="9106" w:type="dxa"/>
            <w:gridSpan w:val="8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29E95111" w14:textId="77777777" w:rsidR="00B35C2F" w:rsidRPr="00511BBE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8"/>
                <w:szCs w:val="18"/>
                <w:lang w:eastAsia="en-AU"/>
              </w:rPr>
              <w:t xml:space="preserve">   N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RT </w:t>
            </w:r>
            <w:r>
              <w:rPr>
                <w:rFonts w:cstheme="minorHAnsi"/>
                <w:sz w:val="18"/>
                <w:szCs w:val="18"/>
                <w:lang w:eastAsia="en-AU"/>
              </w:rPr>
              <w:t xml:space="preserve">charted on medication chart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Yes    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No (If No, document </w:t>
            </w:r>
            <w:proofErr w:type="gramStart"/>
            <w:r w:rsidRPr="00511BBE">
              <w:rPr>
                <w:rFonts w:cstheme="minorHAnsi"/>
                <w:sz w:val="18"/>
                <w:szCs w:val="18"/>
                <w:lang w:eastAsia="en-AU"/>
              </w:rPr>
              <w:t>reason:_</w:t>
            </w:r>
            <w:proofErr w:type="gramEnd"/>
            <w:r w:rsidRPr="00511BBE">
              <w:rPr>
                <w:rFonts w:cstheme="minorHAnsi"/>
                <w:sz w:val="18"/>
                <w:szCs w:val="18"/>
                <w:lang w:eastAsia="en-AU"/>
              </w:rPr>
              <w:t>______________________)</w:t>
            </w:r>
          </w:p>
          <w:p w14:paraId="4BF8C97A" w14:textId="77777777" w:rsidR="00B35C2F" w:rsidRPr="00511BBE" w:rsidRDefault="00B35C2F" w:rsidP="00B35C2F">
            <w:pPr>
              <w:autoSpaceDE w:val="0"/>
              <w:autoSpaceDN w:val="0"/>
              <w:adjustRightInd w:val="0"/>
              <w:ind w:left="113"/>
              <w:rPr>
                <w:rFonts w:cstheme="minorHAnsi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8"/>
                <w:szCs w:val="18"/>
                <w:lang w:eastAsia="en-AU"/>
              </w:rPr>
              <w:t>NRT offered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&amp; </w:t>
            </w:r>
            <w:r>
              <w:rPr>
                <w:rFonts w:cstheme="minorHAnsi"/>
                <w:sz w:val="18"/>
                <w:szCs w:val="18"/>
                <w:lang w:eastAsia="en-AU"/>
              </w:rPr>
              <w:t xml:space="preserve">accepted    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         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1"/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bookmarkEnd w:id="6"/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Yes   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No (If No, document reason: _______________________)</w:t>
            </w:r>
          </w:p>
          <w:p w14:paraId="5DFB23A2" w14:textId="77777777" w:rsidR="00B35C2F" w:rsidRPr="00020334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highlight w:val="yellow"/>
                <w:lang w:eastAsia="en-AU"/>
              </w:rPr>
            </w:pP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 </w:t>
            </w:r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highlight w:val="yellow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highlight w:val="yellow"/>
                <w:lang w:eastAsia="en-AU"/>
              </w:rPr>
              <w:fldChar w:fldCharType="separate"/>
            </w:r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fldChar w:fldCharType="end"/>
            </w:r>
            <w:bookmarkEnd w:id="7"/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t xml:space="preserve"> Nurse initiated        </w:t>
            </w:r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highlight w:val="yellow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highlight w:val="yellow"/>
                <w:lang w:eastAsia="en-AU"/>
              </w:rPr>
              <w:fldChar w:fldCharType="separate"/>
            </w:r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fldChar w:fldCharType="end"/>
            </w:r>
            <w:bookmarkEnd w:id="8"/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t xml:space="preserve"> Medical Officer initiated      </w:t>
            </w:r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highlight w:val="yellow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highlight w:val="yellow"/>
                <w:lang w:eastAsia="en-AU"/>
              </w:rPr>
              <w:fldChar w:fldCharType="separate"/>
            </w:r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fldChar w:fldCharType="end"/>
            </w:r>
            <w:bookmarkEnd w:id="9"/>
            <w:r w:rsidRPr="00020334">
              <w:rPr>
                <w:rFonts w:cstheme="minorHAnsi"/>
                <w:sz w:val="18"/>
                <w:szCs w:val="18"/>
                <w:highlight w:val="yellow"/>
                <w:lang w:eastAsia="en-AU"/>
              </w:rPr>
              <w:t xml:space="preserve"> Pharmacist initiated</w:t>
            </w:r>
          </w:p>
          <w:p w14:paraId="4E7A0428" w14:textId="57E741CC" w:rsidR="00B35C2F" w:rsidRPr="00511BBE" w:rsidRDefault="00B35C2F" w:rsidP="00B6500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n-AU"/>
              </w:rPr>
            </w:pPr>
            <w:r w:rsidRPr="00020334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Note: </w:t>
            </w:r>
            <w:r w:rsidR="00B6500B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&lt;insert reference to </w:t>
            </w:r>
            <w:r w:rsidRPr="00020334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hospital </w:t>
            </w:r>
            <w:r w:rsidRPr="00B6500B">
              <w:rPr>
                <w:rFonts w:cstheme="minorHAnsi"/>
                <w:i/>
                <w:sz w:val="18"/>
                <w:szCs w:val="18"/>
                <w:highlight w:val="yellow"/>
              </w:rPr>
              <w:t>policy/</w:t>
            </w:r>
            <w:commentRangeStart w:id="10"/>
            <w:r w:rsidRPr="00B6500B">
              <w:rPr>
                <w:rFonts w:cstheme="minorHAnsi"/>
                <w:i/>
                <w:sz w:val="18"/>
                <w:szCs w:val="18"/>
                <w:highlight w:val="yellow"/>
              </w:rPr>
              <w:t>guidelines</w:t>
            </w:r>
            <w:commentRangeEnd w:id="10"/>
            <w:r w:rsidR="005D5C99">
              <w:rPr>
                <w:rStyle w:val="CommentReference"/>
              </w:rPr>
              <w:commentReference w:id="10"/>
            </w:r>
            <w:r w:rsidR="00B6500B" w:rsidRPr="00B6500B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 around nurse/pharmacist initiated NRT if relevant&gt;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39FE5044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0E7537" w14:paraId="52CF131D" w14:textId="77777777" w:rsidTr="00B35C2F">
        <w:trPr>
          <w:cantSplit/>
          <w:trHeight w:val="1342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590F28C7" w14:textId="77777777" w:rsidR="00B35C2F" w:rsidRDefault="00B35C2F" w:rsidP="00B35C2F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28"/>
                <w:szCs w:val="18"/>
              </w:rPr>
            </w:pPr>
          </w:p>
        </w:tc>
        <w:tc>
          <w:tcPr>
            <w:tcW w:w="9106" w:type="dxa"/>
            <w:gridSpan w:val="8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45B98051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n-AU"/>
              </w:rPr>
            </w:pP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 Referral to Quitline or smoking cessation service offered</w:t>
            </w:r>
            <w:r>
              <w:rPr>
                <w:rFonts w:cstheme="minorHAnsi"/>
                <w:sz w:val="18"/>
                <w:szCs w:val="18"/>
                <w:lang w:eastAsia="en-AU"/>
              </w:rPr>
              <w:t xml:space="preserve">              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Yes; Quitline      </w:t>
            </w:r>
          </w:p>
          <w:p w14:paraId="787C6DFA" w14:textId="77777777" w:rsidR="00B35C2F" w:rsidRPr="00511BBE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n-AU"/>
              </w:rPr>
            </w:pP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Yes; Smoking cessation service (</w:t>
            </w:r>
            <w:proofErr w:type="gramStart"/>
            <w:r w:rsidRPr="00511BBE">
              <w:rPr>
                <w:rFonts w:cstheme="minorHAnsi"/>
                <w:sz w:val="18"/>
                <w:szCs w:val="18"/>
                <w:lang w:eastAsia="en-AU"/>
              </w:rPr>
              <w:t>specify:_</w:t>
            </w:r>
            <w:proofErr w:type="gramEnd"/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________________)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No  </w:t>
            </w:r>
            <w:r>
              <w:rPr>
                <w:rFonts w:cstheme="minorHAnsi"/>
                <w:sz w:val="18"/>
                <w:szCs w:val="18"/>
                <w:lang w:eastAsia="en-AU"/>
              </w:rPr>
              <w:t xml:space="preserve">(If No, document reason: ________________ ) </w:t>
            </w:r>
          </w:p>
          <w:p w14:paraId="41ADB9B8" w14:textId="77777777" w:rsidR="00B35C2F" w:rsidRPr="00511BBE" w:rsidRDefault="00B35C2F" w:rsidP="00B35C2F">
            <w:pPr>
              <w:autoSpaceDE w:val="0"/>
              <w:autoSpaceDN w:val="0"/>
              <w:adjustRightInd w:val="0"/>
              <w:ind w:left="113"/>
              <w:rPr>
                <w:rFonts w:cstheme="minorHAnsi"/>
                <w:sz w:val="18"/>
                <w:szCs w:val="18"/>
                <w:lang w:eastAsia="en-AU"/>
              </w:rPr>
            </w:pP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Referral </w:t>
            </w:r>
            <w:proofErr w:type="gramStart"/>
            <w:r w:rsidRPr="00511BBE">
              <w:rPr>
                <w:rFonts w:cstheme="minorHAnsi"/>
                <w:sz w:val="18"/>
                <w:szCs w:val="18"/>
                <w:lang w:eastAsia="en-AU"/>
              </w:rPr>
              <w:t>accepted  &amp;</w:t>
            </w:r>
            <w:proofErr w:type="gramEnd"/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completed                 </w:t>
            </w:r>
            <w:r>
              <w:rPr>
                <w:rFonts w:cstheme="minorHAnsi"/>
                <w:sz w:val="18"/>
                <w:szCs w:val="18"/>
                <w:lang w:eastAsia="en-AU"/>
              </w:rPr>
              <w:t xml:space="preserve">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Yes   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No (If No, document reason: ________</w:t>
            </w:r>
            <w:r>
              <w:rPr>
                <w:rFonts w:cstheme="minorHAnsi"/>
                <w:sz w:val="18"/>
                <w:szCs w:val="18"/>
                <w:lang w:eastAsia="en-AU"/>
              </w:rPr>
              <w:t>________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>__________)</w:t>
            </w:r>
          </w:p>
          <w:p w14:paraId="533E23B8" w14:textId="77777777" w:rsidR="00B35C2F" w:rsidRPr="007E33BE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n-AU"/>
              </w:rPr>
            </w:pP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 Written information on quitting provided 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Yes    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No (If No, document reason: ____________</w:t>
            </w:r>
            <w:r>
              <w:rPr>
                <w:rFonts w:cstheme="minorHAnsi"/>
                <w:sz w:val="18"/>
                <w:szCs w:val="18"/>
                <w:lang w:eastAsia="en-AU"/>
              </w:rPr>
              <w:t>________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>______)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11ED2C74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0E7537" w14:paraId="62CBF5F0" w14:textId="77777777" w:rsidTr="00B35C2F">
        <w:trPr>
          <w:cantSplit/>
          <w:trHeight w:val="351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6D1D297B" w14:textId="77777777" w:rsidR="00B35C2F" w:rsidRDefault="00B35C2F" w:rsidP="00B35C2F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28"/>
                <w:szCs w:val="18"/>
              </w:rPr>
            </w:pPr>
          </w:p>
        </w:tc>
        <w:tc>
          <w:tcPr>
            <w:tcW w:w="9106" w:type="dxa"/>
            <w:gridSpan w:val="8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12CD4DBF" w14:textId="77777777" w:rsidR="00B35C2F" w:rsidRPr="007E33BE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  <w:lang w:eastAsia="en-AU"/>
              </w:rPr>
            </w:pPr>
            <w:r w:rsidRPr="007E33BE">
              <w:rPr>
                <w:rFonts w:cstheme="minorHAnsi"/>
                <w:b/>
                <w:sz w:val="18"/>
                <w:szCs w:val="18"/>
                <w:lang w:eastAsia="en-AU"/>
              </w:rPr>
              <w:t>Discharge Plan</w:t>
            </w:r>
            <w:r w:rsidRPr="007E33BE">
              <w:rPr>
                <w:rFonts w:cstheme="minorHAnsi"/>
                <w:sz w:val="18"/>
                <w:szCs w:val="18"/>
                <w:lang w:eastAsia="en-AU"/>
              </w:rPr>
              <w:t>- tick all that apply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692C47D0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0E7537" w14:paraId="436B0DB5" w14:textId="77777777" w:rsidTr="00B35C2F">
        <w:trPr>
          <w:cantSplit/>
          <w:trHeight w:val="274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1" w:type="dxa"/>
              <w:right w:w="51" w:type="dxa"/>
            </w:tcMar>
            <w:textDirection w:val="btLr"/>
            <w:vAlign w:val="center"/>
          </w:tcPr>
          <w:p w14:paraId="45A6F04C" w14:textId="77777777" w:rsidR="00B35C2F" w:rsidRDefault="00B35C2F" w:rsidP="00B35C2F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28"/>
                <w:szCs w:val="18"/>
              </w:rPr>
            </w:pPr>
          </w:p>
        </w:tc>
        <w:tc>
          <w:tcPr>
            <w:tcW w:w="9106" w:type="dxa"/>
            <w:gridSpan w:val="8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0C36BB34" w14:textId="77777777" w:rsidR="00B35C2F" w:rsidRPr="00511BBE" w:rsidRDefault="00B35C2F" w:rsidP="00B35C2F">
            <w:pPr>
              <w:autoSpaceDE w:val="0"/>
              <w:autoSpaceDN w:val="0"/>
              <w:adjustRightInd w:val="0"/>
              <w:ind w:left="113"/>
              <w:rPr>
                <w:rFonts w:cstheme="minorHAnsi"/>
                <w:sz w:val="18"/>
                <w:szCs w:val="18"/>
                <w:lang w:eastAsia="en-AU"/>
              </w:rPr>
            </w:pP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Smoking status, action taken and required follow up documented on discharge communication</w:t>
            </w:r>
          </w:p>
          <w:p w14:paraId="7E3A787C" w14:textId="77777777" w:rsidR="00B35C2F" w:rsidRPr="00511BBE" w:rsidRDefault="00B35C2F" w:rsidP="00B35C2F">
            <w:pPr>
              <w:autoSpaceDE w:val="0"/>
              <w:autoSpaceDN w:val="0"/>
              <w:adjustRightInd w:val="0"/>
              <w:ind w:left="113"/>
              <w:rPr>
                <w:rFonts w:cstheme="minorHAnsi"/>
                <w:sz w:val="18"/>
                <w:szCs w:val="18"/>
                <w:lang w:eastAsia="en-AU"/>
              </w:rPr>
            </w:pP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NRT written on discharge prescription (if appropriate)</w:t>
            </w:r>
          </w:p>
          <w:p w14:paraId="7225797A" w14:textId="77777777" w:rsidR="00B35C2F" w:rsidRPr="00511BBE" w:rsidRDefault="00B35C2F" w:rsidP="00B35C2F">
            <w:pPr>
              <w:autoSpaceDE w:val="0"/>
              <w:autoSpaceDN w:val="0"/>
              <w:adjustRightInd w:val="0"/>
              <w:ind w:left="113"/>
              <w:rPr>
                <w:rFonts w:cstheme="minorHAnsi"/>
                <w:sz w:val="18"/>
                <w:szCs w:val="18"/>
                <w:lang w:eastAsia="en-AU"/>
              </w:rPr>
            </w:pP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Referral to Quitline or smoking cessation service completed (if accepted)</w:t>
            </w:r>
          </w:p>
          <w:p w14:paraId="29C13D15" w14:textId="77777777" w:rsidR="00B35C2F" w:rsidRPr="00511BBE" w:rsidRDefault="00B35C2F" w:rsidP="00B35C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8"/>
                <w:szCs w:val="18"/>
                <w:lang w:eastAsia="en-AU"/>
              </w:rPr>
              <w:t xml:space="preserve">   </w:t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instrText xml:space="preserve"> FORMCHECKBOX </w:instrText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</w:r>
            <w:r w:rsidR="0040614D">
              <w:rPr>
                <w:rFonts w:cstheme="minorHAnsi"/>
                <w:sz w:val="18"/>
                <w:szCs w:val="18"/>
                <w:lang w:eastAsia="en-AU"/>
              </w:rPr>
              <w:fldChar w:fldCharType="separate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fldChar w:fldCharType="end"/>
            </w:r>
            <w:r w:rsidRPr="00511BBE">
              <w:rPr>
                <w:rFonts w:cstheme="minorHAnsi"/>
                <w:sz w:val="18"/>
                <w:szCs w:val="18"/>
                <w:lang w:eastAsia="en-AU"/>
              </w:rPr>
              <w:t xml:space="preserve"> Patient declined any further support on discharge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AFAFA"/>
          </w:tcPr>
          <w:p w14:paraId="75511A4E" w14:textId="77777777" w:rsidR="00B35C2F" w:rsidRDefault="00B35C2F" w:rsidP="00B35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B35C2F" w:rsidRPr="00E13D6B" w14:paraId="56E91FB0" w14:textId="77777777" w:rsidTr="00B35C2F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AFAFA"/>
          </w:tcPr>
          <w:p w14:paraId="7CF9BDD4" w14:textId="77777777" w:rsidR="00B35C2F" w:rsidRPr="00511BBE" w:rsidRDefault="00B35C2F" w:rsidP="00B35C2F">
            <w:pPr>
              <w:rPr>
                <w:rFonts w:cstheme="minorHAnsi"/>
                <w:sz w:val="18"/>
                <w:szCs w:val="18"/>
              </w:rPr>
            </w:pPr>
            <w:r w:rsidRPr="00511BBE">
              <w:rPr>
                <w:rFonts w:cstheme="minorHAnsi"/>
                <w:sz w:val="18"/>
                <w:szCs w:val="18"/>
              </w:rPr>
              <w:t>Name: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13F46F7F" w14:textId="77777777" w:rsidR="00B35C2F" w:rsidRPr="00511BBE" w:rsidRDefault="00B35C2F" w:rsidP="00B35C2F">
            <w:pPr>
              <w:rPr>
                <w:rFonts w:cstheme="minorHAnsi"/>
                <w:sz w:val="18"/>
                <w:szCs w:val="18"/>
              </w:rPr>
            </w:pPr>
            <w:r w:rsidRPr="00511BBE">
              <w:rPr>
                <w:rFonts w:cstheme="minorHAnsi"/>
                <w:sz w:val="18"/>
                <w:szCs w:val="18"/>
              </w:rPr>
              <w:t>Signature: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236609D2" w14:textId="77777777" w:rsidR="00B35C2F" w:rsidRPr="00511BBE" w:rsidRDefault="00B35C2F" w:rsidP="00B35C2F">
            <w:pPr>
              <w:rPr>
                <w:rFonts w:cstheme="minorHAnsi"/>
                <w:sz w:val="18"/>
                <w:szCs w:val="18"/>
              </w:rPr>
            </w:pPr>
            <w:r w:rsidRPr="00511BBE">
              <w:rPr>
                <w:rFonts w:cstheme="minorHAnsi"/>
                <w:sz w:val="18"/>
                <w:szCs w:val="18"/>
              </w:rPr>
              <w:t>Designation:</w:t>
            </w:r>
          </w:p>
        </w:tc>
        <w:tc>
          <w:tcPr>
            <w:tcW w:w="15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AFAFA"/>
          </w:tcPr>
          <w:p w14:paraId="1C9376FD" w14:textId="77777777" w:rsidR="00B35C2F" w:rsidRPr="00511BBE" w:rsidRDefault="00B35C2F" w:rsidP="00B35C2F">
            <w:pPr>
              <w:rPr>
                <w:rFonts w:cstheme="minorHAnsi"/>
                <w:sz w:val="18"/>
                <w:szCs w:val="18"/>
              </w:rPr>
            </w:pPr>
            <w:r w:rsidRPr="00511BBE">
              <w:rPr>
                <w:rFonts w:cstheme="minorHAnsi"/>
                <w:sz w:val="18"/>
                <w:szCs w:val="18"/>
              </w:rPr>
              <w:t>Date:</w:t>
            </w:r>
          </w:p>
        </w:tc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  <w:shd w:val="clear" w:color="auto" w:fill="FAFAFA"/>
          </w:tcPr>
          <w:p w14:paraId="60487624" w14:textId="77777777" w:rsidR="00B35C2F" w:rsidRPr="00E13D6B" w:rsidRDefault="00B35C2F" w:rsidP="00B35C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2F" w:rsidRPr="00E13D6B" w14:paraId="242C90FD" w14:textId="77777777" w:rsidTr="00B35C2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2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19042" w14:textId="77777777" w:rsidR="00B35C2F" w:rsidRPr="00E13D6B" w:rsidRDefault="00B35C2F" w:rsidP="00B35C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B80E57" w14:textId="77777777" w:rsidR="00B35C2F" w:rsidRPr="00E13D6B" w:rsidRDefault="00B35C2F" w:rsidP="00B35C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0AFBB0" w14:textId="77777777" w:rsidR="00B35C2F" w:rsidRPr="00E13D6B" w:rsidRDefault="00B35C2F" w:rsidP="00B35C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9834" w14:textId="77777777" w:rsidR="00B35C2F" w:rsidRPr="00E13D6B" w:rsidRDefault="00B35C2F" w:rsidP="00B35C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E9FA1A" w14:textId="77777777" w:rsidR="00B35C2F" w:rsidRPr="00E13D6B" w:rsidRDefault="00B35C2F" w:rsidP="00B35C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35341B" w14:textId="77777777" w:rsidR="00B35C2F" w:rsidRPr="009A217B" w:rsidRDefault="00B35C2F" w:rsidP="009A217B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550D75D" w14:textId="43C190D1" w:rsidR="00A23534" w:rsidRPr="009A217B" w:rsidRDefault="00A23534" w:rsidP="009A217B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8DE3603" w14:textId="77777777" w:rsidR="00E22D1E" w:rsidRPr="009A217B" w:rsidRDefault="00E22D1E" w:rsidP="009A217B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3460A57" w14:textId="77777777" w:rsidR="00EA06A0" w:rsidRPr="009A217B" w:rsidRDefault="00EA06A0" w:rsidP="009A217B">
      <w:pPr>
        <w:spacing w:after="0" w:line="276" w:lineRule="auto"/>
        <w:rPr>
          <w:rFonts w:cstheme="minorHAnsi"/>
          <w:b/>
          <w:bCs/>
          <w:color w:val="0070C0"/>
          <w:sz w:val="24"/>
          <w:szCs w:val="24"/>
        </w:rPr>
      </w:pPr>
    </w:p>
    <w:p w14:paraId="66C2DA70" w14:textId="2E3E12C1" w:rsidR="0087148C" w:rsidRPr="00B6500B" w:rsidRDefault="000B191B" w:rsidP="00B6500B">
      <w:pPr>
        <w:spacing w:after="0" w:line="276" w:lineRule="auto"/>
        <w:rPr>
          <w:rFonts w:asciiTheme="majorHAnsi" w:hAnsiTheme="majorHAnsi" w:cstheme="minorHAnsi"/>
          <w:b/>
          <w:bCs/>
          <w:color w:val="0070C0"/>
          <w:sz w:val="24"/>
          <w:szCs w:val="24"/>
        </w:rPr>
      </w:pPr>
      <w:r w:rsidRPr="009A217B">
        <w:rPr>
          <w:rFonts w:cstheme="minorHAnsi"/>
          <w:b/>
          <w:bCs/>
          <w:color w:val="0070C0"/>
          <w:sz w:val="24"/>
          <w:szCs w:val="24"/>
        </w:rPr>
        <w:br w:type="page"/>
      </w:r>
      <w:r w:rsidRPr="00B6500B">
        <w:rPr>
          <w:rFonts w:asciiTheme="majorHAnsi" w:hAnsiTheme="majorHAnsi" w:cstheme="minorHAnsi"/>
          <w:b/>
          <w:bCs/>
          <w:sz w:val="24"/>
          <w:szCs w:val="24"/>
        </w:rPr>
        <w:lastRenderedPageBreak/>
        <w:t>Appendix</w:t>
      </w:r>
      <w:r w:rsidR="005670AC"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 2</w:t>
      </w:r>
      <w:r w:rsidR="00D868FE"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B6500B">
        <w:rPr>
          <w:rFonts w:asciiTheme="majorHAnsi" w:hAnsiTheme="majorHAnsi" w:cstheme="minorHAnsi"/>
          <w:b/>
          <w:bCs/>
          <w:sz w:val="24"/>
          <w:szCs w:val="24"/>
        </w:rPr>
        <w:t>-</w:t>
      </w:r>
      <w:r w:rsidR="00D868FE"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87148C" w:rsidRPr="00B6500B">
        <w:rPr>
          <w:rFonts w:asciiTheme="majorHAnsi" w:hAnsiTheme="majorHAnsi" w:cstheme="minorHAnsi"/>
          <w:b/>
          <w:bCs/>
          <w:sz w:val="24"/>
          <w:szCs w:val="24"/>
        </w:rPr>
        <w:t>NRT</w:t>
      </w:r>
      <w:r w:rsidR="00E22D1E"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B35C2F" w:rsidRPr="00B6500B">
        <w:rPr>
          <w:rFonts w:asciiTheme="majorHAnsi" w:hAnsiTheme="majorHAnsi" w:cstheme="minorHAnsi"/>
          <w:b/>
          <w:bCs/>
          <w:sz w:val="24"/>
          <w:szCs w:val="24"/>
        </w:rPr>
        <w:t>P</w:t>
      </w:r>
      <w:r w:rsidR="00E22D1E" w:rsidRPr="00B6500B">
        <w:rPr>
          <w:rFonts w:asciiTheme="majorHAnsi" w:hAnsiTheme="majorHAnsi" w:cstheme="minorHAnsi"/>
          <w:b/>
          <w:bCs/>
          <w:sz w:val="24"/>
          <w:szCs w:val="24"/>
        </w:rPr>
        <w:t>rescribing</w:t>
      </w:r>
      <w:r w:rsidR="0087148C"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B35C2F" w:rsidRPr="00B6500B">
        <w:rPr>
          <w:rFonts w:asciiTheme="majorHAnsi" w:hAnsiTheme="majorHAnsi" w:cstheme="minorHAnsi"/>
          <w:b/>
          <w:bCs/>
          <w:sz w:val="24"/>
          <w:szCs w:val="24"/>
        </w:rPr>
        <w:t>A</w:t>
      </w:r>
      <w:r w:rsidR="0087148C" w:rsidRPr="00B6500B">
        <w:rPr>
          <w:rFonts w:asciiTheme="majorHAnsi" w:hAnsiTheme="majorHAnsi" w:cstheme="minorHAnsi"/>
          <w:b/>
          <w:bCs/>
          <w:sz w:val="24"/>
          <w:szCs w:val="24"/>
        </w:rPr>
        <w:t>lgorithm</w:t>
      </w:r>
    </w:p>
    <w:p w14:paraId="52767EAA" w14:textId="77777777" w:rsidR="00A121A3" w:rsidRPr="009A217B" w:rsidRDefault="00A121A3" w:rsidP="009A217B">
      <w:pPr>
        <w:tabs>
          <w:tab w:val="left" w:pos="1980"/>
        </w:tabs>
        <w:spacing w:after="0" w:line="276" w:lineRule="auto"/>
        <w:rPr>
          <w:rFonts w:cstheme="minorHAnsi"/>
          <w:b/>
          <w:bCs/>
          <w:color w:val="0070C0"/>
          <w:sz w:val="24"/>
          <w:szCs w:val="24"/>
        </w:rPr>
      </w:pPr>
    </w:p>
    <w:p w14:paraId="3131B861" w14:textId="26E62E81" w:rsidR="00977833" w:rsidRPr="00B6500B" w:rsidRDefault="000B191B" w:rsidP="009A217B">
      <w:pPr>
        <w:spacing w:after="0" w:line="276" w:lineRule="auto"/>
        <w:rPr>
          <w:rFonts w:asciiTheme="majorHAnsi" w:hAnsiTheme="majorHAnsi" w:cstheme="minorHAnsi"/>
        </w:rPr>
      </w:pPr>
      <w:r w:rsidRPr="00B6500B">
        <w:rPr>
          <w:rFonts w:asciiTheme="majorHAnsi" w:hAnsiTheme="majorHAnsi" w:cstheme="minorHAnsi"/>
        </w:rPr>
        <w:t>The following algorithm is a guide to the initial prescribing of NRT.</w:t>
      </w:r>
    </w:p>
    <w:p w14:paraId="6792D02B" w14:textId="77777777" w:rsidR="00A121A3" w:rsidRPr="009A217B" w:rsidRDefault="00A121A3" w:rsidP="009A217B">
      <w:pPr>
        <w:spacing w:after="0"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77833" w:rsidRPr="009A217B" w14:paraId="1E159C41" w14:textId="77777777" w:rsidTr="00811296">
        <w:trPr>
          <w:trHeight w:val="740"/>
        </w:trPr>
        <w:tc>
          <w:tcPr>
            <w:tcW w:w="5000" w:type="pct"/>
          </w:tcPr>
          <w:p w14:paraId="7A07C22D" w14:textId="77777777" w:rsidR="00977833" w:rsidRPr="00B6500B" w:rsidRDefault="00977833" w:rsidP="009A217B">
            <w:pPr>
              <w:spacing w:line="276" w:lineRule="auto"/>
              <w:rPr>
                <w:rFonts w:asciiTheme="majorHAnsi" w:hAnsiTheme="maj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977833" w:rsidRPr="00B6500B" w14:paraId="624EE83E" w14:textId="77777777" w:rsidTr="00811296">
              <w:tc>
                <w:tcPr>
                  <w:tcW w:w="2930" w:type="dxa"/>
                </w:tcPr>
                <w:p w14:paraId="6147BCC4" w14:textId="77777777" w:rsidR="00D469D6" w:rsidRPr="00B6500B" w:rsidRDefault="00977833" w:rsidP="00D469D6">
                  <w:pPr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bCs/>
                    </w:rPr>
                  </w:pPr>
                  <w:commentRangeStart w:id="11"/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 xml:space="preserve">Low dependence </w:t>
                  </w:r>
                </w:p>
                <w:p w14:paraId="16B1388E" w14:textId="18A23843" w:rsidR="00977833" w:rsidRPr="00B6500B" w:rsidRDefault="00E16CD0" w:rsidP="00D469D6">
                  <w:pPr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HSI score 0-</w:t>
                  </w:r>
                  <w:r w:rsidR="00663F4F" w:rsidRPr="00B6500B">
                    <w:rPr>
                      <w:rFonts w:asciiTheme="majorHAnsi" w:hAnsiTheme="majorHAnsi" w:cstheme="minorHAnsi"/>
                      <w:b/>
                      <w:bCs/>
                    </w:rPr>
                    <w:t>2</w:t>
                  </w: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 xml:space="preserve"> or mild cravings with previous quit attempts</w:t>
                  </w:r>
                </w:p>
              </w:tc>
              <w:tc>
                <w:tcPr>
                  <w:tcW w:w="2930" w:type="dxa"/>
                </w:tcPr>
                <w:p w14:paraId="36C3BF0B" w14:textId="77777777" w:rsidR="00D469D6" w:rsidRPr="00B6500B" w:rsidRDefault="00977833" w:rsidP="00D469D6">
                  <w:pPr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 xml:space="preserve">Moderate dependence </w:t>
                  </w:r>
                </w:p>
                <w:p w14:paraId="27D34AF9" w14:textId="34BA0A08" w:rsidR="00977833" w:rsidRPr="00B6500B" w:rsidRDefault="00E16CD0" w:rsidP="00D469D6">
                  <w:pPr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 xml:space="preserve">HSI score </w:t>
                  </w:r>
                  <w:r w:rsidR="00663F4F" w:rsidRPr="00B6500B">
                    <w:rPr>
                      <w:rFonts w:asciiTheme="majorHAnsi" w:hAnsiTheme="majorHAnsi" w:cstheme="minorHAnsi"/>
                      <w:b/>
                      <w:bCs/>
                    </w:rPr>
                    <w:t>3</w:t>
                  </w: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-</w:t>
                  </w:r>
                  <w:r w:rsidR="00663F4F" w:rsidRPr="00B6500B">
                    <w:rPr>
                      <w:rFonts w:asciiTheme="majorHAnsi" w:hAnsiTheme="majorHAnsi" w:cstheme="minorHAnsi"/>
                      <w:b/>
                      <w:bCs/>
                    </w:rPr>
                    <w:t>4</w:t>
                  </w: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 xml:space="preserve"> or significant cravings with previous quit attempts</w:t>
                  </w:r>
                </w:p>
              </w:tc>
              <w:tc>
                <w:tcPr>
                  <w:tcW w:w="2930" w:type="dxa"/>
                </w:tcPr>
                <w:p w14:paraId="4B0F1BFB" w14:textId="77777777" w:rsidR="00D469D6" w:rsidRPr="00B6500B" w:rsidRDefault="00977833" w:rsidP="00D469D6">
                  <w:pPr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 xml:space="preserve">High dependence </w:t>
                  </w:r>
                </w:p>
                <w:p w14:paraId="6FEFEC73" w14:textId="601F9B90" w:rsidR="00977833" w:rsidRPr="00B6500B" w:rsidRDefault="00E16CD0" w:rsidP="00D469D6">
                  <w:pPr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 xml:space="preserve">HSI score </w:t>
                  </w:r>
                  <w:r w:rsidR="00663F4F" w:rsidRPr="00B6500B">
                    <w:rPr>
                      <w:rFonts w:asciiTheme="majorHAnsi" w:hAnsiTheme="majorHAnsi" w:cstheme="minorHAnsi"/>
                      <w:b/>
                      <w:bCs/>
                    </w:rPr>
                    <w:t>5</w:t>
                  </w:r>
                  <w:r w:rsidR="00C93CA8" w:rsidRPr="00B6500B">
                    <w:rPr>
                      <w:rFonts w:asciiTheme="majorHAnsi" w:hAnsiTheme="majorHAnsi" w:cstheme="minorHAnsi"/>
                      <w:b/>
                      <w:bCs/>
                    </w:rPr>
                    <w:t>+ or severe cravings with previous quit attempts</w:t>
                  </w:r>
                  <w:commentRangeEnd w:id="11"/>
                  <w:r w:rsidR="005D5C99">
                    <w:rPr>
                      <w:rStyle w:val="CommentReference"/>
                    </w:rPr>
                    <w:commentReference w:id="11"/>
                  </w:r>
                </w:p>
              </w:tc>
            </w:tr>
            <w:tr w:rsidR="00977833" w:rsidRPr="00B6500B" w14:paraId="5C06E67D" w14:textId="77777777" w:rsidTr="00811296">
              <w:trPr>
                <w:trHeight w:val="1449"/>
              </w:trPr>
              <w:tc>
                <w:tcPr>
                  <w:tcW w:w="2930" w:type="dxa"/>
                </w:tcPr>
                <w:p w14:paraId="08308518" w14:textId="6F471382" w:rsidR="00977833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 xml:space="preserve">NRT may </w:t>
                  </w:r>
                  <w:r w:rsidR="00C93CA8" w:rsidRPr="00B6500B">
                    <w:rPr>
                      <w:rFonts w:asciiTheme="majorHAnsi" w:hAnsiTheme="majorHAnsi" w:cstheme="minorHAnsi"/>
                    </w:rPr>
                    <w:t>not be required.</w:t>
                  </w:r>
                </w:p>
                <w:p w14:paraId="6ECAA955" w14:textId="6FCF216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78417276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commentRangeStart w:id="12"/>
                  <w:r w:rsidRPr="00B6500B">
                    <w:rPr>
                      <w:rFonts w:asciiTheme="majorHAnsi" w:hAnsiTheme="majorHAnsi" w:cstheme="minorHAnsi"/>
                    </w:rPr>
                    <w:t xml:space="preserve">Offer </w:t>
                  </w: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if needed:</w:t>
                  </w:r>
                  <w:commentRangeEnd w:id="12"/>
                  <w:r w:rsidR="005D5C99">
                    <w:rPr>
                      <w:rStyle w:val="CommentReference"/>
                    </w:rPr>
                    <w:commentReference w:id="12"/>
                  </w:r>
                </w:p>
                <w:p w14:paraId="01D1176D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36E74C49" w14:textId="62666562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2mg chewing gum</w:t>
                  </w:r>
                </w:p>
                <w:p w14:paraId="42DD7688" w14:textId="7EA53876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1 piece of gum to be chewed as directed PRN up to every 1-2 hours (Maximum 12 pieces in 24</w:t>
                  </w:r>
                  <w:r w:rsidR="00BF57BA" w:rsidRPr="00B6500B">
                    <w:rPr>
                      <w:rFonts w:asciiTheme="majorHAnsi" w:hAnsiTheme="majorHAnsi" w:cstheme="minorHAnsi"/>
                    </w:rPr>
                    <w:t xml:space="preserve"> </w:t>
                  </w:r>
                  <w:r w:rsidRPr="00B6500B">
                    <w:rPr>
                      <w:rFonts w:asciiTheme="majorHAnsi" w:hAnsiTheme="majorHAnsi" w:cstheme="minorHAnsi"/>
                    </w:rPr>
                    <w:t>h</w:t>
                  </w:r>
                  <w:r w:rsidR="00BF57BA" w:rsidRPr="00B6500B">
                    <w:rPr>
                      <w:rFonts w:asciiTheme="majorHAnsi" w:hAnsiTheme="majorHAnsi" w:cstheme="minorHAnsi"/>
                    </w:rPr>
                    <w:t>ou</w:t>
                  </w:r>
                  <w:r w:rsidRPr="00B6500B">
                    <w:rPr>
                      <w:rFonts w:asciiTheme="majorHAnsi" w:hAnsiTheme="majorHAnsi" w:cstheme="minorHAnsi"/>
                    </w:rPr>
                    <w:t>rs)</w:t>
                  </w:r>
                </w:p>
                <w:p w14:paraId="38BC054C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(Avoid using &gt;1 piece/hour)</w:t>
                  </w:r>
                </w:p>
                <w:p w14:paraId="08831801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225982CE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OR</w:t>
                  </w:r>
                </w:p>
                <w:p w14:paraId="7F71ECDB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21F5C1F6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2mg lozenges</w:t>
                  </w:r>
                </w:p>
                <w:p w14:paraId="6C1EBB67" w14:textId="443461C1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1 lozenge to be used as directed PRN up to every 1-2 hours (Maximum 15 lozenges in 24 hours)</w:t>
                  </w:r>
                </w:p>
                <w:p w14:paraId="4E0EA77A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464925F1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OR</w:t>
                  </w:r>
                </w:p>
                <w:p w14:paraId="7F4157FA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0AA0C16A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15mg inhalator</w:t>
                  </w:r>
                </w:p>
                <w:p w14:paraId="5428A904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The contents of one cartridge to be inhaled PRN</w:t>
                  </w:r>
                </w:p>
                <w:p w14:paraId="215C1D47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(Maximum of 6 cartridges in 24 hours)</w:t>
                  </w:r>
                </w:p>
                <w:p w14:paraId="4181EE5B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505D6E50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OR</w:t>
                  </w:r>
                </w:p>
                <w:p w14:paraId="2B5DC94E" w14:textId="77777777" w:rsidR="00C93CA8" w:rsidRPr="00B6500B" w:rsidRDefault="00C93CA8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58E61E7E" w14:textId="4F1FB621" w:rsidR="00C93CA8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1mg mouth</w:t>
                  </w:r>
                  <w:r w:rsidR="00BF57BA" w:rsidRPr="00B6500B">
                    <w:rPr>
                      <w:rFonts w:asciiTheme="majorHAnsi" w:hAnsiTheme="majorHAnsi" w:cstheme="minorHAnsi"/>
                    </w:rPr>
                    <w:t xml:space="preserve"> </w:t>
                  </w:r>
                  <w:r w:rsidRPr="00B6500B">
                    <w:rPr>
                      <w:rFonts w:asciiTheme="majorHAnsi" w:hAnsiTheme="majorHAnsi" w:cstheme="minorHAnsi"/>
                    </w:rPr>
                    <w:t>spray</w:t>
                  </w:r>
                </w:p>
                <w:p w14:paraId="3A6CD90C" w14:textId="3D8B32A6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Use 1 spray PRN up to every 30-60 minutes (Maximum of 64 sprays in 24 hours)</w:t>
                  </w:r>
                </w:p>
                <w:p w14:paraId="486E92C7" w14:textId="443461C1" w:rsidR="00977833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5501CAD0" w14:textId="14C45505" w:rsidR="00977833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</w:tc>
              <w:tc>
                <w:tcPr>
                  <w:tcW w:w="2930" w:type="dxa"/>
                </w:tcPr>
                <w:p w14:paraId="40CE6454" w14:textId="4AFE5EC8" w:rsidR="00977833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lastRenderedPageBreak/>
                    <w:t>Combination NRT is needed</w:t>
                  </w:r>
                </w:p>
                <w:p w14:paraId="48EBD164" w14:textId="77777777" w:rsidR="00977833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0E094907" w14:textId="4A8C5574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patch</w:t>
                  </w:r>
                  <w:r w:rsidR="00977833" w:rsidRPr="00B6500B">
                    <w:rPr>
                      <w:rFonts w:asciiTheme="majorHAnsi" w:hAnsiTheme="majorHAnsi" w:cstheme="minorHAnsi"/>
                    </w:rPr>
                    <w:t xml:space="preserve">21mg/24 hour </w:t>
                  </w:r>
                </w:p>
                <w:p w14:paraId="01D71019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52622F7A" w14:textId="77777777" w:rsidR="00811296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PLUS</w:t>
                  </w:r>
                </w:p>
                <w:p w14:paraId="6BFC2C83" w14:textId="01764933" w:rsidR="00977833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 xml:space="preserve"> </w:t>
                  </w:r>
                </w:p>
                <w:p w14:paraId="3D5B9596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2mg chewing gum</w:t>
                  </w:r>
                </w:p>
                <w:p w14:paraId="7D866B96" w14:textId="6FF2C295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1 piece of gum to be chewed as directed PRN up to every 1-2 hours (Maximum 12 pieces in 24</w:t>
                  </w:r>
                  <w:r w:rsidR="00BF57BA" w:rsidRPr="00B6500B">
                    <w:rPr>
                      <w:rFonts w:asciiTheme="majorHAnsi" w:hAnsiTheme="majorHAnsi" w:cstheme="minorHAnsi"/>
                    </w:rPr>
                    <w:t xml:space="preserve"> </w:t>
                  </w:r>
                  <w:r w:rsidRPr="00B6500B">
                    <w:rPr>
                      <w:rFonts w:asciiTheme="majorHAnsi" w:hAnsiTheme="majorHAnsi" w:cstheme="minorHAnsi"/>
                    </w:rPr>
                    <w:t>h</w:t>
                  </w:r>
                  <w:r w:rsidR="00BF57BA" w:rsidRPr="00B6500B">
                    <w:rPr>
                      <w:rFonts w:asciiTheme="majorHAnsi" w:hAnsiTheme="majorHAnsi" w:cstheme="minorHAnsi"/>
                    </w:rPr>
                    <w:t>ou</w:t>
                  </w:r>
                  <w:r w:rsidRPr="00B6500B">
                    <w:rPr>
                      <w:rFonts w:asciiTheme="majorHAnsi" w:hAnsiTheme="majorHAnsi" w:cstheme="minorHAnsi"/>
                    </w:rPr>
                    <w:t>rs)</w:t>
                  </w:r>
                </w:p>
                <w:p w14:paraId="28DA605D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(Avoid using &gt;1 piece/hour)</w:t>
                  </w:r>
                </w:p>
                <w:p w14:paraId="5CAFA7D3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59C633E6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OR</w:t>
                  </w:r>
                </w:p>
                <w:p w14:paraId="23C1EE20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61D906DB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2mg lozenges</w:t>
                  </w:r>
                </w:p>
                <w:p w14:paraId="5DE8F977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1 lozenge to be used as directed PRN up to every 1-2 hours (Maximum 15 lozenges in 24 hours)</w:t>
                  </w:r>
                </w:p>
                <w:p w14:paraId="4DB73860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08FA952B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OR</w:t>
                  </w:r>
                </w:p>
                <w:p w14:paraId="10394161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7F8DE6E6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15mg inhalator</w:t>
                  </w:r>
                </w:p>
                <w:p w14:paraId="01DFFC65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The contents of one cartridge to be inhaled PRN</w:t>
                  </w:r>
                </w:p>
                <w:p w14:paraId="08E26551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(Maximum of 6 cartridges in 24 hours)</w:t>
                  </w:r>
                </w:p>
                <w:p w14:paraId="705597DC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1EAFD60A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OR</w:t>
                  </w:r>
                </w:p>
                <w:p w14:paraId="2090318D" w14:textId="68B5B3ED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1mg mouth</w:t>
                  </w:r>
                  <w:r w:rsidR="00BF57BA" w:rsidRPr="00B6500B">
                    <w:rPr>
                      <w:rFonts w:asciiTheme="majorHAnsi" w:hAnsiTheme="majorHAnsi" w:cstheme="minorHAnsi"/>
                    </w:rPr>
                    <w:t xml:space="preserve"> </w:t>
                  </w:r>
                  <w:r w:rsidRPr="00B6500B">
                    <w:rPr>
                      <w:rFonts w:asciiTheme="majorHAnsi" w:hAnsiTheme="majorHAnsi" w:cstheme="minorHAnsi"/>
                    </w:rPr>
                    <w:t>spray</w:t>
                  </w:r>
                </w:p>
                <w:p w14:paraId="606D19B9" w14:textId="77777777" w:rsid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Use 1 spray PRN up to every 30-60 minutes</w:t>
                  </w:r>
                </w:p>
                <w:p w14:paraId="61A9E04C" w14:textId="5516A2B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lastRenderedPageBreak/>
                    <w:t xml:space="preserve"> (Maximum of 64 sprays in 24 hours)</w:t>
                  </w:r>
                </w:p>
              </w:tc>
              <w:tc>
                <w:tcPr>
                  <w:tcW w:w="2930" w:type="dxa"/>
                </w:tcPr>
                <w:p w14:paraId="4D0EACA9" w14:textId="31E2CDDE" w:rsidR="00977833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lastRenderedPageBreak/>
                    <w:t>Combination NRT is needed</w:t>
                  </w:r>
                </w:p>
                <w:p w14:paraId="47029C32" w14:textId="77777777" w:rsidR="00977833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3291421C" w14:textId="1989839D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 xml:space="preserve">Nicotine patch </w:t>
                  </w:r>
                  <w:r w:rsidR="00977833" w:rsidRPr="00B6500B">
                    <w:rPr>
                      <w:rFonts w:asciiTheme="majorHAnsi" w:hAnsiTheme="majorHAnsi" w:cstheme="minorHAnsi"/>
                    </w:rPr>
                    <w:t xml:space="preserve">21mg/24 hour </w:t>
                  </w:r>
                </w:p>
                <w:p w14:paraId="122BD2C0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260FFDD0" w14:textId="77777777" w:rsidR="00811296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 xml:space="preserve">PLUS </w:t>
                  </w:r>
                </w:p>
                <w:p w14:paraId="3640BEE1" w14:textId="279947D9" w:rsidR="00977833" w:rsidRPr="00B6500B" w:rsidRDefault="00977833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 xml:space="preserve"> </w:t>
                  </w:r>
                </w:p>
                <w:p w14:paraId="6CE7A13E" w14:textId="7388E28B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4mg chewing gum</w:t>
                  </w:r>
                </w:p>
                <w:p w14:paraId="0D21A9C2" w14:textId="3AF1275E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1 piece of gum to be chewed as directed PRN up to every 1-2 hours (Maximum 10 pieces in 24</w:t>
                  </w:r>
                  <w:r w:rsidR="00BF57BA" w:rsidRPr="00B6500B">
                    <w:rPr>
                      <w:rFonts w:asciiTheme="majorHAnsi" w:hAnsiTheme="majorHAnsi" w:cstheme="minorHAnsi"/>
                    </w:rPr>
                    <w:t xml:space="preserve"> </w:t>
                  </w:r>
                  <w:r w:rsidRPr="00B6500B">
                    <w:rPr>
                      <w:rFonts w:asciiTheme="majorHAnsi" w:hAnsiTheme="majorHAnsi" w:cstheme="minorHAnsi"/>
                    </w:rPr>
                    <w:t>h</w:t>
                  </w:r>
                  <w:r w:rsidR="00BF57BA" w:rsidRPr="00B6500B">
                    <w:rPr>
                      <w:rFonts w:asciiTheme="majorHAnsi" w:hAnsiTheme="majorHAnsi" w:cstheme="minorHAnsi"/>
                    </w:rPr>
                    <w:t>ou</w:t>
                  </w:r>
                  <w:r w:rsidRPr="00B6500B">
                    <w:rPr>
                      <w:rFonts w:asciiTheme="majorHAnsi" w:hAnsiTheme="majorHAnsi" w:cstheme="minorHAnsi"/>
                    </w:rPr>
                    <w:t>rs)</w:t>
                  </w:r>
                </w:p>
                <w:p w14:paraId="5F7A300C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(Avoid using &gt;1 piece/hour)</w:t>
                  </w:r>
                </w:p>
                <w:p w14:paraId="6D921B84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19368B05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OR</w:t>
                  </w:r>
                </w:p>
                <w:p w14:paraId="5C80003A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3595A0DD" w14:textId="3E060231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4mg lozenges</w:t>
                  </w:r>
                </w:p>
                <w:p w14:paraId="4849186C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1 lozenge to be used as directed PRN up to every 1-2 hours (Maximum 15 lozenges in 24 hours)</w:t>
                  </w:r>
                </w:p>
                <w:p w14:paraId="373AD4C8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6701C58F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OR</w:t>
                  </w:r>
                </w:p>
                <w:p w14:paraId="4A04F509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3B393E4D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15mg inhalator</w:t>
                  </w:r>
                </w:p>
                <w:p w14:paraId="1E17D642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The contents of one cartridge to be inhaled PRN</w:t>
                  </w:r>
                </w:p>
                <w:p w14:paraId="138363FE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(Maximum of 6 cartridges in 24 hours)</w:t>
                  </w:r>
                </w:p>
                <w:p w14:paraId="329FBBB9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</w:p>
                <w:p w14:paraId="34F187BE" w14:textId="77777777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B6500B">
                    <w:rPr>
                      <w:rFonts w:asciiTheme="majorHAnsi" w:hAnsiTheme="majorHAnsi" w:cstheme="minorHAnsi"/>
                      <w:b/>
                      <w:bCs/>
                    </w:rPr>
                    <w:t>OR</w:t>
                  </w:r>
                </w:p>
                <w:p w14:paraId="3451F3FD" w14:textId="1DC479C5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>Nicotine 1mg mouth</w:t>
                  </w:r>
                  <w:r w:rsidR="00BF57BA" w:rsidRPr="00B6500B">
                    <w:rPr>
                      <w:rFonts w:asciiTheme="majorHAnsi" w:hAnsiTheme="majorHAnsi" w:cstheme="minorHAnsi"/>
                    </w:rPr>
                    <w:t xml:space="preserve"> </w:t>
                  </w:r>
                  <w:r w:rsidRPr="00B6500B">
                    <w:rPr>
                      <w:rFonts w:asciiTheme="majorHAnsi" w:hAnsiTheme="majorHAnsi" w:cstheme="minorHAnsi"/>
                    </w:rPr>
                    <w:t>spray</w:t>
                  </w:r>
                </w:p>
                <w:p w14:paraId="09C4C003" w14:textId="232236A5" w:rsidR="00811296" w:rsidRPr="00B6500B" w:rsidRDefault="00811296" w:rsidP="009A217B">
                  <w:pPr>
                    <w:spacing w:line="276" w:lineRule="auto"/>
                    <w:rPr>
                      <w:rFonts w:asciiTheme="majorHAnsi" w:hAnsiTheme="majorHAnsi" w:cstheme="minorHAnsi"/>
                    </w:rPr>
                  </w:pPr>
                  <w:r w:rsidRPr="00B6500B">
                    <w:rPr>
                      <w:rFonts w:asciiTheme="majorHAnsi" w:hAnsiTheme="majorHAnsi" w:cstheme="minorHAnsi"/>
                    </w:rPr>
                    <w:t xml:space="preserve">Use 1-2 sprays PRN up to every 30-60 minutes </w:t>
                  </w:r>
                  <w:r w:rsidRPr="00B6500B">
                    <w:rPr>
                      <w:rFonts w:asciiTheme="majorHAnsi" w:hAnsiTheme="majorHAnsi" w:cstheme="minorHAnsi"/>
                    </w:rPr>
                    <w:lastRenderedPageBreak/>
                    <w:t>(Maximum of 64 sprays in 24 hours)</w:t>
                  </w:r>
                </w:p>
              </w:tc>
            </w:tr>
          </w:tbl>
          <w:p w14:paraId="65525B11" w14:textId="77777777" w:rsidR="00E8022B" w:rsidRPr="00B6500B" w:rsidRDefault="00E8022B" w:rsidP="009A217B">
            <w:pPr>
              <w:spacing w:line="276" w:lineRule="auto"/>
              <w:rPr>
                <w:rFonts w:asciiTheme="majorHAnsi" w:hAnsiTheme="majorHAnsi" w:cstheme="minorHAnsi"/>
                <w:b/>
                <w:bCs/>
              </w:rPr>
            </w:pPr>
            <w:r w:rsidRPr="00B6500B">
              <w:rPr>
                <w:rFonts w:asciiTheme="majorHAnsi" w:hAnsiTheme="majorHAnsi" w:cstheme="minorHAnsi"/>
                <w:b/>
                <w:bCs/>
              </w:rPr>
              <w:lastRenderedPageBreak/>
              <w:t>NOTES:</w:t>
            </w:r>
          </w:p>
          <w:p w14:paraId="3B9F3135" w14:textId="7C5F1B86" w:rsidR="00E8022B" w:rsidRPr="00B6500B" w:rsidRDefault="00E8022B" w:rsidP="009A217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 w:cstheme="minorHAnsi"/>
              </w:rPr>
            </w:pPr>
            <w:r w:rsidRPr="00B6500B">
              <w:rPr>
                <w:rFonts w:asciiTheme="majorHAnsi" w:hAnsiTheme="majorHAnsi" w:cstheme="minorHAnsi"/>
              </w:rPr>
              <w:t xml:space="preserve">These recommended doses differ from those listed on the </w:t>
            </w:r>
            <w:r w:rsidR="00B6500B" w:rsidRPr="00B6500B">
              <w:rPr>
                <w:rFonts w:asciiTheme="majorHAnsi" w:hAnsiTheme="majorHAnsi" w:cstheme="minorHAnsi"/>
              </w:rPr>
              <w:t xml:space="preserve">medication </w:t>
            </w:r>
            <w:r w:rsidRPr="00B6500B">
              <w:rPr>
                <w:rFonts w:asciiTheme="majorHAnsi" w:hAnsiTheme="majorHAnsi" w:cstheme="minorHAnsi"/>
              </w:rPr>
              <w:t>packaging/information leaflets. This guide to initial NRT recommendation aims to simplify and ensure patients receive adequate nicotine to prevent and manage withdrawal and promote cessation.</w:t>
            </w:r>
          </w:p>
          <w:p w14:paraId="0A3E6DD6" w14:textId="1E54B098" w:rsidR="00F730A1" w:rsidRPr="00B6500B" w:rsidRDefault="00E8022B" w:rsidP="009A217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 w:cstheme="minorHAnsi"/>
              </w:rPr>
            </w:pPr>
            <w:r w:rsidRPr="00B6500B">
              <w:rPr>
                <w:rFonts w:asciiTheme="majorHAnsi" w:hAnsiTheme="majorHAnsi" w:cstheme="minorHAnsi"/>
              </w:rPr>
              <w:t>HSI is used as a measure of nicotine dependence. The higher a person’s HSI, the higher their dependence is likely to be and therefore will benefit from higher doses of NRT.</w:t>
            </w:r>
          </w:p>
          <w:p w14:paraId="5A135C04" w14:textId="266DA96D" w:rsidR="00E8022B" w:rsidRPr="00B6500B" w:rsidRDefault="003B592F" w:rsidP="003B592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 w:cstheme="minorHAnsi"/>
              </w:rPr>
            </w:pPr>
            <w:r w:rsidRPr="00B6500B">
              <w:rPr>
                <w:rFonts w:asciiTheme="majorHAnsi" w:hAnsiTheme="majorHAnsi" w:cstheme="minorHAnsi"/>
              </w:rPr>
              <w:t>After clinical review, if the patient’s urge to smoke or other withdrawal symptoms are not sufficiently managed, t</w:t>
            </w:r>
            <w:r w:rsidR="00E8022B" w:rsidRPr="00B6500B">
              <w:rPr>
                <w:rFonts w:asciiTheme="majorHAnsi" w:hAnsiTheme="majorHAnsi" w:cstheme="minorHAnsi"/>
              </w:rPr>
              <w:t>he dose of NRT can be increased</w:t>
            </w:r>
            <w:r w:rsidRPr="00B6500B">
              <w:rPr>
                <w:rFonts w:asciiTheme="majorHAnsi" w:hAnsiTheme="majorHAnsi" w:cstheme="minorHAnsi"/>
              </w:rPr>
              <w:t xml:space="preserve">. </w:t>
            </w:r>
          </w:p>
          <w:p w14:paraId="33BDF0C0" w14:textId="16A08D27" w:rsidR="00E8022B" w:rsidRPr="00B6500B" w:rsidRDefault="00E8022B" w:rsidP="009A217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 w:cstheme="minorHAnsi"/>
              </w:rPr>
            </w:pPr>
            <w:r w:rsidRPr="00B6500B">
              <w:rPr>
                <w:rFonts w:asciiTheme="majorHAnsi" w:hAnsiTheme="majorHAnsi" w:cstheme="minorHAnsi"/>
              </w:rPr>
              <w:t>Consider commencing at higher dosages if the patient has experienced severe cravings with previous quit attempts.</w:t>
            </w:r>
          </w:p>
          <w:p w14:paraId="18C9D3CA" w14:textId="77777777" w:rsidR="00E8022B" w:rsidRPr="00B6500B" w:rsidRDefault="00E8022B" w:rsidP="009A217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 w:cstheme="minorHAnsi"/>
              </w:rPr>
            </w:pPr>
            <w:commentRangeStart w:id="13"/>
            <w:r w:rsidRPr="00B6500B">
              <w:rPr>
                <w:rFonts w:asciiTheme="majorHAnsi" w:hAnsiTheme="majorHAnsi" w:cstheme="minorHAnsi"/>
              </w:rPr>
              <w:t>Some patients may require two 21mg/</w:t>
            </w:r>
            <w:proofErr w:type="gramStart"/>
            <w:r w:rsidRPr="00B6500B">
              <w:rPr>
                <w:rFonts w:asciiTheme="majorHAnsi" w:hAnsiTheme="majorHAnsi" w:cstheme="minorHAnsi"/>
              </w:rPr>
              <w:t>24 hour</w:t>
            </w:r>
            <w:proofErr w:type="gramEnd"/>
            <w:r w:rsidRPr="00B6500B">
              <w:rPr>
                <w:rFonts w:asciiTheme="majorHAnsi" w:hAnsiTheme="majorHAnsi" w:cstheme="minorHAnsi"/>
              </w:rPr>
              <w:t xml:space="preserve"> patches to be worn concurrently. Generally, the second patch will be worn during daytime hours only (removed overnight).</w:t>
            </w:r>
            <w:commentRangeEnd w:id="13"/>
            <w:r w:rsidR="005D5C99">
              <w:rPr>
                <w:rStyle w:val="CommentReference"/>
              </w:rPr>
              <w:commentReference w:id="13"/>
            </w:r>
          </w:p>
          <w:p w14:paraId="6D3DCD05" w14:textId="77777777" w:rsidR="00E8022B" w:rsidRPr="00B6500B" w:rsidRDefault="00E8022B" w:rsidP="009A217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 w:cstheme="minorHAnsi"/>
              </w:rPr>
            </w:pPr>
            <w:r w:rsidRPr="00B6500B">
              <w:rPr>
                <w:rFonts w:asciiTheme="majorHAnsi" w:hAnsiTheme="majorHAnsi" w:cstheme="minorHAnsi"/>
              </w:rPr>
              <w:t xml:space="preserve">Lower strength patches are generally only used for </w:t>
            </w:r>
            <w:proofErr w:type="gramStart"/>
            <w:r w:rsidRPr="00B6500B">
              <w:rPr>
                <w:rFonts w:asciiTheme="majorHAnsi" w:hAnsiTheme="majorHAnsi" w:cstheme="minorHAnsi"/>
              </w:rPr>
              <w:t>weaning,</w:t>
            </w:r>
            <w:proofErr w:type="gramEnd"/>
            <w:r w:rsidRPr="00B6500B">
              <w:rPr>
                <w:rFonts w:asciiTheme="majorHAnsi" w:hAnsiTheme="majorHAnsi" w:cstheme="minorHAnsi"/>
              </w:rPr>
              <w:t xml:space="preserve"> however their use is not strictly necessary. </w:t>
            </w:r>
          </w:p>
          <w:p w14:paraId="6039A256" w14:textId="27612FD6" w:rsidR="00F730A1" w:rsidRPr="00C17640" w:rsidRDefault="00E8022B" w:rsidP="00C1764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6500B">
              <w:rPr>
                <w:rFonts w:asciiTheme="majorHAnsi" w:hAnsiTheme="majorHAnsi" w:cstheme="minorHAnsi"/>
              </w:rPr>
              <w:t>Consider reducing patch strength initially to 14mg/24hrs if the patient weighs less than 45kg.</w:t>
            </w:r>
          </w:p>
        </w:tc>
      </w:tr>
      <w:tr w:rsidR="00977833" w:rsidRPr="009A217B" w14:paraId="598EB99A" w14:textId="77777777" w:rsidTr="00811296">
        <w:trPr>
          <w:trHeight w:val="740"/>
        </w:trPr>
        <w:tc>
          <w:tcPr>
            <w:tcW w:w="5000" w:type="pct"/>
          </w:tcPr>
          <w:p w14:paraId="1D094EBB" w14:textId="795C3F51" w:rsidR="00977833" w:rsidRPr="00B6500B" w:rsidRDefault="00977833" w:rsidP="009A217B">
            <w:pPr>
              <w:spacing w:line="276" w:lineRule="auto"/>
              <w:rPr>
                <w:rFonts w:asciiTheme="majorHAnsi" w:hAnsiTheme="majorHAnsi" w:cstheme="minorHAnsi"/>
                <w:b/>
                <w:bCs/>
              </w:rPr>
            </w:pPr>
            <w:r w:rsidRPr="00B6500B">
              <w:rPr>
                <w:rFonts w:asciiTheme="majorHAnsi" w:hAnsiTheme="majorHAnsi" w:cstheme="minorHAnsi"/>
                <w:b/>
                <w:bCs/>
              </w:rPr>
              <w:lastRenderedPageBreak/>
              <w:t xml:space="preserve">Escalation of NRT </w:t>
            </w:r>
          </w:p>
          <w:p w14:paraId="091E29B6" w14:textId="62F60ABF" w:rsidR="00977833" w:rsidRPr="00B6500B" w:rsidRDefault="00977833" w:rsidP="009A217B">
            <w:pPr>
              <w:spacing w:line="276" w:lineRule="auto"/>
              <w:rPr>
                <w:rFonts w:asciiTheme="majorHAnsi" w:hAnsiTheme="majorHAnsi" w:cstheme="minorHAnsi"/>
                <w:b/>
                <w:bCs/>
              </w:rPr>
            </w:pPr>
            <w:r w:rsidRPr="00B6500B">
              <w:rPr>
                <w:rFonts w:asciiTheme="majorHAnsi" w:hAnsiTheme="majorHAnsi" w:cstheme="minorHAnsi"/>
              </w:rPr>
              <w:t>-</w:t>
            </w:r>
            <w:r w:rsidR="00F730A1" w:rsidRPr="00B6500B">
              <w:rPr>
                <w:rFonts w:asciiTheme="majorHAnsi" w:hAnsiTheme="majorHAnsi" w:cstheme="minorHAnsi"/>
              </w:rPr>
              <w:t xml:space="preserve"> </w:t>
            </w:r>
            <w:r w:rsidRPr="00B6500B">
              <w:rPr>
                <w:rFonts w:asciiTheme="majorHAnsi" w:hAnsiTheme="majorHAnsi" w:cstheme="minorHAnsi"/>
              </w:rPr>
              <w:t xml:space="preserve">Continue to monitor for withdrawal symptoms </w:t>
            </w:r>
          </w:p>
          <w:p w14:paraId="6EB15AEF" w14:textId="742A1E02" w:rsidR="00977833" w:rsidRPr="00B6500B" w:rsidRDefault="00977833" w:rsidP="009A217B">
            <w:pPr>
              <w:spacing w:line="276" w:lineRule="auto"/>
              <w:rPr>
                <w:rFonts w:asciiTheme="majorHAnsi" w:hAnsiTheme="majorHAnsi" w:cstheme="minorHAnsi"/>
              </w:rPr>
            </w:pPr>
            <w:r w:rsidRPr="00B6500B">
              <w:rPr>
                <w:rFonts w:asciiTheme="majorHAnsi" w:hAnsiTheme="majorHAnsi" w:cstheme="minorHAnsi"/>
              </w:rPr>
              <w:t>-</w:t>
            </w:r>
            <w:r w:rsidR="00F730A1" w:rsidRPr="00B6500B">
              <w:rPr>
                <w:rFonts w:asciiTheme="majorHAnsi" w:hAnsiTheme="majorHAnsi" w:cstheme="minorHAnsi"/>
              </w:rPr>
              <w:t xml:space="preserve"> </w:t>
            </w:r>
            <w:r w:rsidRPr="00B6500B">
              <w:rPr>
                <w:rFonts w:asciiTheme="majorHAnsi" w:hAnsiTheme="majorHAnsi" w:cstheme="minorHAnsi"/>
              </w:rPr>
              <w:t>If withdrawal symptoms not well controlled</w:t>
            </w:r>
          </w:p>
          <w:p w14:paraId="24FA87D3" w14:textId="227BA2E1" w:rsidR="00977833" w:rsidRPr="00B6500B" w:rsidRDefault="00E8022B" w:rsidP="009A217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inorHAnsi"/>
              </w:rPr>
            </w:pPr>
            <w:r w:rsidRPr="00B6500B">
              <w:rPr>
                <w:rFonts w:asciiTheme="majorHAnsi" w:hAnsiTheme="majorHAnsi" w:cstheme="minorHAnsi"/>
              </w:rPr>
              <w:t xml:space="preserve">Ensure </w:t>
            </w:r>
            <w:r w:rsidR="00977833" w:rsidRPr="00B6500B">
              <w:rPr>
                <w:rFonts w:asciiTheme="majorHAnsi" w:hAnsiTheme="majorHAnsi" w:cstheme="minorHAnsi"/>
              </w:rPr>
              <w:t xml:space="preserve">correct use of NRT </w:t>
            </w:r>
          </w:p>
          <w:p w14:paraId="3A396D03" w14:textId="602A1DB8" w:rsidR="00977833" w:rsidRPr="00B6500B" w:rsidRDefault="00E8022B" w:rsidP="009A217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inorHAnsi"/>
              </w:rPr>
            </w:pPr>
            <w:r w:rsidRPr="00B6500B">
              <w:rPr>
                <w:rFonts w:asciiTheme="majorHAnsi" w:hAnsiTheme="majorHAnsi" w:cstheme="minorHAnsi"/>
              </w:rPr>
              <w:t xml:space="preserve">Consider more frequent use of faster-acting </w:t>
            </w:r>
            <w:r w:rsidR="00B6500B" w:rsidRPr="00B6500B">
              <w:rPr>
                <w:rFonts w:asciiTheme="majorHAnsi" w:hAnsiTheme="majorHAnsi" w:cstheme="minorHAnsi"/>
              </w:rPr>
              <w:t>formulation</w:t>
            </w:r>
          </w:p>
          <w:p w14:paraId="4817F13E" w14:textId="4C20A587" w:rsidR="00977833" w:rsidRPr="009A217B" w:rsidRDefault="00E8022B" w:rsidP="009A217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6500B">
              <w:rPr>
                <w:rFonts w:asciiTheme="majorHAnsi" w:hAnsiTheme="majorHAnsi" w:cstheme="minorHAnsi"/>
              </w:rPr>
              <w:t>Consider additional patch (if appropriate)</w:t>
            </w:r>
            <w:r w:rsidR="00977833" w:rsidRPr="009A217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6F8D0BA" w14:textId="77777777" w:rsidR="00977833" w:rsidRPr="009A217B" w:rsidRDefault="00977833" w:rsidP="009A217B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8D0F9E7" w14:textId="7DDF1DB3" w:rsidR="00BB1E3A" w:rsidRDefault="00B6500B" w:rsidP="00B650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61C789" w14:textId="77777777" w:rsidR="00BB1E3A" w:rsidRDefault="00BB1E3A" w:rsidP="00BF1A8E">
      <w:pPr>
        <w:spacing w:after="0" w:line="276" w:lineRule="auto"/>
        <w:rPr>
          <w:rFonts w:cstheme="minorHAnsi"/>
          <w:sz w:val="24"/>
          <w:szCs w:val="24"/>
        </w:rPr>
      </w:pPr>
    </w:p>
    <w:p w14:paraId="44A3C883" w14:textId="20BC7083" w:rsidR="00BB1E3A" w:rsidRPr="00B6500B" w:rsidRDefault="00BB1E3A" w:rsidP="00BF1A8E">
      <w:pPr>
        <w:spacing w:after="0" w:line="276" w:lineRule="auto"/>
        <w:rPr>
          <w:rFonts w:asciiTheme="majorHAnsi" w:hAnsiTheme="majorHAnsi" w:cstheme="minorHAnsi"/>
          <w:b/>
          <w:bCs/>
          <w:sz w:val="24"/>
          <w:szCs w:val="24"/>
        </w:rPr>
      </w:pPr>
      <w:r w:rsidRPr="00B6500B">
        <w:rPr>
          <w:rFonts w:asciiTheme="majorHAnsi" w:hAnsiTheme="majorHAnsi" w:cstheme="minorHAnsi"/>
          <w:b/>
          <w:bCs/>
          <w:sz w:val="24"/>
          <w:szCs w:val="24"/>
        </w:rPr>
        <w:t>Appendix 3</w:t>
      </w:r>
      <w:r w:rsidR="00D868FE"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- Drug </w:t>
      </w:r>
      <w:r w:rsidR="00767255" w:rsidRPr="00B6500B">
        <w:rPr>
          <w:rFonts w:asciiTheme="majorHAnsi" w:hAnsiTheme="majorHAnsi" w:cstheme="minorHAnsi"/>
          <w:b/>
          <w:bCs/>
          <w:sz w:val="24"/>
          <w:szCs w:val="24"/>
        </w:rPr>
        <w:t>I</w:t>
      </w:r>
      <w:r w:rsidRPr="00B6500B">
        <w:rPr>
          <w:rFonts w:asciiTheme="majorHAnsi" w:hAnsiTheme="majorHAnsi" w:cstheme="minorHAnsi"/>
          <w:b/>
          <w:bCs/>
          <w:sz w:val="24"/>
          <w:szCs w:val="24"/>
        </w:rPr>
        <w:t xml:space="preserve">nteractions with </w:t>
      </w:r>
      <w:r w:rsidR="00767255" w:rsidRPr="00B6500B">
        <w:rPr>
          <w:rFonts w:asciiTheme="majorHAnsi" w:hAnsiTheme="majorHAnsi" w:cstheme="minorHAnsi"/>
          <w:b/>
          <w:bCs/>
          <w:sz w:val="24"/>
          <w:szCs w:val="24"/>
        </w:rPr>
        <w:t>S</w:t>
      </w:r>
      <w:r w:rsidRPr="00B6500B">
        <w:rPr>
          <w:rFonts w:asciiTheme="majorHAnsi" w:hAnsiTheme="majorHAnsi" w:cstheme="minorHAnsi"/>
          <w:b/>
          <w:bCs/>
          <w:sz w:val="24"/>
          <w:szCs w:val="24"/>
        </w:rPr>
        <w:t>moking</w:t>
      </w:r>
    </w:p>
    <w:p w14:paraId="30F1870A" w14:textId="7F985FC6" w:rsidR="00D868FE" w:rsidRPr="00D868FE" w:rsidRDefault="004D5972" w:rsidP="00BF1A8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6F71EA9B" wp14:editId="1EF14480">
            <wp:extent cx="784212" cy="767526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12" cy="76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1F457" w14:textId="77777777" w:rsidR="00A116FA" w:rsidRDefault="004E44F9" w:rsidP="00BF1A8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the most up to date version of this table, visit: </w:t>
      </w:r>
    </w:p>
    <w:p w14:paraId="29559928" w14:textId="683AA607" w:rsidR="00A116FA" w:rsidRDefault="0040614D" w:rsidP="00BF1A8E">
      <w:pPr>
        <w:spacing w:after="0" w:line="276" w:lineRule="auto"/>
      </w:pPr>
      <w:hyperlink r:id="rId14" w:history="1">
        <w:r w:rsidR="00A116FA" w:rsidRPr="00654C1D">
          <w:rPr>
            <w:rStyle w:val="Hyperlink"/>
          </w:rPr>
          <w:t>https://www.quit.org.au/documents/308/Quit_Drug-interactions-with-smoking_2021_v3_EtUbUSr.pdf</w:t>
        </w:r>
      </w:hyperlink>
    </w:p>
    <w:p w14:paraId="4CE52297" w14:textId="2D004BB0" w:rsidR="004E44F9" w:rsidRPr="00BB1E3A" w:rsidRDefault="004E44F9" w:rsidP="00BF1A8E">
      <w:pPr>
        <w:spacing w:after="0" w:line="276" w:lineRule="auto"/>
        <w:rPr>
          <w:rFonts w:cstheme="minorHAnsi"/>
          <w:sz w:val="24"/>
          <w:szCs w:val="24"/>
        </w:rPr>
      </w:pPr>
    </w:p>
    <w:sectPr w:rsidR="004E44F9" w:rsidRPr="00BB1E3A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Quit/Alfred Health" w:date="2020-04-16T16:01:00Z" w:initials="QA">
    <w:p w14:paraId="1732A4B0" w14:textId="77CAF739" w:rsidR="005D5C99" w:rsidRDefault="005D5C99">
      <w:pPr>
        <w:pStyle w:val="CommentText"/>
      </w:pPr>
      <w:r>
        <w:rPr>
          <w:rStyle w:val="CommentReference"/>
        </w:rPr>
        <w:annotationRef/>
      </w:r>
      <w:r>
        <w:t xml:space="preserve">Ideally on </w:t>
      </w:r>
      <w:proofErr w:type="spellStart"/>
      <w:r>
        <w:t>imprests</w:t>
      </w:r>
      <w:proofErr w:type="spellEnd"/>
      <w:r>
        <w:t xml:space="preserve"> across the health services.</w:t>
      </w:r>
    </w:p>
  </w:comment>
  <w:comment w:id="1" w:author="Quit/Alfred Health" w:date="2020-04-16T16:02:00Z" w:initials="QA">
    <w:p w14:paraId="352FFFFC" w14:textId="77777777" w:rsidR="005D5C99" w:rsidRDefault="005D5C99" w:rsidP="005D5C99">
      <w:pPr>
        <w:pStyle w:val="CommentText"/>
      </w:pPr>
      <w:r>
        <w:rPr>
          <w:rStyle w:val="CommentReference"/>
        </w:rPr>
        <w:annotationRef/>
      </w:r>
      <w:r>
        <w:t>Example:</w:t>
      </w:r>
    </w:p>
    <w:p w14:paraId="0D7C4735" w14:textId="77777777" w:rsidR="005D5C99" w:rsidRDefault="005D5C99" w:rsidP="005D5C99">
      <w:pPr>
        <w:pStyle w:val="CommentText"/>
      </w:pPr>
    </w:p>
    <w:p w14:paraId="73C47BDD" w14:textId="77777777" w:rsidR="005D5C99" w:rsidRPr="00806957" w:rsidRDefault="005D5C99" w:rsidP="005D5C99">
      <w:pPr>
        <w:pStyle w:val="CommentText"/>
        <w:rPr>
          <w:b/>
        </w:rPr>
      </w:pPr>
      <w:r w:rsidRPr="00806957">
        <w:rPr>
          <w:b/>
        </w:rPr>
        <w:t>Nurse initiated NRT</w:t>
      </w:r>
    </w:p>
    <w:p w14:paraId="53D0D5A7" w14:textId="77777777" w:rsidR="005D5C99" w:rsidRPr="00CC6418" w:rsidRDefault="005D5C99" w:rsidP="005D5C99">
      <w:pPr>
        <w:rPr>
          <w:rFonts w:cstheme="minorHAnsi"/>
          <w:sz w:val="24"/>
          <w:szCs w:val="24"/>
        </w:rPr>
      </w:pPr>
      <w:r w:rsidRPr="007B3629">
        <w:rPr>
          <w:sz w:val="24"/>
          <w:szCs w:val="24"/>
        </w:rPr>
        <w:t xml:space="preserve">The appropriate </w:t>
      </w:r>
      <w:r>
        <w:rPr>
          <w:sz w:val="24"/>
          <w:szCs w:val="24"/>
        </w:rPr>
        <w:t>dose</w:t>
      </w:r>
      <w:r w:rsidRPr="007B3629">
        <w:rPr>
          <w:sz w:val="24"/>
          <w:szCs w:val="24"/>
        </w:rPr>
        <w:t xml:space="preserve"> of NRT may be determined by first assessing the H</w:t>
      </w:r>
      <w:r>
        <w:rPr>
          <w:sz w:val="24"/>
          <w:szCs w:val="24"/>
        </w:rPr>
        <w:t xml:space="preserve">eaviness of </w:t>
      </w:r>
      <w:r w:rsidRPr="00CC6418">
        <w:rPr>
          <w:sz w:val="24"/>
          <w:szCs w:val="24"/>
        </w:rPr>
        <w:t xml:space="preserve">Smoking Index (Appendix 1- Tobacco Dependence Clinical Pathway) and then referring to the </w:t>
      </w:r>
      <w:r w:rsidRPr="00CC6418">
        <w:rPr>
          <w:rFonts w:cstheme="minorHAnsi"/>
          <w:sz w:val="24"/>
          <w:szCs w:val="24"/>
        </w:rPr>
        <w:t>NRT Prescribing Algorithm outlined in Appendix 2.</w:t>
      </w:r>
    </w:p>
    <w:p w14:paraId="0DA157FD" w14:textId="77777777" w:rsidR="005D5C99" w:rsidRPr="00CC6418" w:rsidRDefault="005D5C99" w:rsidP="005D5C99">
      <w:pPr>
        <w:rPr>
          <w:rFonts w:cstheme="minorHAnsi"/>
          <w:sz w:val="24"/>
          <w:szCs w:val="24"/>
        </w:rPr>
      </w:pPr>
      <w:r w:rsidRPr="00CC6418">
        <w:rPr>
          <w:rFonts w:cstheme="minorHAnsi"/>
          <w:sz w:val="24"/>
          <w:szCs w:val="24"/>
        </w:rPr>
        <w:t xml:space="preserve">  </w:t>
      </w:r>
    </w:p>
    <w:p w14:paraId="01B9431B" w14:textId="77777777" w:rsidR="005D5C99" w:rsidRPr="00CC6418" w:rsidRDefault="005D5C99" w:rsidP="005D5C99">
      <w:pPr>
        <w:rPr>
          <w:rFonts w:cstheme="minorHAnsi"/>
          <w:sz w:val="24"/>
          <w:szCs w:val="24"/>
        </w:rPr>
      </w:pPr>
      <w:r w:rsidRPr="007B3629">
        <w:rPr>
          <w:sz w:val="24"/>
          <w:szCs w:val="24"/>
        </w:rPr>
        <w:t xml:space="preserve">For nicotine dependent patients who do not fall within the exclusion </w:t>
      </w:r>
      <w:r w:rsidRPr="00CC6418">
        <w:rPr>
          <w:sz w:val="24"/>
          <w:szCs w:val="24"/>
        </w:rPr>
        <w:t xml:space="preserve">criteria (below), nurses may initiate </w:t>
      </w:r>
      <w:r w:rsidRPr="00CC6418">
        <w:rPr>
          <w:sz w:val="24"/>
          <w:szCs w:val="24"/>
          <w:highlight w:val="yellow"/>
        </w:rPr>
        <w:t>XX</w:t>
      </w:r>
      <w:r w:rsidRPr="00CC6418">
        <w:rPr>
          <w:sz w:val="24"/>
          <w:szCs w:val="24"/>
        </w:rPr>
        <w:t xml:space="preserve"> NRT formulations (lozenge or mouth spray), for </w:t>
      </w:r>
      <w:r w:rsidRPr="00CC6418">
        <w:rPr>
          <w:sz w:val="24"/>
          <w:szCs w:val="24"/>
          <w:highlight w:val="yellow"/>
        </w:rPr>
        <w:t>XX</w:t>
      </w:r>
      <w:r w:rsidRPr="00CC6418">
        <w:rPr>
          <w:sz w:val="24"/>
          <w:szCs w:val="24"/>
        </w:rPr>
        <w:t xml:space="preserve"> duration, as clinically appropriate. </w:t>
      </w:r>
      <w:r w:rsidRPr="00CC6418">
        <w:rPr>
          <w:rFonts w:cstheme="minorHAnsi"/>
          <w:sz w:val="24"/>
          <w:szCs w:val="24"/>
        </w:rPr>
        <w:t xml:space="preserve">See the </w:t>
      </w:r>
      <w:r w:rsidRPr="00CC6418">
        <w:rPr>
          <w:rFonts w:cstheme="minorHAnsi"/>
          <w:sz w:val="24"/>
          <w:szCs w:val="24"/>
          <w:highlight w:val="yellow"/>
        </w:rPr>
        <w:t xml:space="preserve">&lt;insert relevant guideline for </w:t>
      </w:r>
      <w:proofErr w:type="gramStart"/>
      <w:r w:rsidRPr="00CC6418">
        <w:rPr>
          <w:rFonts w:cstheme="minorHAnsi"/>
          <w:sz w:val="24"/>
          <w:szCs w:val="24"/>
          <w:highlight w:val="yellow"/>
        </w:rPr>
        <w:t>nurse initiated</w:t>
      </w:r>
      <w:proofErr w:type="gramEnd"/>
      <w:r w:rsidRPr="00CC6418">
        <w:rPr>
          <w:rFonts w:cstheme="minorHAnsi"/>
          <w:sz w:val="24"/>
          <w:szCs w:val="24"/>
          <w:highlight w:val="yellow"/>
        </w:rPr>
        <w:t xml:space="preserve"> medicines&gt;</w:t>
      </w:r>
      <w:r w:rsidRPr="00CC6418">
        <w:rPr>
          <w:rFonts w:cstheme="minorHAnsi"/>
          <w:sz w:val="24"/>
          <w:szCs w:val="24"/>
        </w:rPr>
        <w:t>.</w:t>
      </w:r>
    </w:p>
    <w:p w14:paraId="3B500D25" w14:textId="77777777" w:rsidR="005D5C99" w:rsidRDefault="005D5C99" w:rsidP="005D5C99">
      <w:pPr>
        <w:rPr>
          <w:rFonts w:cstheme="minorHAnsi"/>
          <w:i/>
          <w:sz w:val="24"/>
          <w:szCs w:val="24"/>
        </w:rPr>
      </w:pPr>
    </w:p>
    <w:p w14:paraId="09150FFA" w14:textId="77777777" w:rsidR="005D5C99" w:rsidRPr="00104FC6" w:rsidRDefault="005D5C99" w:rsidP="005D5C99">
      <w:pPr>
        <w:rPr>
          <w:rFonts w:cstheme="minorHAnsi"/>
          <w:sz w:val="24"/>
          <w:szCs w:val="24"/>
        </w:rPr>
      </w:pPr>
      <w:r w:rsidRPr="007B3629">
        <w:rPr>
          <w:rFonts w:cstheme="minorHAnsi"/>
          <w:i/>
          <w:sz w:val="24"/>
          <w:szCs w:val="24"/>
        </w:rPr>
        <w:t xml:space="preserve"> </w:t>
      </w:r>
      <w:r w:rsidRPr="00104FC6">
        <w:rPr>
          <w:rFonts w:cstheme="minorHAnsi"/>
          <w:sz w:val="24"/>
          <w:szCs w:val="24"/>
        </w:rPr>
        <w:t xml:space="preserve">NRT should then be subsequently prescribed by medical </w:t>
      </w:r>
      <w:r>
        <w:rPr>
          <w:rFonts w:cstheme="minorHAnsi"/>
          <w:sz w:val="24"/>
          <w:szCs w:val="24"/>
        </w:rPr>
        <w:t>officers</w:t>
      </w:r>
      <w:r w:rsidRPr="00104FC6">
        <w:rPr>
          <w:rFonts w:cstheme="minorHAnsi"/>
          <w:sz w:val="24"/>
          <w:szCs w:val="24"/>
        </w:rPr>
        <w:t>.</w:t>
      </w:r>
    </w:p>
    <w:p w14:paraId="08129189" w14:textId="77777777" w:rsidR="005D5C99" w:rsidRDefault="005D5C99" w:rsidP="005D5C99">
      <w:pPr>
        <w:rPr>
          <w:sz w:val="24"/>
          <w:szCs w:val="24"/>
        </w:rPr>
      </w:pPr>
    </w:p>
    <w:p w14:paraId="4B65F296" w14:textId="77777777" w:rsidR="005D5C99" w:rsidRDefault="005D5C99" w:rsidP="005D5C99">
      <w:pPr>
        <w:rPr>
          <w:sz w:val="24"/>
          <w:szCs w:val="24"/>
        </w:rPr>
      </w:pPr>
      <w:r>
        <w:rPr>
          <w:sz w:val="24"/>
          <w:szCs w:val="24"/>
        </w:rPr>
        <w:t>Nicotine dependent</w:t>
      </w:r>
      <w:r w:rsidRPr="007B3629">
        <w:rPr>
          <w:sz w:val="24"/>
          <w:szCs w:val="24"/>
        </w:rPr>
        <w:t xml:space="preserve"> patient</w:t>
      </w:r>
      <w:r>
        <w:rPr>
          <w:sz w:val="24"/>
          <w:szCs w:val="24"/>
        </w:rPr>
        <w:t xml:space="preserve">s who fall within the exclusion criteria for </w:t>
      </w:r>
      <w:proofErr w:type="gramStart"/>
      <w:r>
        <w:rPr>
          <w:sz w:val="24"/>
          <w:szCs w:val="24"/>
        </w:rPr>
        <w:t>nurse-initiated</w:t>
      </w:r>
      <w:proofErr w:type="gramEnd"/>
      <w:r>
        <w:rPr>
          <w:sz w:val="24"/>
          <w:szCs w:val="24"/>
        </w:rPr>
        <w:t xml:space="preserve"> NRT, those requiring higher doses than indicated in the NRT Prescribing Algorithm or allowed by </w:t>
      </w:r>
      <w:r w:rsidRPr="00CC6418">
        <w:rPr>
          <w:sz w:val="24"/>
          <w:szCs w:val="24"/>
          <w:highlight w:val="yellow"/>
        </w:rPr>
        <w:t>&lt;insert relevant guideline for nurse initiated medicines&gt;,</w:t>
      </w:r>
      <w:r>
        <w:rPr>
          <w:sz w:val="24"/>
          <w:szCs w:val="24"/>
        </w:rPr>
        <w:t xml:space="preserve"> should be referred to a medical officer as soon as possible</w:t>
      </w:r>
      <w:r w:rsidRPr="007B3629">
        <w:rPr>
          <w:sz w:val="24"/>
          <w:szCs w:val="24"/>
        </w:rPr>
        <w:t>.</w:t>
      </w:r>
    </w:p>
    <w:p w14:paraId="211838B7" w14:textId="77777777" w:rsidR="005D5C99" w:rsidRDefault="005D5C99" w:rsidP="005D5C99">
      <w:pPr>
        <w:rPr>
          <w:sz w:val="24"/>
          <w:szCs w:val="24"/>
        </w:rPr>
      </w:pPr>
    </w:p>
    <w:p w14:paraId="39447E40" w14:textId="77777777" w:rsidR="005D5C99" w:rsidRPr="007B3629" w:rsidRDefault="005D5C99" w:rsidP="005D5C99">
      <w:pPr>
        <w:rPr>
          <w:sz w:val="24"/>
          <w:szCs w:val="24"/>
        </w:rPr>
      </w:pPr>
      <w:r>
        <w:rPr>
          <w:sz w:val="24"/>
          <w:szCs w:val="24"/>
        </w:rPr>
        <w:t>Education requirements e.g.</w:t>
      </w:r>
    </w:p>
    <w:p w14:paraId="13AC38D1" w14:textId="77777777" w:rsidR="005D5C99" w:rsidRDefault="005D5C99" w:rsidP="005D5C99">
      <w:pPr>
        <w:rPr>
          <w:rFonts w:cstheme="minorHAnsi"/>
          <w:sz w:val="24"/>
          <w:szCs w:val="24"/>
        </w:rPr>
      </w:pPr>
      <w:r w:rsidRPr="007B3629">
        <w:rPr>
          <w:rFonts w:cstheme="minorHAnsi"/>
          <w:sz w:val="24"/>
          <w:szCs w:val="24"/>
        </w:rPr>
        <w:t xml:space="preserve">Nursing staff must have first completed the online </w:t>
      </w:r>
      <w:r w:rsidRPr="007B3629">
        <w:rPr>
          <w:rFonts w:cstheme="minorHAnsi"/>
          <w:i/>
          <w:sz w:val="24"/>
          <w:szCs w:val="24"/>
        </w:rPr>
        <w:t>Smoking cessation brief advice</w:t>
      </w:r>
      <w:r>
        <w:rPr>
          <w:rFonts w:cstheme="minorHAnsi"/>
          <w:i/>
          <w:sz w:val="24"/>
          <w:szCs w:val="24"/>
        </w:rPr>
        <w:t xml:space="preserve"> training</w:t>
      </w:r>
      <w:r w:rsidRPr="007B3629">
        <w:rPr>
          <w:rFonts w:cstheme="minorHAnsi"/>
          <w:i/>
          <w:sz w:val="24"/>
          <w:szCs w:val="24"/>
        </w:rPr>
        <w:t xml:space="preserve"> for health services</w:t>
      </w:r>
      <w:r w:rsidRPr="007B3629">
        <w:rPr>
          <w:rFonts w:cstheme="minorHAnsi"/>
          <w:sz w:val="24"/>
          <w:szCs w:val="24"/>
        </w:rPr>
        <w:t xml:space="preserve"> before initiating NRT. </w:t>
      </w:r>
    </w:p>
    <w:p w14:paraId="510C5C0D" w14:textId="77777777" w:rsidR="005D5C99" w:rsidRDefault="005D5C99" w:rsidP="005D5C99">
      <w:pPr>
        <w:pStyle w:val="CommentText"/>
      </w:pPr>
    </w:p>
    <w:p w14:paraId="62344C6A" w14:textId="77777777" w:rsidR="005D5C99" w:rsidRPr="00C02C06" w:rsidRDefault="005D5C99" w:rsidP="005D5C99">
      <w:pPr>
        <w:spacing w:after="0" w:line="276" w:lineRule="auto"/>
        <w:rPr>
          <w:rFonts w:cstheme="minorHAnsi"/>
          <w:b/>
          <w:sz w:val="24"/>
          <w:szCs w:val="24"/>
        </w:rPr>
      </w:pPr>
      <w:r w:rsidRPr="00C02C06">
        <w:rPr>
          <w:rFonts w:cstheme="minorHAnsi"/>
          <w:b/>
          <w:sz w:val="24"/>
          <w:szCs w:val="24"/>
        </w:rPr>
        <w:t xml:space="preserve">Medical </w:t>
      </w:r>
      <w:r>
        <w:rPr>
          <w:rFonts w:cstheme="minorHAnsi"/>
          <w:b/>
          <w:sz w:val="24"/>
          <w:szCs w:val="24"/>
        </w:rPr>
        <w:t>o</w:t>
      </w:r>
      <w:r w:rsidRPr="00C02C06">
        <w:rPr>
          <w:rFonts w:cstheme="minorHAnsi"/>
          <w:b/>
          <w:sz w:val="24"/>
          <w:szCs w:val="24"/>
        </w:rPr>
        <w:t xml:space="preserve">fficers </w:t>
      </w:r>
    </w:p>
    <w:p w14:paraId="0B647BB7" w14:textId="77777777" w:rsidR="005D5C99" w:rsidRDefault="005D5C99" w:rsidP="005D5C99">
      <w:pPr>
        <w:rPr>
          <w:rFonts w:cstheme="minorHAnsi"/>
          <w:sz w:val="24"/>
          <w:szCs w:val="24"/>
        </w:rPr>
      </w:pPr>
      <w:r w:rsidRPr="00104FC6">
        <w:rPr>
          <w:rFonts w:cstheme="minorHAnsi"/>
          <w:sz w:val="24"/>
          <w:szCs w:val="24"/>
        </w:rPr>
        <w:t xml:space="preserve">The appropriate dose of NRT should be determined by first assessing the Heaviness of Smoking Index (using </w:t>
      </w:r>
      <w:r>
        <w:rPr>
          <w:rFonts w:cstheme="minorHAnsi"/>
          <w:sz w:val="24"/>
          <w:szCs w:val="24"/>
        </w:rPr>
        <w:t xml:space="preserve">Appendix 1- </w:t>
      </w:r>
      <w:r w:rsidRPr="00104FC6">
        <w:rPr>
          <w:rFonts w:cstheme="minorHAnsi"/>
          <w:sz w:val="24"/>
          <w:szCs w:val="24"/>
        </w:rPr>
        <w:t xml:space="preserve">Tobacco Dependence Clinical Pathway) and then referring to the NRT Prescribing Algorithm outlined in Appendix </w:t>
      </w:r>
      <w:r>
        <w:rPr>
          <w:rFonts w:cstheme="minorHAnsi"/>
          <w:sz w:val="24"/>
          <w:szCs w:val="24"/>
        </w:rPr>
        <w:t>2.</w:t>
      </w:r>
    </w:p>
    <w:p w14:paraId="28EAE2F7" w14:textId="77777777" w:rsidR="005D5C99" w:rsidRPr="00104FC6" w:rsidRDefault="005D5C99" w:rsidP="005D5C99">
      <w:pPr>
        <w:rPr>
          <w:rFonts w:cstheme="minorHAnsi"/>
          <w:sz w:val="24"/>
          <w:szCs w:val="24"/>
        </w:rPr>
      </w:pPr>
    </w:p>
    <w:p w14:paraId="5611DC25" w14:textId="77777777" w:rsidR="005D5C99" w:rsidRDefault="005D5C99" w:rsidP="005D5C99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Medical </w:t>
      </w:r>
      <w:r w:rsidRPr="007B3629">
        <w:rPr>
          <w:rFonts w:cstheme="minorHAnsi"/>
          <w:sz w:val="24"/>
          <w:szCs w:val="24"/>
        </w:rPr>
        <w:t>officers should</w:t>
      </w:r>
      <w:r>
        <w:rPr>
          <w:rFonts w:cstheme="minorHAnsi"/>
          <w:sz w:val="24"/>
          <w:szCs w:val="24"/>
        </w:rPr>
        <w:t xml:space="preserve"> assess and</w:t>
      </w:r>
      <w:r w:rsidRPr="007B3629">
        <w:rPr>
          <w:rFonts w:cstheme="minorHAnsi"/>
          <w:sz w:val="24"/>
          <w:szCs w:val="24"/>
        </w:rPr>
        <w:t xml:space="preserve"> prescribe NRT for those nicotine dependent patients excluded from</w:t>
      </w:r>
      <w:r w:rsidRPr="007B3629">
        <w:rPr>
          <w:sz w:val="24"/>
          <w:szCs w:val="24"/>
        </w:rPr>
        <w:t xml:space="preserve"> nurse-initiated NRT, or those requiring higher doses</w:t>
      </w:r>
      <w:r>
        <w:rPr>
          <w:sz w:val="24"/>
          <w:szCs w:val="24"/>
        </w:rPr>
        <w:t xml:space="preserve"> than those indicated in the prescribing algorithm or allowed by &lt;</w:t>
      </w:r>
      <w:r w:rsidRPr="00CC6418">
        <w:rPr>
          <w:sz w:val="24"/>
          <w:szCs w:val="24"/>
          <w:highlight w:val="yellow"/>
        </w:rPr>
        <w:t>insert relevant guideline for nurse initiated medicines</w:t>
      </w:r>
      <w:proofErr w:type="gramStart"/>
      <w:r w:rsidRPr="00CC6418">
        <w:rPr>
          <w:sz w:val="24"/>
          <w:szCs w:val="24"/>
          <w:highlight w:val="yellow"/>
        </w:rPr>
        <w:t>&gt;</w:t>
      </w:r>
      <w:r>
        <w:rPr>
          <w:sz w:val="24"/>
          <w:szCs w:val="24"/>
          <w:highlight w:val="yellow"/>
        </w:rPr>
        <w:t>.</w:t>
      </w:r>
      <w:r w:rsidRPr="007B3629">
        <w:rPr>
          <w:sz w:val="24"/>
          <w:szCs w:val="24"/>
        </w:rPr>
        <w:t>This</w:t>
      </w:r>
      <w:proofErr w:type="gramEnd"/>
      <w:r w:rsidRPr="007B3629">
        <w:rPr>
          <w:sz w:val="24"/>
          <w:szCs w:val="24"/>
        </w:rPr>
        <w:t xml:space="preserve"> should occur </w:t>
      </w:r>
      <w:r>
        <w:rPr>
          <w:sz w:val="24"/>
          <w:szCs w:val="24"/>
        </w:rPr>
        <w:t>as soon as possible on admission</w:t>
      </w:r>
      <w:r w:rsidRPr="007B3629">
        <w:rPr>
          <w:sz w:val="24"/>
          <w:szCs w:val="24"/>
        </w:rPr>
        <w:t xml:space="preserve">. </w:t>
      </w:r>
    </w:p>
    <w:p w14:paraId="06375D0C" w14:textId="77777777" w:rsidR="005D5C99" w:rsidRPr="007B3629" w:rsidRDefault="005D5C99" w:rsidP="005D5C99">
      <w:pPr>
        <w:rPr>
          <w:sz w:val="24"/>
          <w:szCs w:val="24"/>
        </w:rPr>
      </w:pPr>
    </w:p>
    <w:p w14:paraId="14F95487" w14:textId="77777777" w:rsidR="005D5C99" w:rsidRDefault="005D5C99" w:rsidP="005D5C99">
      <w:pPr>
        <w:rPr>
          <w:sz w:val="24"/>
          <w:szCs w:val="24"/>
        </w:rPr>
      </w:pPr>
      <w:r>
        <w:rPr>
          <w:sz w:val="24"/>
          <w:szCs w:val="24"/>
        </w:rPr>
        <w:t>Medical officers should a</w:t>
      </w:r>
      <w:r w:rsidRPr="007B3629">
        <w:rPr>
          <w:sz w:val="24"/>
          <w:szCs w:val="24"/>
        </w:rPr>
        <w:t>ssess</w:t>
      </w:r>
      <w:r>
        <w:rPr>
          <w:sz w:val="24"/>
          <w:szCs w:val="24"/>
        </w:rPr>
        <w:t xml:space="preserve"> and prescribe NRT for</w:t>
      </w:r>
      <w:r w:rsidRPr="007B3629">
        <w:rPr>
          <w:sz w:val="24"/>
          <w:szCs w:val="24"/>
        </w:rPr>
        <w:t xml:space="preserve"> nicotine dependent patients where NRT has been nurse initiated </w:t>
      </w:r>
      <w:r>
        <w:rPr>
          <w:sz w:val="24"/>
          <w:szCs w:val="24"/>
        </w:rPr>
        <w:t>as soon as possible</w:t>
      </w:r>
      <w:r w:rsidRPr="007B3629">
        <w:rPr>
          <w:sz w:val="24"/>
          <w:szCs w:val="24"/>
        </w:rPr>
        <w:t>.</w:t>
      </w:r>
    </w:p>
    <w:p w14:paraId="3C2C773D" w14:textId="77777777" w:rsidR="005D5C99" w:rsidRPr="007B3629" w:rsidRDefault="005D5C99" w:rsidP="005D5C99">
      <w:pPr>
        <w:rPr>
          <w:rFonts w:cstheme="minorHAnsi"/>
          <w:sz w:val="24"/>
          <w:szCs w:val="24"/>
        </w:rPr>
      </w:pPr>
    </w:p>
    <w:p w14:paraId="10E741D8" w14:textId="77777777" w:rsidR="005D5C99" w:rsidRDefault="005D5C99" w:rsidP="005D5C99">
      <w:pPr>
        <w:rPr>
          <w:rFonts w:cstheme="minorHAnsi"/>
          <w:sz w:val="24"/>
          <w:szCs w:val="24"/>
        </w:rPr>
      </w:pPr>
    </w:p>
    <w:p w14:paraId="7E8545FB" w14:textId="12D5B76A" w:rsidR="005D5C99" w:rsidRDefault="005D5C99">
      <w:pPr>
        <w:pStyle w:val="CommentText"/>
      </w:pPr>
    </w:p>
  </w:comment>
  <w:comment w:id="2" w:author="Quit/Alfred Health" w:date="2020-04-16T16:02:00Z" w:initials="QA">
    <w:p w14:paraId="24A450A8" w14:textId="77777777" w:rsidR="005D5C99" w:rsidRPr="00806957" w:rsidRDefault="005D5C99" w:rsidP="005D5C99">
      <w:pPr>
        <w:spacing w:after="0" w:line="276" w:lineRule="auto"/>
        <w:rPr>
          <w:rFonts w:cstheme="minorHAnsi"/>
          <w:sz w:val="24"/>
          <w:szCs w:val="24"/>
        </w:rPr>
      </w:pPr>
      <w:r>
        <w:rPr>
          <w:rStyle w:val="CommentReference"/>
        </w:rPr>
        <w:annotationRef/>
      </w:r>
      <w:r w:rsidRPr="00806957">
        <w:rPr>
          <w:rFonts w:cstheme="minorHAnsi"/>
          <w:sz w:val="24"/>
          <w:szCs w:val="24"/>
        </w:rPr>
        <w:t>Example:</w:t>
      </w:r>
    </w:p>
    <w:p w14:paraId="4EB70004" w14:textId="77777777" w:rsidR="005D5C99" w:rsidRDefault="005D5C99" w:rsidP="005D5C99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D888220" w14:textId="77777777" w:rsidR="005D5C99" w:rsidRPr="00D474A2" w:rsidRDefault="005D5C99" w:rsidP="005D5C99">
      <w:pPr>
        <w:spacing w:after="0" w:line="276" w:lineRule="auto"/>
        <w:rPr>
          <w:rFonts w:cstheme="minorHAnsi"/>
          <w:b/>
          <w:sz w:val="24"/>
          <w:szCs w:val="24"/>
        </w:rPr>
      </w:pPr>
      <w:r w:rsidRPr="00D474A2">
        <w:rPr>
          <w:rFonts w:cstheme="minorHAnsi"/>
          <w:b/>
          <w:sz w:val="24"/>
          <w:szCs w:val="24"/>
        </w:rPr>
        <w:t>Precautions for prescribing</w:t>
      </w:r>
      <w:r>
        <w:rPr>
          <w:rFonts w:cstheme="minorHAnsi"/>
          <w:b/>
          <w:sz w:val="24"/>
          <w:szCs w:val="24"/>
        </w:rPr>
        <w:t xml:space="preserve"> for medical officers and exclusions for </w:t>
      </w:r>
      <w:proofErr w:type="gramStart"/>
      <w:r>
        <w:rPr>
          <w:rFonts w:cstheme="minorHAnsi"/>
          <w:b/>
          <w:sz w:val="24"/>
          <w:szCs w:val="24"/>
        </w:rPr>
        <w:t>nurse-initiated</w:t>
      </w:r>
      <w:proofErr w:type="gramEnd"/>
      <w:r>
        <w:rPr>
          <w:rFonts w:cstheme="minorHAnsi"/>
          <w:b/>
          <w:sz w:val="24"/>
          <w:szCs w:val="24"/>
        </w:rPr>
        <w:t xml:space="preserve"> NRT</w:t>
      </w:r>
    </w:p>
    <w:p w14:paraId="58F4FC4F" w14:textId="77777777" w:rsidR="005D5C99" w:rsidRPr="00806957" w:rsidRDefault="005D5C99" w:rsidP="005D5C99">
      <w:pPr>
        <w:pStyle w:val="ListParagraph"/>
        <w:numPr>
          <w:ilvl w:val="0"/>
          <w:numId w:val="3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Patients under 18 years of age</w:t>
      </w:r>
    </w:p>
    <w:p w14:paraId="4980581D" w14:textId="77777777" w:rsidR="005D5C99" w:rsidRPr="00FB2E28" w:rsidRDefault="005D5C99" w:rsidP="005D5C99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FB2E28">
        <w:rPr>
          <w:rFonts w:cstheme="minorHAnsi"/>
          <w:sz w:val="24"/>
          <w:szCs w:val="24"/>
        </w:rPr>
        <w:t xml:space="preserve">atients with acute cardiovascular event (within the last 48hrs), life threatening arrhythmia and/or </w:t>
      </w:r>
      <w:proofErr w:type="spellStart"/>
      <w:r w:rsidRPr="00FB2E28">
        <w:rPr>
          <w:rFonts w:cstheme="minorHAnsi"/>
          <w:sz w:val="24"/>
          <w:szCs w:val="24"/>
        </w:rPr>
        <w:t>haemo</w:t>
      </w:r>
      <w:proofErr w:type="spellEnd"/>
      <w:r w:rsidRPr="00FB2E28">
        <w:rPr>
          <w:rFonts w:cstheme="minorHAnsi"/>
          <w:sz w:val="24"/>
          <w:szCs w:val="24"/>
        </w:rPr>
        <w:t xml:space="preserve">-dynamically unstable patients </w:t>
      </w:r>
    </w:p>
    <w:p w14:paraId="5BC11C36" w14:textId="77777777" w:rsidR="005D5C99" w:rsidRDefault="005D5C99" w:rsidP="005D5C99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FB2E28">
        <w:rPr>
          <w:rFonts w:cstheme="minorHAnsi"/>
          <w:sz w:val="24"/>
          <w:szCs w:val="24"/>
        </w:rPr>
        <w:t>regnant women or lactating mothers</w:t>
      </w:r>
    </w:p>
    <w:p w14:paraId="1A642EFE" w14:textId="77777777" w:rsidR="005D5C99" w:rsidRPr="00FB2E28" w:rsidRDefault="005D5C99" w:rsidP="005D5C99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cstheme="minorHAnsi"/>
          <w:sz w:val="24"/>
          <w:szCs w:val="24"/>
        </w:rPr>
      </w:pPr>
      <w:r>
        <w:t>Mothers of preterm infants</w:t>
      </w:r>
    </w:p>
    <w:p w14:paraId="106B84EB" w14:textId="77777777" w:rsidR="005D5C99" w:rsidRPr="00FB2E28" w:rsidRDefault="005D5C99" w:rsidP="005D5C99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FB2E28">
        <w:rPr>
          <w:rFonts w:cstheme="minorHAnsi"/>
          <w:sz w:val="24"/>
          <w:szCs w:val="24"/>
        </w:rPr>
        <w:t>atients who have sustained suspected or confirmed head injuries</w:t>
      </w:r>
    </w:p>
    <w:p w14:paraId="07D6D928" w14:textId="77777777" w:rsidR="005D5C99" w:rsidRDefault="005D5C99" w:rsidP="005D5C99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Patients in ICU</w:t>
      </w:r>
    </w:p>
    <w:p w14:paraId="58558655" w14:textId="77777777" w:rsidR="005D5C99" w:rsidRPr="00FB2E28" w:rsidRDefault="005D5C99" w:rsidP="005D5C99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FB2E28">
        <w:rPr>
          <w:rFonts w:cstheme="minorHAnsi"/>
          <w:sz w:val="24"/>
          <w:szCs w:val="24"/>
        </w:rPr>
        <w:t xml:space="preserve">atients with acute phase stroke (CVA), </w:t>
      </w:r>
      <w:r>
        <w:rPr>
          <w:rFonts w:cstheme="minorHAnsi"/>
          <w:sz w:val="24"/>
          <w:szCs w:val="24"/>
        </w:rPr>
        <w:t xml:space="preserve">myocardial infarction (MI), </w:t>
      </w:r>
      <w:r w:rsidRPr="00FB2E28">
        <w:rPr>
          <w:rFonts w:cstheme="minorHAnsi"/>
          <w:sz w:val="24"/>
          <w:szCs w:val="24"/>
        </w:rPr>
        <w:t>or acute phase cerebral injury or transient ischaemic attack (TIA)</w:t>
      </w:r>
    </w:p>
    <w:p w14:paraId="640F4A8F" w14:textId="77777777" w:rsidR="005D5C99" w:rsidRPr="00FB2E28" w:rsidRDefault="005D5C99" w:rsidP="005D5C99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FB2E28">
        <w:rPr>
          <w:rFonts w:cstheme="minorHAnsi"/>
          <w:sz w:val="24"/>
          <w:szCs w:val="24"/>
        </w:rPr>
        <w:t>atients with existing pulmonary arterial hypertension</w:t>
      </w:r>
    </w:p>
    <w:p w14:paraId="39AC4E6E" w14:textId="77777777" w:rsidR="005D5C99" w:rsidRDefault="005D5C99" w:rsidP="005D5C99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Patients who have had recent or </w:t>
      </w:r>
      <w:r w:rsidRPr="00B43C57">
        <w:rPr>
          <w:rFonts w:cstheme="minorHAnsi"/>
          <w:sz w:val="24"/>
          <w:szCs w:val="24"/>
        </w:rPr>
        <w:t xml:space="preserve">planned stenting </w:t>
      </w:r>
    </w:p>
    <w:p w14:paraId="22499CD1" w14:textId="77777777" w:rsidR="005D5C99" w:rsidRDefault="005D5C99" w:rsidP="005D5C99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cstheme="minorHAnsi"/>
          <w:sz w:val="24"/>
          <w:szCs w:val="24"/>
        </w:rPr>
      </w:pPr>
      <w:r w:rsidRPr="00B43C57">
        <w:rPr>
          <w:rFonts w:cstheme="minorHAnsi"/>
          <w:sz w:val="24"/>
          <w:szCs w:val="24"/>
        </w:rPr>
        <w:t xml:space="preserve">Recent or planned coronary bypass grafting </w:t>
      </w:r>
    </w:p>
    <w:p w14:paraId="7D11C302" w14:textId="77777777" w:rsidR="005D5C99" w:rsidRPr="00B43C57" w:rsidRDefault="005D5C99" w:rsidP="005D5C99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Recent or planned gastric sleeve surgery</w:t>
      </w:r>
    </w:p>
    <w:p w14:paraId="2D730FB3" w14:textId="77777777" w:rsidR="005D5C99" w:rsidRDefault="005D5C99" w:rsidP="005D5C99">
      <w:pPr>
        <w:pStyle w:val="CommentText"/>
        <w:rPr>
          <w:sz w:val="24"/>
          <w:szCs w:val="24"/>
        </w:rPr>
      </w:pPr>
    </w:p>
    <w:p w14:paraId="58AB0640" w14:textId="322E1620" w:rsidR="005D5C99" w:rsidRDefault="005D5C99" w:rsidP="005D5C99">
      <w:pPr>
        <w:pStyle w:val="CommentText"/>
      </w:pPr>
      <w:r w:rsidRPr="00B43C57">
        <w:rPr>
          <w:sz w:val="24"/>
          <w:szCs w:val="24"/>
        </w:rPr>
        <w:t xml:space="preserve">Note: Medical </w:t>
      </w:r>
      <w:r>
        <w:rPr>
          <w:sz w:val="24"/>
          <w:szCs w:val="24"/>
        </w:rPr>
        <w:t>o</w:t>
      </w:r>
      <w:r w:rsidRPr="00B43C57">
        <w:rPr>
          <w:sz w:val="24"/>
          <w:szCs w:val="24"/>
        </w:rPr>
        <w:t xml:space="preserve">fficers </w:t>
      </w:r>
      <w:r w:rsidRPr="00B43C57">
        <w:rPr>
          <w:b/>
          <w:i/>
          <w:sz w:val="24"/>
          <w:szCs w:val="24"/>
        </w:rPr>
        <w:t>may</w:t>
      </w:r>
      <w:r w:rsidRPr="00B43C57">
        <w:rPr>
          <w:sz w:val="24"/>
          <w:szCs w:val="24"/>
        </w:rPr>
        <w:t xml:space="preserve"> prescribe NRT to these patients</w:t>
      </w:r>
      <w:r>
        <w:rPr>
          <w:sz w:val="24"/>
          <w:szCs w:val="24"/>
        </w:rPr>
        <w:t xml:space="preserve"> if deemed clinically appropriate</w:t>
      </w:r>
      <w:r w:rsidRPr="00B43C57">
        <w:rPr>
          <w:sz w:val="24"/>
          <w:szCs w:val="24"/>
        </w:rPr>
        <w:t>. “Recent” is defined as within the last 4 weeks</w:t>
      </w:r>
    </w:p>
  </w:comment>
  <w:comment w:id="3" w:author="Quit/Alfred Health" w:date="2020-04-16T16:03:00Z" w:initials="QA">
    <w:p w14:paraId="03E146F9" w14:textId="0204F0DA" w:rsidR="005D5C99" w:rsidRDefault="005D5C99">
      <w:pPr>
        <w:pStyle w:val="CommentText"/>
      </w:pPr>
      <w:r>
        <w:rPr>
          <w:rStyle w:val="CommentReference"/>
        </w:rPr>
        <w:annotationRef/>
      </w:r>
      <w:r>
        <w:t>Health services to consider adding “or e-cigarettes” as relevant.</w:t>
      </w:r>
    </w:p>
  </w:comment>
  <w:comment w:id="5" w:author="Quit/Alfred Health" w:date="2020-04-16T16:03:00Z" w:initials="QA">
    <w:p w14:paraId="7649AC97" w14:textId="56EEAEE3" w:rsidR="005D5C99" w:rsidRDefault="005D5C99">
      <w:pPr>
        <w:pStyle w:val="CommentText"/>
      </w:pPr>
      <w:r>
        <w:rPr>
          <w:rStyle w:val="CommentReference"/>
        </w:rPr>
        <w:annotationRef/>
      </w:r>
      <w:r>
        <w:t xml:space="preserve">Could put this on the back of the form. Or </w:t>
      </w:r>
      <w:proofErr w:type="gramStart"/>
      <w:r>
        <w:t>otherwise</w:t>
      </w:r>
      <w:proofErr w:type="gramEnd"/>
      <w:r>
        <w:t xml:space="preserve"> if preferred could mention the name of the guideline here</w:t>
      </w:r>
    </w:p>
  </w:comment>
  <w:comment w:id="10" w:author="Quit/Alfred Health" w:date="2020-04-16T16:03:00Z" w:initials="QA">
    <w:p w14:paraId="7A79E63A" w14:textId="6BCDDD3E" w:rsidR="005D5C99" w:rsidRDefault="005D5C99">
      <w:pPr>
        <w:pStyle w:val="CommentText"/>
      </w:pPr>
      <w:r>
        <w:rPr>
          <w:rStyle w:val="CommentReference"/>
        </w:rPr>
        <w:annotationRef/>
      </w:r>
      <w:r>
        <w:t>Individual health service to advise if required</w:t>
      </w:r>
    </w:p>
  </w:comment>
  <w:comment w:id="11" w:author="Quit/Alfred Health" w:date="2020-04-16T16:03:00Z" w:initials="QA">
    <w:p w14:paraId="2A8E5F3F" w14:textId="77777777" w:rsidR="005D5C99" w:rsidRDefault="005D5C99" w:rsidP="005D5C99">
      <w:pPr>
        <w:pStyle w:val="CommentText"/>
      </w:pPr>
      <w:r>
        <w:rPr>
          <w:rStyle w:val="CommentReference"/>
        </w:rPr>
        <w:annotationRef/>
      </w:r>
      <w:r>
        <w:t>Reference for HSI score</w:t>
      </w:r>
    </w:p>
    <w:p w14:paraId="7FC13DC0" w14:textId="32E8B6E0" w:rsidR="005D5C99" w:rsidRDefault="0040614D" w:rsidP="005D5C99">
      <w:pPr>
        <w:pStyle w:val="CommentText"/>
      </w:pPr>
      <w:hyperlink r:id="rId1" w:history="1">
        <w:r w:rsidR="005D5C99" w:rsidRPr="0090703F">
          <w:rPr>
            <w:rStyle w:val="Hyperlink"/>
          </w:rPr>
          <w:t>https://moqc.org/wp-content/uploads/2017/08/ASCO_Heaviness-of-Smoking-Index.pdf</w:t>
        </w:r>
      </w:hyperlink>
    </w:p>
  </w:comment>
  <w:comment w:id="12" w:author="Quit/Alfred Health" w:date="2020-04-16T16:04:00Z" w:initials="QA">
    <w:p w14:paraId="79C98214" w14:textId="2FE5BA58" w:rsidR="005D5C99" w:rsidRDefault="005D5C99">
      <w:pPr>
        <w:pStyle w:val="CommentText"/>
      </w:pPr>
      <w:r>
        <w:rPr>
          <w:rStyle w:val="CommentReference"/>
        </w:rPr>
        <w:annotationRef/>
      </w:r>
      <w:r>
        <w:t>Health service to ideally keep all formulations otherwise delete as required.</w:t>
      </w:r>
    </w:p>
  </w:comment>
  <w:comment w:id="13" w:author="Quit/Alfred Health" w:date="2020-04-16T16:04:00Z" w:initials="QA">
    <w:p w14:paraId="2A009E26" w14:textId="7D5675C8" w:rsidR="005D5C99" w:rsidRDefault="005D5C99">
      <w:pPr>
        <w:pStyle w:val="CommentText"/>
      </w:pPr>
      <w:r>
        <w:rPr>
          <w:rStyle w:val="CommentReference"/>
        </w:rPr>
        <w:annotationRef/>
      </w:r>
      <w:r>
        <w:t>To be discussed with individual health services. Generally, this should involve medical consultation.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732A4B0" w15:done="0"/>
  <w15:commentEx w15:paraId="7E8545FB" w15:done="0"/>
  <w15:commentEx w15:paraId="58AB0640" w15:done="0"/>
  <w15:commentEx w15:paraId="03E146F9" w15:done="0"/>
  <w15:commentEx w15:paraId="7649AC97" w15:done="0"/>
  <w15:commentEx w15:paraId="7A79E63A" w15:done="0"/>
  <w15:commentEx w15:paraId="7FC13DC0" w15:done="0"/>
  <w15:commentEx w15:paraId="79C98214" w15:done="0"/>
  <w15:commentEx w15:paraId="2A009E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32A4B0" w16cid:durableId="2242FFEA"/>
  <w16cid:commentId w16cid:paraId="7E8545FB" w16cid:durableId="2243000F"/>
  <w16cid:commentId w16cid:paraId="58AB0640" w16cid:durableId="2243001F"/>
  <w16cid:commentId w16cid:paraId="03E146F9" w16cid:durableId="22430035"/>
  <w16cid:commentId w16cid:paraId="7649AC97" w16cid:durableId="22430041"/>
  <w16cid:commentId w16cid:paraId="7A79E63A" w16cid:durableId="22430054"/>
  <w16cid:commentId w16cid:paraId="7FC13DC0" w16cid:durableId="22430067"/>
  <w16cid:commentId w16cid:paraId="79C98214" w16cid:durableId="22430073"/>
  <w16cid:commentId w16cid:paraId="2A009E26" w16cid:durableId="224300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2DEA4" w14:textId="77777777" w:rsidR="0040614D" w:rsidRDefault="0040614D" w:rsidP="00EA06A0">
      <w:pPr>
        <w:spacing w:after="0" w:line="240" w:lineRule="auto"/>
      </w:pPr>
      <w:r>
        <w:separator/>
      </w:r>
    </w:p>
  </w:endnote>
  <w:endnote w:type="continuationSeparator" w:id="0">
    <w:p w14:paraId="7ACB15A5" w14:textId="77777777" w:rsidR="0040614D" w:rsidRDefault="0040614D" w:rsidP="00EA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CC305" w14:textId="06126078" w:rsidR="00A30D8C" w:rsidRDefault="00A30D8C" w:rsidP="00A30D8C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Version </w:t>
    </w:r>
    <w:r w:rsidR="00FF31E5">
      <w:rPr>
        <w:rFonts w:asciiTheme="majorHAnsi" w:eastAsiaTheme="majorEastAsia" w:hAnsiTheme="majorHAnsi" w:cstheme="majorBidi"/>
      </w:rPr>
      <w:t>1</w:t>
    </w:r>
    <w:r>
      <w:rPr>
        <w:rFonts w:asciiTheme="majorHAnsi" w:eastAsiaTheme="majorEastAsia" w:hAnsiTheme="majorHAnsi" w:cstheme="majorBidi"/>
      </w:rPr>
      <w:t>.</w:t>
    </w:r>
    <w:r w:rsidR="00FF31E5">
      <w:rPr>
        <w:rFonts w:asciiTheme="majorHAnsi" w:eastAsiaTheme="majorEastAsia" w:hAnsiTheme="majorHAnsi" w:cstheme="majorBidi"/>
      </w:rPr>
      <w:t>1</w:t>
    </w:r>
    <w:r>
      <w:rPr>
        <w:rFonts w:asciiTheme="majorHAnsi" w:eastAsiaTheme="majorEastAsia" w:hAnsiTheme="majorHAnsi" w:cstheme="majorBidi"/>
      </w:rPr>
      <w:t xml:space="preserve"> </w:t>
    </w:r>
    <w:r w:rsidR="00FF31E5">
      <w:rPr>
        <w:rFonts w:asciiTheme="majorHAnsi" w:eastAsiaTheme="majorEastAsia" w:hAnsiTheme="majorHAnsi" w:cstheme="majorBidi"/>
      </w:rPr>
      <w:t>May</w:t>
    </w:r>
    <w:r>
      <w:rPr>
        <w:rFonts w:asciiTheme="majorHAnsi" w:eastAsiaTheme="majorEastAsia" w:hAnsiTheme="majorHAnsi" w:cstheme="majorBidi"/>
      </w:rPr>
      <w:t xml:space="preserve"> 202</w:t>
    </w:r>
    <w:r w:rsidR="00FF31E5">
      <w:rPr>
        <w:rFonts w:asciiTheme="majorHAnsi" w:eastAsiaTheme="majorEastAsia" w:hAnsiTheme="majorHAnsi" w:cstheme="majorBidi"/>
      </w:rPr>
      <w:t>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A30D8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39D5426" w14:textId="4D6D0E34" w:rsidR="00A30D8C" w:rsidRDefault="00A30D8C">
    <w:pPr>
      <w:pStyle w:val="Footer"/>
    </w:pPr>
    <w:r w:rsidRPr="00517CF9">
      <w:rPr>
        <w:rFonts w:asciiTheme="majorHAnsi" w:hAnsiTheme="majorHAnsi" w:cstheme="majorHAnsi"/>
      </w:rPr>
      <w:t xml:space="preserve">A </w:t>
    </w:r>
    <w:r w:rsidRPr="00AA63D7">
      <w:rPr>
        <w:rFonts w:asciiTheme="majorHAnsi" w:eastAsiaTheme="majorEastAsia" w:hAnsiTheme="majorHAnsi" w:cstheme="majorBidi"/>
      </w:rPr>
      <w:t>hard copy</w:t>
    </w:r>
    <w:r w:rsidRPr="002F3D98">
      <w:rPr>
        <w:rFonts w:asciiTheme="majorHAnsi" w:eastAsiaTheme="majorEastAsia" w:hAnsiTheme="majorHAnsi" w:cstheme="majorBidi"/>
      </w:rPr>
      <w:t xml:space="preserve">/saved copy of this document may be out of date. To ensure you are viewing the current version, check the website </w:t>
    </w:r>
    <w:hyperlink r:id="rId1" w:history="1">
      <w:r w:rsidRPr="005D016C">
        <w:rPr>
          <w:rStyle w:val="Hyperlink"/>
          <w:rFonts w:ascii="Calibri" w:hAnsi="Calibri"/>
          <w:b/>
          <w:bCs/>
        </w:rPr>
        <w:t>quit.org.au/</w:t>
      </w:r>
      <w:proofErr w:type="spellStart"/>
      <w:r w:rsidRPr="005D016C">
        <w:rPr>
          <w:rStyle w:val="Hyperlink"/>
          <w:rFonts w:ascii="Calibri" w:hAnsi="Calibri"/>
          <w:b/>
          <w:bCs/>
        </w:rPr>
        <w:t>healthservices</w:t>
      </w:r>
      <w:proofErr w:type="spellEnd"/>
    </w:hyperlink>
    <w:r>
      <w:rPr>
        <w:rFonts w:ascii="Calibri" w:hAnsi="Calibri"/>
        <w:b/>
        <w:bCs/>
      </w:rPr>
      <w:t xml:space="preserve"> </w:t>
    </w:r>
  </w:p>
  <w:p w14:paraId="16D78E43" w14:textId="24949824" w:rsidR="00806957" w:rsidRDefault="00806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0B191" w14:textId="77777777" w:rsidR="0040614D" w:rsidRDefault="0040614D" w:rsidP="00EA06A0">
      <w:pPr>
        <w:spacing w:after="0" w:line="240" w:lineRule="auto"/>
      </w:pPr>
      <w:r>
        <w:separator/>
      </w:r>
    </w:p>
  </w:footnote>
  <w:footnote w:type="continuationSeparator" w:id="0">
    <w:p w14:paraId="30D4C257" w14:textId="77777777" w:rsidR="0040614D" w:rsidRDefault="0040614D" w:rsidP="00EA06A0">
      <w:pPr>
        <w:spacing w:after="0" w:line="240" w:lineRule="auto"/>
      </w:pPr>
      <w:r>
        <w:continuationSeparator/>
      </w:r>
    </w:p>
  </w:footnote>
  <w:footnote w:id="1">
    <w:p w14:paraId="29CC7D5F" w14:textId="0E9FFF12" w:rsidR="00806957" w:rsidRPr="00191327" w:rsidRDefault="00806957" w:rsidP="0030134C">
      <w:pPr>
        <w:pStyle w:val="FootnoteText"/>
        <w:rPr>
          <w:i/>
          <w:sz w:val="16"/>
          <w:szCs w:val="16"/>
        </w:rPr>
      </w:pPr>
      <w:r w:rsidRPr="00191327">
        <w:rPr>
          <w:rStyle w:val="FootnoteReference"/>
          <w:i/>
          <w:sz w:val="16"/>
          <w:szCs w:val="16"/>
        </w:rPr>
        <w:footnoteRef/>
      </w:r>
      <w:r w:rsidRPr="00191327">
        <w:rPr>
          <w:i/>
          <w:sz w:val="16"/>
          <w:szCs w:val="16"/>
        </w:rPr>
        <w:t xml:space="preserve"> </w:t>
      </w:r>
      <w:r w:rsidRPr="00191327">
        <w:rPr>
          <w:rFonts w:cstheme="minorHAnsi"/>
          <w:i/>
          <w:sz w:val="16"/>
          <w:szCs w:val="16"/>
        </w:rPr>
        <w:t xml:space="preserve">It is not currently possible to provide specific </w:t>
      </w:r>
      <w:r w:rsidR="00731F0F">
        <w:rPr>
          <w:rFonts w:cstheme="minorHAnsi"/>
          <w:i/>
          <w:sz w:val="16"/>
          <w:szCs w:val="16"/>
        </w:rPr>
        <w:t xml:space="preserve">clinical </w:t>
      </w:r>
      <w:r w:rsidRPr="00191327">
        <w:rPr>
          <w:rFonts w:cstheme="minorHAnsi"/>
          <w:i/>
          <w:sz w:val="16"/>
          <w:szCs w:val="16"/>
        </w:rPr>
        <w:t>recommendations for patients who use e-cigarettes due to the significant uncertainty in the type and composition of e-liquids accessible in Australia. At this time there is no validated tool, like the HSI, to assess nicotine dependence specifically in patients using e-cigarettes.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96757"/>
    <w:multiLevelType w:val="hybridMultilevel"/>
    <w:tmpl w:val="7466DF5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8E7F6A"/>
    <w:multiLevelType w:val="hybridMultilevel"/>
    <w:tmpl w:val="CDB2D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2DD9"/>
    <w:multiLevelType w:val="hybridMultilevel"/>
    <w:tmpl w:val="0EE4B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630D"/>
    <w:multiLevelType w:val="hybridMultilevel"/>
    <w:tmpl w:val="6D221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0AF7"/>
    <w:multiLevelType w:val="hybridMultilevel"/>
    <w:tmpl w:val="92A2CE88"/>
    <w:lvl w:ilvl="0" w:tplc="64EC1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537FE"/>
    <w:multiLevelType w:val="hybridMultilevel"/>
    <w:tmpl w:val="932A4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3BF9"/>
    <w:multiLevelType w:val="hybridMultilevel"/>
    <w:tmpl w:val="13340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DD3"/>
    <w:multiLevelType w:val="hybridMultilevel"/>
    <w:tmpl w:val="B8E24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A5F8F"/>
    <w:multiLevelType w:val="hybridMultilevel"/>
    <w:tmpl w:val="5706D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24B2A"/>
    <w:multiLevelType w:val="hybridMultilevel"/>
    <w:tmpl w:val="A9FE2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2BAA"/>
    <w:multiLevelType w:val="hybridMultilevel"/>
    <w:tmpl w:val="1C9290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57982"/>
    <w:multiLevelType w:val="hybridMultilevel"/>
    <w:tmpl w:val="9EBAE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153C9"/>
    <w:multiLevelType w:val="hybridMultilevel"/>
    <w:tmpl w:val="6EC4C05A"/>
    <w:lvl w:ilvl="0" w:tplc="BD26F5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5D5FC9"/>
    <w:multiLevelType w:val="hybridMultilevel"/>
    <w:tmpl w:val="44BA22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6766"/>
    <w:multiLevelType w:val="hybridMultilevel"/>
    <w:tmpl w:val="1748A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27325"/>
    <w:multiLevelType w:val="hybridMultilevel"/>
    <w:tmpl w:val="29A89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C513A"/>
    <w:multiLevelType w:val="hybridMultilevel"/>
    <w:tmpl w:val="C6507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B30B8"/>
    <w:multiLevelType w:val="hybridMultilevel"/>
    <w:tmpl w:val="BEF41DFE"/>
    <w:lvl w:ilvl="0" w:tplc="64EC1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917C0"/>
    <w:multiLevelType w:val="hybridMultilevel"/>
    <w:tmpl w:val="50D44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25E22"/>
    <w:multiLevelType w:val="hybridMultilevel"/>
    <w:tmpl w:val="3920D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E2416"/>
    <w:multiLevelType w:val="hybridMultilevel"/>
    <w:tmpl w:val="381A9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5E6"/>
    <w:multiLevelType w:val="hybridMultilevel"/>
    <w:tmpl w:val="52587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15A57"/>
    <w:multiLevelType w:val="hybridMultilevel"/>
    <w:tmpl w:val="1F487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01AFB"/>
    <w:multiLevelType w:val="hybridMultilevel"/>
    <w:tmpl w:val="36F4B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50904"/>
    <w:multiLevelType w:val="hybridMultilevel"/>
    <w:tmpl w:val="0772EEB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C7090"/>
    <w:multiLevelType w:val="hybridMultilevel"/>
    <w:tmpl w:val="07FA6E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F2191E"/>
    <w:multiLevelType w:val="hybridMultilevel"/>
    <w:tmpl w:val="7EA4B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3377B"/>
    <w:multiLevelType w:val="hybridMultilevel"/>
    <w:tmpl w:val="77080784"/>
    <w:lvl w:ilvl="0" w:tplc="64EC1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8758C"/>
    <w:multiLevelType w:val="hybridMultilevel"/>
    <w:tmpl w:val="8630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E1010"/>
    <w:multiLevelType w:val="hybridMultilevel"/>
    <w:tmpl w:val="DF100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2158"/>
    <w:multiLevelType w:val="hybridMultilevel"/>
    <w:tmpl w:val="BD947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13188"/>
    <w:multiLevelType w:val="hybridMultilevel"/>
    <w:tmpl w:val="B25AAC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A402E"/>
    <w:multiLevelType w:val="hybridMultilevel"/>
    <w:tmpl w:val="B22CE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1"/>
  </w:num>
  <w:num w:numId="4">
    <w:abstractNumId w:val="14"/>
  </w:num>
  <w:num w:numId="5">
    <w:abstractNumId w:val="1"/>
  </w:num>
  <w:num w:numId="6">
    <w:abstractNumId w:val="3"/>
  </w:num>
  <w:num w:numId="7">
    <w:abstractNumId w:val="28"/>
  </w:num>
  <w:num w:numId="8">
    <w:abstractNumId w:val="23"/>
  </w:num>
  <w:num w:numId="9">
    <w:abstractNumId w:val="19"/>
  </w:num>
  <w:num w:numId="10">
    <w:abstractNumId w:val="16"/>
  </w:num>
  <w:num w:numId="11">
    <w:abstractNumId w:val="5"/>
  </w:num>
  <w:num w:numId="12">
    <w:abstractNumId w:val="22"/>
  </w:num>
  <w:num w:numId="13">
    <w:abstractNumId w:val="32"/>
  </w:num>
  <w:num w:numId="14">
    <w:abstractNumId w:val="13"/>
  </w:num>
  <w:num w:numId="15">
    <w:abstractNumId w:val="17"/>
  </w:num>
  <w:num w:numId="16">
    <w:abstractNumId w:val="4"/>
  </w:num>
  <w:num w:numId="17">
    <w:abstractNumId w:val="27"/>
  </w:num>
  <w:num w:numId="18">
    <w:abstractNumId w:val="24"/>
  </w:num>
  <w:num w:numId="19">
    <w:abstractNumId w:val="18"/>
  </w:num>
  <w:num w:numId="20">
    <w:abstractNumId w:val="20"/>
  </w:num>
  <w:num w:numId="21">
    <w:abstractNumId w:val="31"/>
  </w:num>
  <w:num w:numId="22">
    <w:abstractNumId w:val="15"/>
  </w:num>
  <w:num w:numId="23">
    <w:abstractNumId w:val="7"/>
  </w:num>
  <w:num w:numId="24">
    <w:abstractNumId w:val="0"/>
  </w:num>
  <w:num w:numId="25">
    <w:abstractNumId w:val="6"/>
  </w:num>
  <w:num w:numId="26">
    <w:abstractNumId w:val="29"/>
  </w:num>
  <w:num w:numId="27">
    <w:abstractNumId w:val="26"/>
  </w:num>
  <w:num w:numId="28">
    <w:abstractNumId w:val="11"/>
  </w:num>
  <w:num w:numId="29">
    <w:abstractNumId w:val="10"/>
  </w:num>
  <w:num w:numId="30">
    <w:abstractNumId w:val="25"/>
  </w:num>
  <w:num w:numId="31">
    <w:abstractNumId w:val="8"/>
  </w:num>
  <w:num w:numId="32">
    <w:abstractNumId w:val="12"/>
  </w:num>
  <w:num w:numId="3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it/Alfred Health">
    <w15:presenceInfo w15:providerId="None" w15:userId="Quit/Alfred Heal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8C"/>
    <w:rsid w:val="00030EDD"/>
    <w:rsid w:val="00031A84"/>
    <w:rsid w:val="00075C51"/>
    <w:rsid w:val="00093F21"/>
    <w:rsid w:val="000B191B"/>
    <w:rsid w:val="000C69B6"/>
    <w:rsid w:val="000C6B34"/>
    <w:rsid w:val="000D5DBF"/>
    <w:rsid w:val="000E31B4"/>
    <w:rsid w:val="001157CF"/>
    <w:rsid w:val="0012046E"/>
    <w:rsid w:val="00126A1A"/>
    <w:rsid w:val="00135A0A"/>
    <w:rsid w:val="001502AB"/>
    <w:rsid w:val="00152774"/>
    <w:rsid w:val="001623CF"/>
    <w:rsid w:val="001671DD"/>
    <w:rsid w:val="00191327"/>
    <w:rsid w:val="00196D50"/>
    <w:rsid w:val="001B39B0"/>
    <w:rsid w:val="001B64DC"/>
    <w:rsid w:val="001E21C9"/>
    <w:rsid w:val="001F2611"/>
    <w:rsid w:val="001F6685"/>
    <w:rsid w:val="00223F34"/>
    <w:rsid w:val="00233458"/>
    <w:rsid w:val="00234018"/>
    <w:rsid w:val="002746C8"/>
    <w:rsid w:val="0029302D"/>
    <w:rsid w:val="002A43B6"/>
    <w:rsid w:val="002D39AB"/>
    <w:rsid w:val="0030134C"/>
    <w:rsid w:val="00310ACF"/>
    <w:rsid w:val="003351CF"/>
    <w:rsid w:val="0033593D"/>
    <w:rsid w:val="0034733E"/>
    <w:rsid w:val="003479E9"/>
    <w:rsid w:val="0035077F"/>
    <w:rsid w:val="00385EA7"/>
    <w:rsid w:val="00386268"/>
    <w:rsid w:val="003A039B"/>
    <w:rsid w:val="003B2DE3"/>
    <w:rsid w:val="003B592F"/>
    <w:rsid w:val="003C2905"/>
    <w:rsid w:val="003C3F20"/>
    <w:rsid w:val="003F77FC"/>
    <w:rsid w:val="0040614D"/>
    <w:rsid w:val="004139F3"/>
    <w:rsid w:val="00460AB3"/>
    <w:rsid w:val="00471B69"/>
    <w:rsid w:val="00471D5A"/>
    <w:rsid w:val="00490A11"/>
    <w:rsid w:val="004B0C63"/>
    <w:rsid w:val="004B3EFB"/>
    <w:rsid w:val="004D5972"/>
    <w:rsid w:val="004D70C6"/>
    <w:rsid w:val="004E32A1"/>
    <w:rsid w:val="004E44F9"/>
    <w:rsid w:val="00517CF9"/>
    <w:rsid w:val="005331DD"/>
    <w:rsid w:val="00561323"/>
    <w:rsid w:val="005670AC"/>
    <w:rsid w:val="005863DC"/>
    <w:rsid w:val="005B1069"/>
    <w:rsid w:val="005C1F85"/>
    <w:rsid w:val="005D5C99"/>
    <w:rsid w:val="005D78B7"/>
    <w:rsid w:val="005E0CCE"/>
    <w:rsid w:val="005F45AD"/>
    <w:rsid w:val="00625502"/>
    <w:rsid w:val="00635D19"/>
    <w:rsid w:val="006523A5"/>
    <w:rsid w:val="00653F81"/>
    <w:rsid w:val="00663F4F"/>
    <w:rsid w:val="00672D44"/>
    <w:rsid w:val="006C6016"/>
    <w:rsid w:val="006E40E8"/>
    <w:rsid w:val="00731F0F"/>
    <w:rsid w:val="0073289D"/>
    <w:rsid w:val="00755E5F"/>
    <w:rsid w:val="0076527A"/>
    <w:rsid w:val="00767255"/>
    <w:rsid w:val="00773BE8"/>
    <w:rsid w:val="00773DB0"/>
    <w:rsid w:val="00794F48"/>
    <w:rsid w:val="0079601D"/>
    <w:rsid w:val="007C0D72"/>
    <w:rsid w:val="007C6FCA"/>
    <w:rsid w:val="00806957"/>
    <w:rsid w:val="00807B34"/>
    <w:rsid w:val="00807CB4"/>
    <w:rsid w:val="0081078A"/>
    <w:rsid w:val="00811296"/>
    <w:rsid w:val="008300C0"/>
    <w:rsid w:val="008406C0"/>
    <w:rsid w:val="00853035"/>
    <w:rsid w:val="00855490"/>
    <w:rsid w:val="00860B1F"/>
    <w:rsid w:val="0087148C"/>
    <w:rsid w:val="00873E51"/>
    <w:rsid w:val="00887613"/>
    <w:rsid w:val="0089532A"/>
    <w:rsid w:val="008C26A9"/>
    <w:rsid w:val="008C2858"/>
    <w:rsid w:val="0090284D"/>
    <w:rsid w:val="00904091"/>
    <w:rsid w:val="009041A0"/>
    <w:rsid w:val="00905B09"/>
    <w:rsid w:val="00924C7F"/>
    <w:rsid w:val="00930050"/>
    <w:rsid w:val="00942DDE"/>
    <w:rsid w:val="00947AB1"/>
    <w:rsid w:val="00962D95"/>
    <w:rsid w:val="00977833"/>
    <w:rsid w:val="009A217B"/>
    <w:rsid w:val="009B5E3C"/>
    <w:rsid w:val="009C48A8"/>
    <w:rsid w:val="009D006B"/>
    <w:rsid w:val="009D07B5"/>
    <w:rsid w:val="009F3C2E"/>
    <w:rsid w:val="00A04D93"/>
    <w:rsid w:val="00A0752B"/>
    <w:rsid w:val="00A116FA"/>
    <w:rsid w:val="00A121A3"/>
    <w:rsid w:val="00A12F86"/>
    <w:rsid w:val="00A23534"/>
    <w:rsid w:val="00A30D8C"/>
    <w:rsid w:val="00A54761"/>
    <w:rsid w:val="00A604A0"/>
    <w:rsid w:val="00A85046"/>
    <w:rsid w:val="00A85A8C"/>
    <w:rsid w:val="00A86B17"/>
    <w:rsid w:val="00A902DC"/>
    <w:rsid w:val="00A945D3"/>
    <w:rsid w:val="00AA63D7"/>
    <w:rsid w:val="00B13C19"/>
    <w:rsid w:val="00B22176"/>
    <w:rsid w:val="00B24BE7"/>
    <w:rsid w:val="00B35C2F"/>
    <w:rsid w:val="00B64C71"/>
    <w:rsid w:val="00B6500B"/>
    <w:rsid w:val="00B71E29"/>
    <w:rsid w:val="00B73B7D"/>
    <w:rsid w:val="00B807A3"/>
    <w:rsid w:val="00B90A9E"/>
    <w:rsid w:val="00B93555"/>
    <w:rsid w:val="00BA7C05"/>
    <w:rsid w:val="00BB1E3A"/>
    <w:rsid w:val="00BC27C7"/>
    <w:rsid w:val="00BC6C80"/>
    <w:rsid w:val="00BE0DF9"/>
    <w:rsid w:val="00BF1A8E"/>
    <w:rsid w:val="00BF57BA"/>
    <w:rsid w:val="00C05E4F"/>
    <w:rsid w:val="00C15A48"/>
    <w:rsid w:val="00C17640"/>
    <w:rsid w:val="00C4644C"/>
    <w:rsid w:val="00C57507"/>
    <w:rsid w:val="00C65718"/>
    <w:rsid w:val="00C93CA8"/>
    <w:rsid w:val="00C94BAC"/>
    <w:rsid w:val="00CC6418"/>
    <w:rsid w:val="00CE200D"/>
    <w:rsid w:val="00D05FE7"/>
    <w:rsid w:val="00D265EF"/>
    <w:rsid w:val="00D42894"/>
    <w:rsid w:val="00D469D6"/>
    <w:rsid w:val="00D6527E"/>
    <w:rsid w:val="00D670E4"/>
    <w:rsid w:val="00D82F31"/>
    <w:rsid w:val="00D868FE"/>
    <w:rsid w:val="00D93CCC"/>
    <w:rsid w:val="00DA40FE"/>
    <w:rsid w:val="00DC1975"/>
    <w:rsid w:val="00DD5933"/>
    <w:rsid w:val="00DD601B"/>
    <w:rsid w:val="00DE768E"/>
    <w:rsid w:val="00E16CD0"/>
    <w:rsid w:val="00E22D1E"/>
    <w:rsid w:val="00E31489"/>
    <w:rsid w:val="00E33E82"/>
    <w:rsid w:val="00E4489A"/>
    <w:rsid w:val="00E8022B"/>
    <w:rsid w:val="00E83A50"/>
    <w:rsid w:val="00E95EF6"/>
    <w:rsid w:val="00EA06A0"/>
    <w:rsid w:val="00EB4990"/>
    <w:rsid w:val="00EC4F29"/>
    <w:rsid w:val="00EC6C8C"/>
    <w:rsid w:val="00F730A1"/>
    <w:rsid w:val="00F74054"/>
    <w:rsid w:val="00F900DB"/>
    <w:rsid w:val="00F94559"/>
    <w:rsid w:val="00FA4743"/>
    <w:rsid w:val="00FB6D7C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A3A07"/>
  <w15:docId w15:val="{883A06EE-C6B9-DC4A-A034-7243B743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4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7148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960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5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2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A0"/>
  </w:style>
  <w:style w:type="paragraph" w:styleId="Footer">
    <w:name w:val="footer"/>
    <w:basedOn w:val="Normal"/>
    <w:link w:val="FooterChar"/>
    <w:uiPriority w:val="99"/>
    <w:unhideWhenUsed/>
    <w:rsid w:val="00EA0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A0"/>
  </w:style>
  <w:style w:type="character" w:styleId="Hyperlink">
    <w:name w:val="Hyperlink"/>
    <w:basedOn w:val="DefaultParagraphFont"/>
    <w:uiPriority w:val="99"/>
    <w:unhideWhenUsed/>
    <w:rsid w:val="003B592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13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3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34C"/>
    <w:rPr>
      <w:vertAlign w:val="superscript"/>
    </w:rPr>
  </w:style>
  <w:style w:type="paragraph" w:styleId="Revision">
    <w:name w:val="Revision"/>
    <w:hidden/>
    <w:uiPriority w:val="99"/>
    <w:semiHidden/>
    <w:rsid w:val="0080695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15A48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44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1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moqc.org/wp-content/uploads/2017/08/ASCO_Heaviness-of-Smoking-Index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bs.gov.au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s://www.quit.org.au/documents/308/Quit_Drug-interactions-with-smoking_2021_v3_EtUbUS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uit.org.au/resources/health-professionals/training-and-resources-health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5BF773-BA17-4265-B972-889BCE8A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Just</dc:creator>
  <cp:lastModifiedBy>VANESSA BRAIT</cp:lastModifiedBy>
  <cp:revision>7</cp:revision>
  <dcterms:created xsi:type="dcterms:W3CDTF">2021-05-03T05:00:00Z</dcterms:created>
  <dcterms:modified xsi:type="dcterms:W3CDTF">2021-05-04T04:15:00Z</dcterms:modified>
</cp:coreProperties>
</file>