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CE78D3" w14:textId="5BFF9F0F" w:rsidR="00777B73" w:rsidRPr="00777B73" w:rsidRDefault="00777B73" w:rsidP="00777B73">
      <w:pPr>
        <w:pStyle w:val="p1"/>
        <w:rPr>
          <w:rFonts w:ascii="Calibri" w:hAnsi="Calibri" w:cs="Calibri"/>
          <w:b/>
          <w:bCs/>
          <w:sz w:val="24"/>
          <w:szCs w:val="24"/>
        </w:rPr>
      </w:pPr>
      <w:r w:rsidRPr="00777B73">
        <w:rPr>
          <w:rFonts w:ascii="Calibri" w:hAnsi="Calibri" w:cs="Calibri"/>
          <w:b/>
          <w:bCs/>
          <w:sz w:val="24"/>
          <w:szCs w:val="24"/>
        </w:rPr>
        <w:t>Rubric for Policy Assignment:</w:t>
      </w:r>
    </w:p>
    <w:p w14:paraId="45F8AB2C" w14:textId="77777777" w:rsidR="00777B73" w:rsidRPr="00777B73" w:rsidRDefault="00777B73" w:rsidP="00777B73">
      <w:pPr>
        <w:pStyle w:val="p1"/>
        <w:rPr>
          <w:rFonts w:ascii="Calibri" w:hAnsi="Calibri" w:cs="Calibri"/>
          <w:b/>
          <w:bCs/>
          <w:sz w:val="24"/>
          <w:szCs w:val="24"/>
        </w:rPr>
      </w:pPr>
    </w:p>
    <w:p w14:paraId="32164B73" w14:textId="0A668CA1" w:rsidR="00777B73" w:rsidRPr="00777B73" w:rsidRDefault="00777B73" w:rsidP="00777B73">
      <w:pPr>
        <w:pStyle w:val="p1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3</w:t>
      </w:r>
      <w:r w:rsidRPr="00777B73">
        <w:rPr>
          <w:rFonts w:ascii="Calibri" w:hAnsi="Calibri" w:cs="Calibri"/>
          <w:b/>
          <w:bCs/>
          <w:sz w:val="24"/>
          <w:szCs w:val="24"/>
        </w:rPr>
        <w:t>0 % Policy Profile</w:t>
      </w:r>
    </w:p>
    <w:p w14:paraId="277800F2" w14:textId="59C2B51E" w:rsidR="00777B73" w:rsidRPr="00777B73" w:rsidRDefault="00777B73" w:rsidP="00777B73">
      <w:pPr>
        <w:pStyle w:val="p2"/>
        <w:rPr>
          <w:rFonts w:ascii="Calibri" w:hAnsi="Calibri" w:cs="Calibri"/>
          <w:sz w:val="24"/>
          <w:szCs w:val="24"/>
        </w:rPr>
      </w:pPr>
      <w:r w:rsidRPr="00777B73">
        <w:rPr>
          <w:rFonts w:ascii="Calibri" w:hAnsi="Calibri" w:cs="Calibri"/>
          <w:sz w:val="24"/>
          <w:szCs w:val="24"/>
        </w:rPr>
        <w:t>●</w:t>
      </w:r>
      <w:r w:rsidRPr="00777B73">
        <w:rPr>
          <w:rFonts w:ascii="Calibri" w:hAnsi="Calibri" w:cs="Calibri"/>
          <w:sz w:val="24"/>
          <w:szCs w:val="24"/>
        </w:rPr>
        <w:t xml:space="preserve"> </w:t>
      </w:r>
      <w:r w:rsidRPr="00777B73">
        <w:rPr>
          <w:rFonts w:ascii="Calibri" w:hAnsi="Calibri" w:cs="Calibri"/>
          <w:sz w:val="24"/>
          <w:szCs w:val="24"/>
        </w:rPr>
        <w:t>Does the p</w:t>
      </w:r>
      <w:r w:rsidRPr="00777B73">
        <w:rPr>
          <w:rFonts w:ascii="Calibri" w:hAnsi="Calibri" w:cs="Calibri"/>
          <w:sz w:val="24"/>
          <w:szCs w:val="24"/>
        </w:rPr>
        <w:t>roject</w:t>
      </w:r>
      <w:r w:rsidRPr="00777B73">
        <w:rPr>
          <w:rFonts w:ascii="Calibri" w:hAnsi="Calibri" w:cs="Calibri"/>
          <w:sz w:val="24"/>
          <w:szCs w:val="24"/>
        </w:rPr>
        <w:t xml:space="preserve"> provide a clear and thorough description of the policy?</w:t>
      </w:r>
    </w:p>
    <w:p w14:paraId="5A64F3D9" w14:textId="7A6C5C6F" w:rsidR="00777B73" w:rsidRPr="00777B73" w:rsidRDefault="00777B73" w:rsidP="00777B73">
      <w:pPr>
        <w:pStyle w:val="p2"/>
        <w:rPr>
          <w:rFonts w:ascii="Calibri" w:hAnsi="Calibri" w:cs="Calibri"/>
          <w:sz w:val="24"/>
          <w:szCs w:val="24"/>
        </w:rPr>
      </w:pPr>
      <w:r w:rsidRPr="00777B73">
        <w:rPr>
          <w:rFonts w:ascii="Calibri" w:hAnsi="Calibri" w:cs="Calibri"/>
          <w:sz w:val="24"/>
          <w:szCs w:val="24"/>
        </w:rPr>
        <w:t>●</w:t>
      </w:r>
      <w:r w:rsidRPr="00777B73">
        <w:rPr>
          <w:rFonts w:ascii="Calibri" w:hAnsi="Calibri" w:cs="Calibri"/>
          <w:sz w:val="24"/>
          <w:szCs w:val="24"/>
        </w:rPr>
        <w:t xml:space="preserve"> </w:t>
      </w:r>
      <w:r w:rsidRPr="00777B73">
        <w:rPr>
          <w:rFonts w:ascii="Calibri" w:hAnsi="Calibri" w:cs="Calibri"/>
          <w:sz w:val="24"/>
          <w:szCs w:val="24"/>
        </w:rPr>
        <w:t>Does the p</w:t>
      </w:r>
      <w:r w:rsidRPr="00777B73">
        <w:rPr>
          <w:rFonts w:ascii="Calibri" w:hAnsi="Calibri" w:cs="Calibri"/>
          <w:sz w:val="24"/>
          <w:szCs w:val="24"/>
        </w:rPr>
        <w:t>roject</w:t>
      </w:r>
      <w:r w:rsidRPr="00777B73">
        <w:rPr>
          <w:rFonts w:ascii="Calibri" w:hAnsi="Calibri" w:cs="Calibri"/>
          <w:sz w:val="24"/>
          <w:szCs w:val="24"/>
        </w:rPr>
        <w:t xml:space="preserve"> provide a clear map of the jurisdictions covered and constituents</w:t>
      </w:r>
    </w:p>
    <w:p w14:paraId="6DEB9F73" w14:textId="77777777" w:rsidR="00777B73" w:rsidRPr="00777B73" w:rsidRDefault="00777B73" w:rsidP="00777B73">
      <w:pPr>
        <w:pStyle w:val="p1"/>
        <w:rPr>
          <w:rFonts w:ascii="Calibri" w:hAnsi="Calibri" w:cs="Calibri"/>
          <w:sz w:val="24"/>
          <w:szCs w:val="24"/>
        </w:rPr>
      </w:pPr>
      <w:r w:rsidRPr="00777B73">
        <w:rPr>
          <w:rFonts w:ascii="Calibri" w:hAnsi="Calibri" w:cs="Calibri"/>
          <w:sz w:val="24"/>
          <w:szCs w:val="24"/>
        </w:rPr>
        <w:t>involved?</w:t>
      </w:r>
    </w:p>
    <w:p w14:paraId="53A94812" w14:textId="48C24EF1" w:rsidR="00777B73" w:rsidRPr="00777B73" w:rsidRDefault="00777B73" w:rsidP="00777B73">
      <w:pPr>
        <w:pStyle w:val="p2"/>
        <w:rPr>
          <w:rFonts w:ascii="Calibri" w:hAnsi="Calibri" w:cs="Calibri"/>
          <w:sz w:val="24"/>
          <w:szCs w:val="24"/>
        </w:rPr>
      </w:pPr>
      <w:r w:rsidRPr="00777B73">
        <w:rPr>
          <w:rFonts w:ascii="Calibri" w:hAnsi="Calibri" w:cs="Calibri"/>
          <w:sz w:val="24"/>
          <w:szCs w:val="24"/>
        </w:rPr>
        <w:t xml:space="preserve">●Does the </w:t>
      </w:r>
      <w:r w:rsidRPr="00777B73">
        <w:rPr>
          <w:rFonts w:ascii="Calibri" w:hAnsi="Calibri" w:cs="Calibri"/>
          <w:sz w:val="24"/>
          <w:szCs w:val="24"/>
        </w:rPr>
        <w:t xml:space="preserve">project </w:t>
      </w:r>
      <w:r w:rsidRPr="00777B73">
        <w:rPr>
          <w:rFonts w:ascii="Calibri" w:hAnsi="Calibri" w:cs="Calibri"/>
          <w:sz w:val="24"/>
          <w:szCs w:val="24"/>
        </w:rPr>
        <w:t>provide a clear account of who advocates for and resists this policy?</w:t>
      </w:r>
    </w:p>
    <w:p w14:paraId="43DBA775" w14:textId="77777777" w:rsidR="00777B73" w:rsidRPr="00777B73" w:rsidRDefault="00777B73" w:rsidP="00777B73">
      <w:pPr>
        <w:pStyle w:val="p2"/>
        <w:rPr>
          <w:rFonts w:ascii="Calibri" w:hAnsi="Calibri" w:cs="Calibri"/>
          <w:sz w:val="24"/>
          <w:szCs w:val="24"/>
        </w:rPr>
      </w:pPr>
    </w:p>
    <w:p w14:paraId="203EB701" w14:textId="234FE9F8" w:rsidR="00777B73" w:rsidRPr="00777B73" w:rsidRDefault="00777B73" w:rsidP="00777B73">
      <w:pPr>
        <w:pStyle w:val="p1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3</w:t>
      </w:r>
      <w:r w:rsidRPr="00777B73">
        <w:rPr>
          <w:rFonts w:ascii="Calibri" w:hAnsi="Calibri" w:cs="Calibri"/>
          <w:b/>
          <w:bCs/>
          <w:sz w:val="24"/>
          <w:szCs w:val="24"/>
        </w:rPr>
        <w:t>0% Historical and Philosophical Context</w:t>
      </w:r>
    </w:p>
    <w:p w14:paraId="02ADBC82" w14:textId="67D4C970" w:rsidR="00777B73" w:rsidRPr="00777B73" w:rsidRDefault="00777B73" w:rsidP="00777B73">
      <w:pPr>
        <w:pStyle w:val="p2"/>
        <w:rPr>
          <w:rFonts w:ascii="Calibri" w:hAnsi="Calibri" w:cs="Calibri"/>
          <w:sz w:val="24"/>
          <w:szCs w:val="24"/>
        </w:rPr>
      </w:pPr>
      <w:r w:rsidRPr="00777B73">
        <w:rPr>
          <w:rFonts w:ascii="Calibri" w:hAnsi="Calibri" w:cs="Calibri"/>
          <w:sz w:val="24"/>
          <w:szCs w:val="24"/>
        </w:rPr>
        <w:t>●</w:t>
      </w:r>
      <w:r w:rsidRPr="00777B73">
        <w:rPr>
          <w:rFonts w:ascii="Calibri" w:hAnsi="Calibri" w:cs="Calibri"/>
          <w:sz w:val="24"/>
          <w:szCs w:val="24"/>
        </w:rPr>
        <w:t xml:space="preserve"> </w:t>
      </w:r>
      <w:r w:rsidRPr="00777B73">
        <w:rPr>
          <w:rFonts w:ascii="Calibri" w:hAnsi="Calibri" w:cs="Calibri"/>
          <w:sz w:val="24"/>
          <w:szCs w:val="24"/>
        </w:rPr>
        <w:t>Does the p</w:t>
      </w:r>
      <w:r w:rsidRPr="00777B73">
        <w:rPr>
          <w:rFonts w:ascii="Calibri" w:hAnsi="Calibri" w:cs="Calibri"/>
          <w:sz w:val="24"/>
          <w:szCs w:val="24"/>
        </w:rPr>
        <w:t>roject</w:t>
      </w:r>
      <w:r w:rsidRPr="00777B73">
        <w:rPr>
          <w:rFonts w:ascii="Calibri" w:hAnsi="Calibri" w:cs="Calibri"/>
          <w:sz w:val="24"/>
          <w:szCs w:val="24"/>
        </w:rPr>
        <w:t xml:space="preserve"> establish the origins of the policy?</w:t>
      </w:r>
    </w:p>
    <w:p w14:paraId="5F3A390E" w14:textId="533FE9A8" w:rsidR="00777B73" w:rsidRPr="00777B73" w:rsidRDefault="00777B73" w:rsidP="00777B73">
      <w:pPr>
        <w:pStyle w:val="p2"/>
        <w:rPr>
          <w:rFonts w:ascii="Calibri" w:hAnsi="Calibri" w:cs="Calibri"/>
          <w:sz w:val="24"/>
          <w:szCs w:val="24"/>
        </w:rPr>
      </w:pPr>
      <w:r w:rsidRPr="00777B73">
        <w:rPr>
          <w:rFonts w:ascii="Calibri" w:hAnsi="Calibri" w:cs="Calibri"/>
          <w:sz w:val="24"/>
          <w:szCs w:val="24"/>
        </w:rPr>
        <w:t>●</w:t>
      </w:r>
      <w:r w:rsidRPr="00777B73">
        <w:rPr>
          <w:rFonts w:ascii="Calibri" w:hAnsi="Calibri" w:cs="Calibri"/>
          <w:sz w:val="24"/>
          <w:szCs w:val="24"/>
        </w:rPr>
        <w:t xml:space="preserve"> </w:t>
      </w:r>
      <w:r w:rsidRPr="00777B73">
        <w:rPr>
          <w:rFonts w:ascii="Calibri" w:hAnsi="Calibri" w:cs="Calibri"/>
          <w:sz w:val="24"/>
          <w:szCs w:val="24"/>
        </w:rPr>
        <w:t>Does the p</w:t>
      </w:r>
      <w:r w:rsidRPr="00777B73">
        <w:rPr>
          <w:rFonts w:ascii="Calibri" w:hAnsi="Calibri" w:cs="Calibri"/>
          <w:sz w:val="24"/>
          <w:szCs w:val="24"/>
        </w:rPr>
        <w:t xml:space="preserve">roject </w:t>
      </w:r>
      <w:r w:rsidRPr="00777B73">
        <w:rPr>
          <w:rFonts w:ascii="Calibri" w:hAnsi="Calibri" w:cs="Calibri"/>
          <w:sz w:val="24"/>
          <w:szCs w:val="24"/>
        </w:rPr>
        <w:t>place the policy in a broader historical context, including ideas or</w:t>
      </w:r>
    </w:p>
    <w:p w14:paraId="57ABB1D0" w14:textId="77777777" w:rsidR="00777B73" w:rsidRPr="00777B73" w:rsidRDefault="00777B73" w:rsidP="00777B73">
      <w:pPr>
        <w:pStyle w:val="p1"/>
        <w:rPr>
          <w:rFonts w:ascii="Calibri" w:hAnsi="Calibri" w:cs="Calibri"/>
          <w:sz w:val="24"/>
          <w:szCs w:val="24"/>
        </w:rPr>
      </w:pPr>
      <w:r w:rsidRPr="00777B73">
        <w:rPr>
          <w:rFonts w:ascii="Calibri" w:hAnsi="Calibri" w:cs="Calibri"/>
          <w:sz w:val="24"/>
          <w:szCs w:val="24"/>
        </w:rPr>
        <w:t>policies that preceded it?</w:t>
      </w:r>
    </w:p>
    <w:p w14:paraId="2DB6F886" w14:textId="085FF79C" w:rsidR="00777B73" w:rsidRPr="00777B73" w:rsidRDefault="00777B73" w:rsidP="00777B73">
      <w:pPr>
        <w:pStyle w:val="p2"/>
        <w:rPr>
          <w:rFonts w:ascii="Calibri" w:hAnsi="Calibri" w:cs="Calibri"/>
          <w:sz w:val="24"/>
          <w:szCs w:val="24"/>
        </w:rPr>
      </w:pPr>
      <w:r w:rsidRPr="00777B73">
        <w:rPr>
          <w:rFonts w:ascii="Calibri" w:hAnsi="Calibri" w:cs="Calibri"/>
          <w:sz w:val="24"/>
          <w:szCs w:val="24"/>
        </w:rPr>
        <w:t>●</w:t>
      </w:r>
      <w:r w:rsidRPr="00777B73">
        <w:rPr>
          <w:rFonts w:ascii="Calibri" w:hAnsi="Calibri" w:cs="Calibri"/>
          <w:sz w:val="24"/>
          <w:szCs w:val="24"/>
        </w:rPr>
        <w:t xml:space="preserve"> </w:t>
      </w:r>
      <w:r w:rsidRPr="00777B73">
        <w:rPr>
          <w:rFonts w:ascii="Calibri" w:hAnsi="Calibri" w:cs="Calibri"/>
          <w:sz w:val="24"/>
          <w:szCs w:val="24"/>
        </w:rPr>
        <w:t>Does the p</w:t>
      </w:r>
      <w:r w:rsidRPr="00777B73">
        <w:rPr>
          <w:rFonts w:ascii="Calibri" w:hAnsi="Calibri" w:cs="Calibri"/>
          <w:sz w:val="24"/>
          <w:szCs w:val="24"/>
        </w:rPr>
        <w:t>roject</w:t>
      </w:r>
      <w:r w:rsidRPr="00777B73">
        <w:rPr>
          <w:rFonts w:ascii="Calibri" w:hAnsi="Calibri" w:cs="Calibri"/>
          <w:sz w:val="24"/>
          <w:szCs w:val="24"/>
        </w:rPr>
        <w:t xml:space="preserve"> identify the tensions, dilemmas, or contradictions that the policy</w:t>
      </w:r>
    </w:p>
    <w:p w14:paraId="5F690611" w14:textId="77777777" w:rsidR="00777B73" w:rsidRPr="00777B73" w:rsidRDefault="00777B73" w:rsidP="00777B73">
      <w:pPr>
        <w:pStyle w:val="p1"/>
        <w:rPr>
          <w:rFonts w:ascii="Calibri" w:hAnsi="Calibri" w:cs="Calibri"/>
          <w:sz w:val="24"/>
          <w:szCs w:val="24"/>
        </w:rPr>
      </w:pPr>
      <w:r w:rsidRPr="00777B73">
        <w:rPr>
          <w:rFonts w:ascii="Calibri" w:hAnsi="Calibri" w:cs="Calibri"/>
          <w:sz w:val="24"/>
          <w:szCs w:val="24"/>
        </w:rPr>
        <w:t>aims to resolve? Does the paper connect these ideas to earlier examples in American</w:t>
      </w:r>
    </w:p>
    <w:p w14:paraId="5B1AAEC3" w14:textId="77777777" w:rsidR="00777B73" w:rsidRPr="00777B73" w:rsidRDefault="00777B73" w:rsidP="00777B73">
      <w:pPr>
        <w:pStyle w:val="p1"/>
        <w:rPr>
          <w:rFonts w:ascii="Calibri" w:hAnsi="Calibri" w:cs="Calibri"/>
          <w:sz w:val="24"/>
          <w:szCs w:val="24"/>
        </w:rPr>
      </w:pPr>
      <w:r w:rsidRPr="00777B73">
        <w:rPr>
          <w:rFonts w:ascii="Calibri" w:hAnsi="Calibri" w:cs="Calibri"/>
          <w:sz w:val="24"/>
          <w:szCs w:val="24"/>
        </w:rPr>
        <w:t>educational history?</w:t>
      </w:r>
    </w:p>
    <w:p w14:paraId="08862EB8" w14:textId="77777777" w:rsidR="00777B73" w:rsidRPr="00777B73" w:rsidRDefault="00777B73" w:rsidP="00777B73">
      <w:pPr>
        <w:pStyle w:val="p1"/>
        <w:rPr>
          <w:rFonts w:ascii="Calibri" w:hAnsi="Calibri" w:cs="Calibri"/>
          <w:sz w:val="24"/>
          <w:szCs w:val="24"/>
        </w:rPr>
      </w:pPr>
    </w:p>
    <w:p w14:paraId="29AF60F5" w14:textId="45C9A59D" w:rsidR="00777B73" w:rsidRPr="00777B73" w:rsidRDefault="00777B73" w:rsidP="00777B73">
      <w:pPr>
        <w:pStyle w:val="p1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2</w:t>
      </w:r>
      <w:r w:rsidRPr="00777B73">
        <w:rPr>
          <w:rFonts w:ascii="Calibri" w:hAnsi="Calibri" w:cs="Calibri"/>
          <w:b/>
          <w:bCs/>
          <w:sz w:val="24"/>
          <w:szCs w:val="24"/>
        </w:rPr>
        <w:t>0% Having an Argument:</w:t>
      </w:r>
    </w:p>
    <w:p w14:paraId="2A0D1811" w14:textId="309F02E0" w:rsidR="00777B73" w:rsidRPr="00777B73" w:rsidRDefault="00777B73" w:rsidP="00777B73">
      <w:pPr>
        <w:pStyle w:val="p2"/>
        <w:rPr>
          <w:rFonts w:ascii="Calibri" w:hAnsi="Calibri" w:cs="Calibri"/>
          <w:sz w:val="24"/>
          <w:szCs w:val="24"/>
        </w:rPr>
      </w:pPr>
      <w:r w:rsidRPr="00777B73">
        <w:rPr>
          <w:rFonts w:ascii="Calibri" w:hAnsi="Calibri" w:cs="Calibri"/>
          <w:sz w:val="24"/>
          <w:szCs w:val="24"/>
        </w:rPr>
        <w:t>●</w:t>
      </w:r>
      <w:r w:rsidRPr="00777B73">
        <w:rPr>
          <w:rFonts w:ascii="Calibri" w:hAnsi="Calibri" w:cs="Calibri"/>
          <w:sz w:val="24"/>
          <w:szCs w:val="24"/>
        </w:rPr>
        <w:t xml:space="preserve"> </w:t>
      </w:r>
      <w:r w:rsidRPr="00777B73">
        <w:rPr>
          <w:rFonts w:ascii="Calibri" w:hAnsi="Calibri" w:cs="Calibri"/>
          <w:sz w:val="24"/>
          <w:szCs w:val="24"/>
        </w:rPr>
        <w:t xml:space="preserve">Does the </w:t>
      </w:r>
      <w:r w:rsidRPr="00777B73">
        <w:rPr>
          <w:rFonts w:ascii="Calibri" w:hAnsi="Calibri" w:cs="Calibri"/>
          <w:sz w:val="24"/>
          <w:szCs w:val="24"/>
        </w:rPr>
        <w:t>project</w:t>
      </w:r>
      <w:r w:rsidRPr="00777B73">
        <w:rPr>
          <w:rFonts w:ascii="Calibri" w:hAnsi="Calibri" w:cs="Calibri"/>
          <w:sz w:val="24"/>
          <w:szCs w:val="24"/>
        </w:rPr>
        <w:t xml:space="preserve"> advance a clear and supported verdict on the wisdom and</w:t>
      </w:r>
    </w:p>
    <w:p w14:paraId="536118B2" w14:textId="77777777" w:rsidR="00777B73" w:rsidRPr="00777B73" w:rsidRDefault="00777B73" w:rsidP="00777B73">
      <w:pPr>
        <w:pStyle w:val="p1"/>
        <w:rPr>
          <w:rFonts w:ascii="Calibri" w:hAnsi="Calibri" w:cs="Calibri"/>
          <w:sz w:val="24"/>
          <w:szCs w:val="24"/>
        </w:rPr>
      </w:pPr>
      <w:r w:rsidRPr="00777B73">
        <w:rPr>
          <w:rFonts w:ascii="Calibri" w:hAnsi="Calibri" w:cs="Calibri"/>
          <w:sz w:val="24"/>
          <w:szCs w:val="24"/>
        </w:rPr>
        <w:t>effectiveness of the policy?</w:t>
      </w:r>
    </w:p>
    <w:p w14:paraId="63B2B3C7" w14:textId="6D014DD7" w:rsidR="00777B73" w:rsidRPr="00777B73" w:rsidRDefault="00777B73" w:rsidP="00777B73">
      <w:pPr>
        <w:pStyle w:val="p2"/>
        <w:rPr>
          <w:rFonts w:ascii="Calibri" w:hAnsi="Calibri" w:cs="Calibri"/>
          <w:sz w:val="24"/>
          <w:szCs w:val="24"/>
        </w:rPr>
      </w:pPr>
      <w:r w:rsidRPr="00777B73">
        <w:rPr>
          <w:rFonts w:ascii="Calibri" w:hAnsi="Calibri" w:cs="Calibri"/>
          <w:sz w:val="24"/>
          <w:szCs w:val="24"/>
        </w:rPr>
        <w:t>●</w:t>
      </w:r>
      <w:r w:rsidRPr="00777B73">
        <w:rPr>
          <w:rFonts w:ascii="Calibri" w:hAnsi="Calibri" w:cs="Calibri"/>
          <w:sz w:val="24"/>
          <w:szCs w:val="24"/>
        </w:rPr>
        <w:t xml:space="preserve"> </w:t>
      </w:r>
      <w:r w:rsidRPr="00777B73">
        <w:rPr>
          <w:rFonts w:ascii="Calibri" w:hAnsi="Calibri" w:cs="Calibri"/>
          <w:sz w:val="24"/>
          <w:szCs w:val="24"/>
        </w:rPr>
        <w:t>Does the response acknowledge and address evidence or perspectives that might</w:t>
      </w:r>
    </w:p>
    <w:p w14:paraId="59A7B348" w14:textId="77777777" w:rsidR="00777B73" w:rsidRPr="00777B73" w:rsidRDefault="00777B73" w:rsidP="00777B73">
      <w:pPr>
        <w:pStyle w:val="p1"/>
        <w:rPr>
          <w:rFonts w:ascii="Calibri" w:hAnsi="Calibri" w:cs="Calibri"/>
          <w:sz w:val="24"/>
          <w:szCs w:val="24"/>
        </w:rPr>
      </w:pPr>
      <w:r w:rsidRPr="00777B73">
        <w:rPr>
          <w:rFonts w:ascii="Calibri" w:hAnsi="Calibri" w:cs="Calibri"/>
          <w:sz w:val="24"/>
          <w:szCs w:val="24"/>
        </w:rPr>
        <w:t>undermine the argument?</w:t>
      </w:r>
    </w:p>
    <w:p w14:paraId="2F63F912" w14:textId="77777777" w:rsidR="00777B73" w:rsidRDefault="00777B73" w:rsidP="00777B73">
      <w:pPr>
        <w:pStyle w:val="p1"/>
        <w:rPr>
          <w:rFonts w:ascii="Calibri" w:hAnsi="Calibri" w:cs="Calibri"/>
          <w:b/>
          <w:bCs/>
          <w:sz w:val="24"/>
          <w:szCs w:val="24"/>
        </w:rPr>
      </w:pPr>
    </w:p>
    <w:p w14:paraId="4D580BFF" w14:textId="60672521" w:rsidR="00777B73" w:rsidRPr="00777B73" w:rsidRDefault="00777B73" w:rsidP="00777B73">
      <w:pPr>
        <w:pStyle w:val="p1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20</w:t>
      </w:r>
      <w:r w:rsidRPr="00777B73">
        <w:rPr>
          <w:rFonts w:ascii="Calibri" w:hAnsi="Calibri" w:cs="Calibri"/>
          <w:b/>
          <w:bCs/>
          <w:sz w:val="24"/>
          <w:szCs w:val="24"/>
        </w:rPr>
        <w:t xml:space="preserve"> % Clarity and Coherence</w:t>
      </w:r>
    </w:p>
    <w:p w14:paraId="01767F8C" w14:textId="156BEB86" w:rsidR="00777B73" w:rsidRPr="00777B73" w:rsidRDefault="00777B73" w:rsidP="00777B73">
      <w:pPr>
        <w:pStyle w:val="p2"/>
        <w:rPr>
          <w:rFonts w:ascii="Calibri" w:hAnsi="Calibri" w:cs="Calibri"/>
          <w:sz w:val="24"/>
          <w:szCs w:val="24"/>
        </w:rPr>
      </w:pPr>
      <w:r w:rsidRPr="00777B73">
        <w:rPr>
          <w:rFonts w:ascii="Calibri" w:hAnsi="Calibri" w:cs="Calibri"/>
          <w:sz w:val="24"/>
          <w:szCs w:val="24"/>
        </w:rPr>
        <w:t>●Does the p</w:t>
      </w:r>
      <w:r w:rsidRPr="00777B73">
        <w:rPr>
          <w:rFonts w:ascii="Calibri" w:hAnsi="Calibri" w:cs="Calibri"/>
          <w:sz w:val="24"/>
          <w:szCs w:val="24"/>
        </w:rPr>
        <w:t>roject</w:t>
      </w:r>
      <w:r w:rsidRPr="00777B73">
        <w:rPr>
          <w:rFonts w:ascii="Calibri" w:hAnsi="Calibri" w:cs="Calibri"/>
          <w:sz w:val="24"/>
          <w:szCs w:val="24"/>
        </w:rPr>
        <w:t xml:space="preserve"> have a clear organization?</w:t>
      </w:r>
    </w:p>
    <w:p w14:paraId="57E86E12" w14:textId="68372D60" w:rsidR="00777B73" w:rsidRPr="00777B73" w:rsidRDefault="00777B73" w:rsidP="00777B73">
      <w:pPr>
        <w:pStyle w:val="p2"/>
        <w:rPr>
          <w:rFonts w:ascii="Calibri" w:hAnsi="Calibri" w:cs="Calibri"/>
          <w:sz w:val="24"/>
          <w:szCs w:val="24"/>
        </w:rPr>
      </w:pPr>
      <w:r w:rsidRPr="00777B73">
        <w:rPr>
          <w:rFonts w:ascii="Calibri" w:hAnsi="Calibri" w:cs="Calibri"/>
          <w:sz w:val="24"/>
          <w:szCs w:val="24"/>
        </w:rPr>
        <w:t>●Do ideas, sentences, and paragraphs flow logically from one to the next?</w:t>
      </w:r>
    </w:p>
    <w:p w14:paraId="04B60480" w14:textId="2429A081" w:rsidR="00777B73" w:rsidRPr="00777B73" w:rsidRDefault="00777B73" w:rsidP="00777B73">
      <w:pPr>
        <w:pStyle w:val="p2"/>
        <w:rPr>
          <w:rFonts w:ascii="Calibri" w:hAnsi="Calibri" w:cs="Calibri"/>
          <w:sz w:val="24"/>
          <w:szCs w:val="24"/>
        </w:rPr>
      </w:pPr>
      <w:r w:rsidRPr="00777B73">
        <w:rPr>
          <w:rFonts w:ascii="Calibri" w:hAnsi="Calibri" w:cs="Calibri"/>
          <w:sz w:val="24"/>
          <w:szCs w:val="24"/>
        </w:rPr>
        <w:t xml:space="preserve">●Are all sources properly cited and quotations properly attributed? </w:t>
      </w:r>
    </w:p>
    <w:p w14:paraId="3EDC8295" w14:textId="6BFF3CA4" w:rsidR="00777B73" w:rsidRPr="00777B73" w:rsidRDefault="00777B73" w:rsidP="00777B73">
      <w:pPr>
        <w:pStyle w:val="p2"/>
        <w:rPr>
          <w:rFonts w:ascii="Calibri" w:hAnsi="Calibri" w:cs="Calibri"/>
          <w:sz w:val="24"/>
          <w:szCs w:val="24"/>
        </w:rPr>
      </w:pPr>
      <w:r w:rsidRPr="00777B73">
        <w:rPr>
          <w:rFonts w:ascii="Calibri" w:hAnsi="Calibri" w:cs="Calibri"/>
          <w:sz w:val="24"/>
          <w:szCs w:val="24"/>
        </w:rPr>
        <w:t>●Are mechanical and stylistic errors (spelling, grammar) kept to a minimum?</w:t>
      </w:r>
    </w:p>
    <w:p w14:paraId="07280043" w14:textId="77777777" w:rsidR="00777B73" w:rsidRPr="00777B73" w:rsidRDefault="00777B73">
      <w:pPr>
        <w:rPr>
          <w:rFonts w:ascii="Calibri" w:hAnsi="Calibri" w:cs="Calibri"/>
        </w:rPr>
      </w:pPr>
    </w:p>
    <w:sectPr w:rsidR="00777B73" w:rsidRPr="00777B7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7B73"/>
    <w:rsid w:val="00777B73"/>
    <w:rsid w:val="00801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67FC19F"/>
  <w15:chartTrackingRefBased/>
  <w15:docId w15:val="{3834C2EC-0D71-B544-B40B-523C8B411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77B7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77B7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77B7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77B7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77B7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77B7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77B7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77B7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77B7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77B7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77B7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77B7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77B7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77B7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77B7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77B7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77B7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77B7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77B7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77B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77B7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77B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77B7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77B7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77B7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77B7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77B7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77B7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77B73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"/>
    <w:rsid w:val="00777B73"/>
    <w:pPr>
      <w:spacing w:after="0" w:line="240" w:lineRule="auto"/>
    </w:pPr>
    <w:rPr>
      <w:rFonts w:ascii="Georgia" w:eastAsia="Times New Roman" w:hAnsi="Georgia" w:cs="Times New Roman"/>
      <w:color w:val="000000"/>
      <w:kern w:val="0"/>
      <w:sz w:val="15"/>
      <w:szCs w:val="15"/>
      <w14:ligatures w14:val="none"/>
    </w:rPr>
  </w:style>
  <w:style w:type="paragraph" w:customStyle="1" w:styleId="p2">
    <w:name w:val="p2"/>
    <w:basedOn w:val="Normal"/>
    <w:rsid w:val="00777B73"/>
    <w:pPr>
      <w:spacing w:after="0" w:line="240" w:lineRule="auto"/>
    </w:pPr>
    <w:rPr>
      <w:rFonts w:ascii="Arial" w:eastAsia="Times New Roman" w:hAnsi="Arial" w:cs="Arial"/>
      <w:color w:val="000000"/>
      <w:kern w:val="0"/>
      <w:sz w:val="15"/>
      <w:szCs w:val="15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184</Words>
  <Characters>1055</Characters>
  <Application>Microsoft Office Word</Application>
  <DocSecurity>0</DocSecurity>
  <Lines>8</Lines>
  <Paragraphs>2</Paragraphs>
  <ScaleCrop>false</ScaleCrop>
  <Company/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