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FC8983" w14:textId="050E9D93" w:rsidR="005C35D4" w:rsidRPr="00DB2838" w:rsidRDefault="00FD2DE1" w:rsidP="00350F0F">
      <w:pPr>
        <w:pStyle w:val="Heading1"/>
      </w:pPr>
      <w:r w:rsidRPr="00DB2838">
        <w:t>SWM517: Organ Donation Policy</w:t>
      </w:r>
    </w:p>
    <w:p w14:paraId="56344A9E" w14:textId="3B4725AB" w:rsidR="005C35D4" w:rsidRPr="00DB2838" w:rsidRDefault="005C35D4" w:rsidP="00350F0F">
      <w:pPr>
        <w:pStyle w:val="Heading2"/>
        <w:jc w:val="center"/>
      </w:pPr>
      <w:r w:rsidRPr="00DB2838">
        <w:t>Executive Summary</w:t>
      </w:r>
    </w:p>
    <w:p w14:paraId="2F1F7C0C" w14:textId="17C13343" w:rsidR="005C35D4" w:rsidRPr="00DB2838" w:rsidRDefault="00FD2DE1" w:rsidP="00350F0F">
      <w:pPr>
        <w:jc w:val="center"/>
        <w:rPr>
          <w:i/>
        </w:rPr>
      </w:pPr>
      <w:r w:rsidRPr="00DB2838">
        <w:rPr>
          <w:i/>
        </w:rPr>
        <w:t xml:space="preserve">To the Minister of Health, </w:t>
      </w:r>
      <w:r w:rsidR="00461FE8" w:rsidRPr="00DB2838">
        <w:rPr>
          <w:i/>
        </w:rPr>
        <w:t xml:space="preserve">Mr Greg Hunt MP, </w:t>
      </w:r>
      <w:r w:rsidRPr="00DB2838">
        <w:rPr>
          <w:i/>
        </w:rPr>
        <w:t xml:space="preserve">and relevant Department personnel – the purpose of this document is to highlight the need to implement policy in regards to organ donation </w:t>
      </w:r>
      <w:r w:rsidR="00461FE8" w:rsidRPr="00DB2838">
        <w:rPr>
          <w:i/>
        </w:rPr>
        <w:t>and support for organ donation recipients</w:t>
      </w:r>
      <w:r w:rsidR="00C311E4" w:rsidRPr="00DB2838">
        <w:rPr>
          <w:i/>
        </w:rPr>
        <w:t xml:space="preserve">. </w:t>
      </w:r>
      <w:r w:rsidR="00C311E4" w:rsidRPr="00DB2838">
        <w:rPr>
          <w:i/>
        </w:rPr>
        <w:br/>
      </w:r>
      <w:r w:rsidR="00C311E4" w:rsidRPr="00DB2838">
        <w:rPr>
          <w:i/>
        </w:rPr>
        <w:br/>
        <w:t>I will be putting forward three</w:t>
      </w:r>
      <w:r w:rsidR="00461FE8" w:rsidRPr="00DB2838">
        <w:rPr>
          <w:i/>
        </w:rPr>
        <w:t xml:space="preserve"> recommendations in regards to the wellbeing of patients within the health system; as well as providing the possible productivity outcomes associated with these proposed changes. </w:t>
      </w:r>
      <w:r w:rsidR="00461FE8" w:rsidRPr="00DB2838">
        <w:rPr>
          <w:i/>
        </w:rPr>
        <w:br/>
      </w:r>
      <w:r w:rsidR="00461FE8" w:rsidRPr="00DB2838">
        <w:rPr>
          <w:i/>
        </w:rPr>
        <w:br/>
        <w:t>It is important that these changes to the system are implemented as soon as possible, to not only ease the impact on the health system, but to provide the best outcomes for patients.</w:t>
      </w:r>
    </w:p>
    <w:p w14:paraId="65E69A5F" w14:textId="77777777" w:rsidR="005C35D4" w:rsidRPr="00DB2838" w:rsidRDefault="005C35D4" w:rsidP="005C35D4">
      <w:pPr>
        <w:pStyle w:val="Heading2"/>
        <w:numPr>
          <w:ilvl w:val="0"/>
          <w:numId w:val="2"/>
        </w:numPr>
        <w:ind w:left="426" w:hanging="568"/>
      </w:pPr>
      <w:r w:rsidRPr="00DB2838">
        <w:t>Why is this issue important?</w:t>
      </w:r>
    </w:p>
    <w:p w14:paraId="5ABD0953" w14:textId="448BAC2E" w:rsidR="00461FE8" w:rsidRPr="00DB2838" w:rsidRDefault="00461FE8">
      <w:r w:rsidRPr="00DB2838">
        <w:t>Organ donation is perceived to be a controversial topic wi</w:t>
      </w:r>
      <w:r w:rsidR="00977832" w:rsidRPr="00DB2838">
        <w:t xml:space="preserve">thin the Australian </w:t>
      </w:r>
      <w:r w:rsidR="00977832" w:rsidRPr="00DB2838">
        <w:rPr>
          <w:noProof/>
        </w:rPr>
        <w:t>populace</w:t>
      </w:r>
      <w:r w:rsidRPr="00DB2838">
        <w:rPr>
          <w:noProof/>
        </w:rPr>
        <w:t>,</w:t>
      </w:r>
      <w:r w:rsidRPr="00DB2838">
        <w:t xml:space="preserve"> but in fact 90% of Australians would seriously consider</w:t>
      </w:r>
      <w:r w:rsidR="0005463D" w:rsidRPr="00DB2838">
        <w:t xml:space="preserve"> signing the relevant documentation if prompted</w:t>
      </w:r>
      <w:r w:rsidR="00977832" w:rsidRPr="00DB2838">
        <w:t xml:space="preserve"> by a family member to discuss the issue </w:t>
      </w:r>
      <w:sdt>
        <w:sdtPr>
          <w:id w:val="600765284"/>
          <w:citation/>
        </w:sdtPr>
        <w:sdtEndPr/>
        <w:sdtContent>
          <w:r w:rsidR="00977832" w:rsidRPr="00DB2838">
            <w:fldChar w:fldCharType="begin"/>
          </w:r>
          <w:r w:rsidR="00977832" w:rsidRPr="00DB2838">
            <w:instrText xml:space="preserve"> CITATION DrP17 \l 3081 </w:instrText>
          </w:r>
          <w:r w:rsidR="00977832" w:rsidRPr="00DB2838">
            <w:fldChar w:fldCharType="separate"/>
          </w:r>
          <w:r w:rsidR="0082791F" w:rsidRPr="00DB2838">
            <w:rPr>
              <w:noProof/>
            </w:rPr>
            <w:t>(Saul 2017)</w:t>
          </w:r>
          <w:r w:rsidR="00977832" w:rsidRPr="00DB2838">
            <w:fldChar w:fldCharType="end"/>
          </w:r>
        </w:sdtContent>
      </w:sdt>
      <w:r w:rsidR="0005463D" w:rsidRPr="00DB2838">
        <w:t xml:space="preserve">. In reality, the average </w:t>
      </w:r>
      <w:proofErr w:type="gramStart"/>
      <w:r w:rsidR="0005463D" w:rsidRPr="00DB2838">
        <w:t>donations per million people (</w:t>
      </w:r>
      <w:r w:rsidR="0005463D" w:rsidRPr="00DB2838">
        <w:rPr>
          <w:noProof/>
        </w:rPr>
        <w:t>dpmp</w:t>
      </w:r>
      <w:r w:rsidR="0005463D" w:rsidRPr="00DB2838">
        <w:t>) is</w:t>
      </w:r>
      <w:proofErr w:type="gramEnd"/>
      <w:r w:rsidR="0005463D" w:rsidRPr="00DB2838">
        <w:t xml:space="preserve"> closer to 20.8 </w:t>
      </w:r>
      <w:r w:rsidR="0005463D" w:rsidRPr="00DB2838">
        <w:rPr>
          <w:noProof/>
        </w:rPr>
        <w:t>dpmp</w:t>
      </w:r>
      <w:r w:rsidR="0005463D" w:rsidRPr="00DB2838">
        <w:t xml:space="preserve"> – </w:t>
      </w:r>
      <w:r w:rsidR="00E64258" w:rsidRPr="00DB2838">
        <w:t xml:space="preserve">meaning </w:t>
      </w:r>
      <w:r w:rsidR="0005463D" w:rsidRPr="00DB2838">
        <w:t xml:space="preserve">around </w:t>
      </w:r>
      <w:r w:rsidR="00E64258" w:rsidRPr="00DB2838">
        <w:t>5</w:t>
      </w:r>
      <w:r w:rsidR="0005463D" w:rsidRPr="00DB2838">
        <w:t>0% of the population</w:t>
      </w:r>
      <w:r w:rsidR="00E64258" w:rsidRPr="00DB2838">
        <w:t xml:space="preserve"> would consider signing onto the program</w:t>
      </w:r>
      <w:r w:rsidR="0005463D" w:rsidRPr="00DB2838">
        <w:t xml:space="preserve">. </w:t>
      </w:r>
      <w:r w:rsidR="0083725B" w:rsidRPr="00DB2838">
        <w:t xml:space="preserve">Australia has had informed consent laws since 1982, and a donor registry since 2000 </w:t>
      </w:r>
      <w:sdt>
        <w:sdtPr>
          <w:id w:val="-1851402927"/>
          <w:citation/>
        </w:sdtPr>
        <w:sdtEndPr/>
        <w:sdtContent>
          <w:r w:rsidR="0083725B" w:rsidRPr="00DB2838">
            <w:fldChar w:fldCharType="begin"/>
          </w:r>
          <w:r w:rsidR="0083725B" w:rsidRPr="00DB2838">
            <w:instrText xml:space="preserve"> CITATION Aba06 \l 3081 </w:instrText>
          </w:r>
          <w:r w:rsidR="0083725B" w:rsidRPr="00DB2838">
            <w:fldChar w:fldCharType="separate"/>
          </w:r>
          <w:r w:rsidR="0082791F" w:rsidRPr="00DB2838">
            <w:rPr>
              <w:noProof/>
            </w:rPr>
            <w:t>(Abadie and Gay 2006)</w:t>
          </w:r>
          <w:r w:rsidR="0083725B" w:rsidRPr="00DB2838">
            <w:fldChar w:fldCharType="end"/>
          </w:r>
        </w:sdtContent>
      </w:sdt>
      <w:r w:rsidR="0083725B" w:rsidRPr="00DB2838">
        <w:t>. So w</w:t>
      </w:r>
      <w:r w:rsidR="0005463D" w:rsidRPr="00DB2838">
        <w:t>hy is this the case?</w:t>
      </w:r>
    </w:p>
    <w:p w14:paraId="211B94B0" w14:textId="064E0D0B" w:rsidR="0005463D" w:rsidRPr="00DB2838" w:rsidRDefault="0005463D">
      <w:r w:rsidRPr="00DB2838">
        <w:t xml:space="preserve">Australia currently has an Opt-In system for organ donation, </w:t>
      </w:r>
      <w:r w:rsidR="00136E9A" w:rsidRPr="00DB2838">
        <w:t xml:space="preserve">for deceased persons (cadaver-sourced) </w:t>
      </w:r>
      <w:r w:rsidRPr="00DB2838">
        <w:t>under the program titled “Donate Life”</w:t>
      </w:r>
      <w:r w:rsidR="00E64258" w:rsidRPr="00DB2838">
        <w:t xml:space="preserve"> </w:t>
      </w:r>
      <w:sdt>
        <w:sdtPr>
          <w:id w:val="-1087078044"/>
          <w:citation/>
        </w:sdtPr>
        <w:sdtEndPr/>
        <w:sdtContent>
          <w:r w:rsidR="00E64258" w:rsidRPr="00DB2838">
            <w:fldChar w:fldCharType="begin"/>
          </w:r>
          <w:r w:rsidR="00E64258" w:rsidRPr="00DB2838">
            <w:instrText xml:space="preserve">CITATION Dep13 \l 3081 </w:instrText>
          </w:r>
          <w:r w:rsidR="00E64258" w:rsidRPr="00DB2838">
            <w:fldChar w:fldCharType="separate"/>
          </w:r>
          <w:r w:rsidR="0082791F" w:rsidRPr="00DB2838">
            <w:rPr>
              <w:noProof/>
            </w:rPr>
            <w:t>(Department of Health 2013)</w:t>
          </w:r>
          <w:r w:rsidR="00E64258" w:rsidRPr="00DB2838">
            <w:fldChar w:fldCharType="end"/>
          </w:r>
        </w:sdtContent>
      </w:sdt>
      <w:r w:rsidRPr="00DB2838">
        <w:t xml:space="preserve">. The program is first offered to citizens when applying for their Learner’s Permit and Probationary Licence, and requires parental consent to fill out the form. The purpose is to promote discussion, rather than forcing citizens to act immediately on committing to organ donation after death or accident. After </w:t>
      </w:r>
      <w:r w:rsidR="00A754CC" w:rsidRPr="00DB2838">
        <w:t xml:space="preserve">obtaining </w:t>
      </w:r>
      <w:r w:rsidRPr="00DB2838">
        <w:t xml:space="preserve">a full </w:t>
      </w:r>
      <w:r w:rsidRPr="00DB2838">
        <w:rPr>
          <w:noProof/>
        </w:rPr>
        <w:t>licence</w:t>
      </w:r>
      <w:r w:rsidRPr="00DB2838">
        <w:t xml:space="preserve"> </w:t>
      </w:r>
      <w:r w:rsidR="00E11DD3" w:rsidRPr="00DB2838">
        <w:t xml:space="preserve">in adulthood, </w:t>
      </w:r>
      <w:r w:rsidRPr="00DB2838">
        <w:t xml:space="preserve">the individual is prompted at </w:t>
      </w:r>
      <w:r w:rsidRPr="00DB2838">
        <w:rPr>
          <w:noProof/>
        </w:rPr>
        <w:t>licence</w:t>
      </w:r>
      <w:r w:rsidRPr="00DB2838">
        <w:t xml:space="preserve"> renewal to sign the forms</w:t>
      </w:r>
      <w:r w:rsidR="00977832" w:rsidRPr="00DB2838">
        <w:t xml:space="preserve"> </w:t>
      </w:r>
      <w:sdt>
        <w:sdtPr>
          <w:id w:val="615642512"/>
          <w:citation/>
        </w:sdtPr>
        <w:sdtEndPr/>
        <w:sdtContent>
          <w:r w:rsidR="00977832" w:rsidRPr="00DB2838">
            <w:fldChar w:fldCharType="begin"/>
          </w:r>
          <w:r w:rsidR="00977832" w:rsidRPr="00DB2838">
            <w:instrText xml:space="preserve"> CITATION Dep17 \l 3081 </w:instrText>
          </w:r>
          <w:r w:rsidR="00977832" w:rsidRPr="00DB2838">
            <w:fldChar w:fldCharType="separate"/>
          </w:r>
          <w:r w:rsidR="0082791F" w:rsidRPr="00DB2838">
            <w:rPr>
              <w:noProof/>
            </w:rPr>
            <w:t>(Department of Human Services 2017)</w:t>
          </w:r>
          <w:r w:rsidR="00977832" w:rsidRPr="00DB2838">
            <w:fldChar w:fldCharType="end"/>
          </w:r>
        </w:sdtContent>
      </w:sdt>
      <w:r w:rsidRPr="00DB2838">
        <w:t>.</w:t>
      </w:r>
      <w:r w:rsidR="00136E9A" w:rsidRPr="00DB2838">
        <w:t xml:space="preserve"> There is also some scope to living transplants, mainly in regards to kidney and partial liver transplants </w:t>
      </w:r>
      <w:sdt>
        <w:sdtPr>
          <w:id w:val="-1059400721"/>
          <w:citation/>
        </w:sdtPr>
        <w:sdtEndPr/>
        <w:sdtContent>
          <w:r w:rsidR="00136E9A" w:rsidRPr="00DB2838">
            <w:fldChar w:fldCharType="begin"/>
          </w:r>
          <w:r w:rsidR="00136E9A" w:rsidRPr="00DB2838">
            <w:instrText xml:space="preserve">CITATION Ale17 \l 3081 </w:instrText>
          </w:r>
          <w:r w:rsidR="00136E9A" w:rsidRPr="00DB2838">
            <w:fldChar w:fldCharType="separate"/>
          </w:r>
          <w:r w:rsidR="0082791F" w:rsidRPr="00DB2838">
            <w:rPr>
              <w:noProof/>
            </w:rPr>
            <w:t>(Alexander, Clayton and Chadban 2017)</w:t>
          </w:r>
          <w:r w:rsidR="00136E9A" w:rsidRPr="00DB2838">
            <w:fldChar w:fldCharType="end"/>
          </w:r>
        </w:sdtContent>
      </w:sdt>
      <w:r w:rsidR="00136E9A" w:rsidRPr="00DB2838">
        <w:t>.</w:t>
      </w:r>
      <w:r w:rsidR="00154623" w:rsidRPr="00DB2838">
        <w:t xml:space="preserve"> Cadaveric donation is, however, sometimes the only option for patients.</w:t>
      </w:r>
    </w:p>
    <w:p w14:paraId="3A23EE1E" w14:textId="1B9F4441" w:rsidR="0005463D" w:rsidRPr="00DB2838" w:rsidRDefault="0005463D">
      <w:r w:rsidRPr="00DB2838">
        <w:t>However, th</w:t>
      </w:r>
      <w:r w:rsidR="00154623" w:rsidRPr="00DB2838">
        <w:t>e current</w:t>
      </w:r>
      <w:r w:rsidRPr="00DB2838">
        <w:t xml:space="preserve"> program </w:t>
      </w:r>
      <w:r w:rsidRPr="00DB2838">
        <w:rPr>
          <w:noProof/>
        </w:rPr>
        <w:t>is not enforced</w:t>
      </w:r>
      <w:r w:rsidRPr="00DB2838">
        <w:t>,</w:t>
      </w:r>
      <w:r w:rsidR="00154623" w:rsidRPr="00DB2838">
        <w:t xml:space="preserve"> as it is considered an informed consent or ‘Opt-In’ system.</w:t>
      </w:r>
      <w:r w:rsidRPr="00DB2838">
        <w:t xml:space="preserve"> </w:t>
      </w:r>
      <w:r w:rsidR="00154623" w:rsidRPr="00DB2838">
        <w:t>I</w:t>
      </w:r>
      <w:r w:rsidRPr="00DB2838">
        <w:t xml:space="preserve">n some cases </w:t>
      </w:r>
      <w:r w:rsidRPr="00DB2838">
        <w:rPr>
          <w:noProof/>
        </w:rPr>
        <w:t>licences</w:t>
      </w:r>
      <w:r w:rsidRPr="00DB2838">
        <w:t xml:space="preserve"> are renewed by spouses or parents on</w:t>
      </w:r>
      <w:r w:rsidR="00154623" w:rsidRPr="00DB2838">
        <w:t xml:space="preserve"> behalf of an individual, t</w:t>
      </w:r>
      <w:r w:rsidRPr="00DB2838">
        <w:t xml:space="preserve">herefore, the prompt to sign up to the program does not occur. The consequences of this do have a severe impact on the system; and as aforementioned, with 90% of the populace prepared to sign on, it seems </w:t>
      </w:r>
      <w:r w:rsidR="00977832" w:rsidRPr="00DB2838">
        <w:t>conflicting that Australia currently suffers from a substantial waiting list for patients.</w:t>
      </w:r>
    </w:p>
    <w:p w14:paraId="0F72C7FF" w14:textId="608AABC3" w:rsidR="0005463D" w:rsidRPr="00DB2838" w:rsidRDefault="0005463D">
      <w:r w:rsidRPr="00DB2838">
        <w:t xml:space="preserve">As of 2016, the Opt-In system meant that </w:t>
      </w:r>
      <w:r w:rsidR="00A754CC" w:rsidRPr="00DB2838">
        <w:rPr>
          <w:noProof/>
        </w:rPr>
        <w:t>1400 patients</w:t>
      </w:r>
      <w:r w:rsidRPr="00DB2838">
        <w:rPr>
          <w:noProof/>
        </w:rPr>
        <w:t xml:space="preserve"> were</w:t>
      </w:r>
      <w:r w:rsidRPr="00DB2838">
        <w:t xml:space="preserve"> awaiting organ donation </w:t>
      </w:r>
      <w:sdt>
        <w:sdtPr>
          <w:id w:val="-179438158"/>
          <w:citation/>
        </w:sdtPr>
        <w:sdtEndPr/>
        <w:sdtContent>
          <w:r w:rsidR="00C62B76" w:rsidRPr="00DB2838">
            <w:fldChar w:fldCharType="begin"/>
          </w:r>
          <w:r w:rsidR="00C62B76" w:rsidRPr="00DB2838">
            <w:instrText xml:space="preserve"> CITATION Dep17 \l 3081 </w:instrText>
          </w:r>
          <w:r w:rsidR="00C62B76" w:rsidRPr="00DB2838">
            <w:fldChar w:fldCharType="separate"/>
          </w:r>
          <w:r w:rsidR="0082791F" w:rsidRPr="00DB2838">
            <w:rPr>
              <w:noProof/>
            </w:rPr>
            <w:t>(Department of Human Services 2017)</w:t>
          </w:r>
          <w:r w:rsidR="00C62B76" w:rsidRPr="00DB2838">
            <w:fldChar w:fldCharType="end"/>
          </w:r>
        </w:sdtContent>
      </w:sdt>
      <w:r w:rsidRPr="00DB2838">
        <w:t>. Of these, it is only likely that about 200 will receive an organ transplant during the 2016-2017 year, and some patients have to wait up to 3 years</w:t>
      </w:r>
      <w:r w:rsidR="00E64258" w:rsidRPr="00DB2838">
        <w:t xml:space="preserve">, relying on a pager to notify them when to get to the required hospital </w:t>
      </w:r>
      <w:sdt>
        <w:sdtPr>
          <w:id w:val="94529963"/>
          <w:citation/>
        </w:sdtPr>
        <w:sdtEndPr/>
        <w:sdtContent>
          <w:r w:rsidR="00E64258" w:rsidRPr="00DB2838">
            <w:fldChar w:fldCharType="begin"/>
          </w:r>
          <w:r w:rsidR="00E64258" w:rsidRPr="00DB2838">
            <w:instrText xml:space="preserve"> CITATION DrP17 \l 3081 </w:instrText>
          </w:r>
          <w:r w:rsidR="00E64258" w:rsidRPr="00DB2838">
            <w:fldChar w:fldCharType="separate"/>
          </w:r>
          <w:r w:rsidR="0082791F" w:rsidRPr="00DB2838">
            <w:rPr>
              <w:noProof/>
            </w:rPr>
            <w:t>(Saul 2017)</w:t>
          </w:r>
          <w:r w:rsidR="00E64258" w:rsidRPr="00DB2838">
            <w:fldChar w:fldCharType="end"/>
          </w:r>
        </w:sdtContent>
      </w:sdt>
      <w:r w:rsidRPr="00DB2838">
        <w:t>.</w:t>
      </w:r>
    </w:p>
    <w:p w14:paraId="69C38FF3" w14:textId="0CA66D72" w:rsidR="00350F0F" w:rsidRPr="00DB2838" w:rsidRDefault="00350F0F">
      <w:r w:rsidRPr="00DB2838">
        <w:t xml:space="preserve">A costing study </w:t>
      </w:r>
      <w:sdt>
        <w:sdtPr>
          <w:id w:val="-1222748149"/>
          <w:citation/>
        </w:sdtPr>
        <w:sdtEndPr/>
        <w:sdtContent>
          <w:r w:rsidRPr="00DB2838">
            <w:fldChar w:fldCharType="begin"/>
          </w:r>
          <w:r w:rsidRPr="00DB2838">
            <w:instrText xml:space="preserve"> CITATION Jar11 \l 3081 </w:instrText>
          </w:r>
          <w:r w:rsidRPr="00DB2838">
            <w:fldChar w:fldCharType="separate"/>
          </w:r>
          <w:r w:rsidR="0082791F" w:rsidRPr="00DB2838">
            <w:rPr>
              <w:noProof/>
            </w:rPr>
            <w:t>(Jarl and Gertham 2011)</w:t>
          </w:r>
          <w:r w:rsidRPr="00DB2838">
            <w:fldChar w:fldCharType="end"/>
          </w:r>
        </w:sdtContent>
      </w:sdt>
      <w:r w:rsidRPr="00DB2838">
        <w:t xml:space="preserve"> evaluated data from 1987 to 2008; with the purpose of seeing what the overall profit would be based upon known studies. They determined the following: </w:t>
      </w:r>
      <w:r w:rsidRPr="00DB2838">
        <w:lastRenderedPageBreak/>
        <w:t xml:space="preserve">Kidney transplantation saved roughly $20000 per year and added six years of life; Liver transplantation saved $45000+ per year, adding 5 years of quality life </w:t>
      </w:r>
      <w:sdt>
        <w:sdtPr>
          <w:id w:val="-361596056"/>
          <w:citation/>
        </w:sdtPr>
        <w:sdtEndPr/>
        <w:sdtContent>
          <w:r w:rsidRPr="00DB2838">
            <w:fldChar w:fldCharType="begin"/>
          </w:r>
          <w:r w:rsidRPr="00DB2838">
            <w:instrText xml:space="preserve"> CITATION Sag02 \l 3081 </w:instrText>
          </w:r>
          <w:r w:rsidRPr="00DB2838">
            <w:fldChar w:fldCharType="separate"/>
          </w:r>
          <w:r w:rsidR="0082791F" w:rsidRPr="00DB2838">
            <w:rPr>
              <w:noProof/>
            </w:rPr>
            <w:t>(Sagmeister, et al. 2002)</w:t>
          </w:r>
          <w:r w:rsidRPr="00DB2838">
            <w:fldChar w:fldCharType="end"/>
          </w:r>
        </w:sdtContent>
      </w:sdt>
      <w:r w:rsidRPr="00DB2838">
        <w:t>; Lung transplantation in excess of $100000; and heart transplants between $50000-$100000 per year, adding on average seven years of life.</w:t>
      </w:r>
      <w:r w:rsidRPr="00DB2838">
        <w:br/>
        <w:t xml:space="preserve">This was after the costs had been taken for surgery, pre and post operational procedure, and other common health costs </w:t>
      </w:r>
      <w:sdt>
        <w:sdtPr>
          <w:id w:val="-2066863625"/>
          <w:citation/>
        </w:sdtPr>
        <w:sdtEndPr/>
        <w:sdtContent>
          <w:r w:rsidRPr="00DB2838">
            <w:fldChar w:fldCharType="begin"/>
          </w:r>
          <w:r w:rsidRPr="00DB2838">
            <w:instrText xml:space="preserve"> CITATION Jar11 \l 3081 </w:instrText>
          </w:r>
          <w:r w:rsidRPr="00DB2838">
            <w:fldChar w:fldCharType="separate"/>
          </w:r>
          <w:r w:rsidR="0082791F" w:rsidRPr="00DB2838">
            <w:rPr>
              <w:noProof/>
            </w:rPr>
            <w:t>(Jarl and Gertham 2011)</w:t>
          </w:r>
          <w:r w:rsidRPr="00DB2838">
            <w:fldChar w:fldCharType="end"/>
          </w:r>
        </w:sdtContent>
      </w:sdt>
      <w:r w:rsidRPr="00DB2838">
        <w:t xml:space="preserve"> </w:t>
      </w:r>
      <w:sdt>
        <w:sdtPr>
          <w:id w:val="-1749496216"/>
          <w:citation/>
        </w:sdtPr>
        <w:sdtEndPr/>
        <w:sdtContent>
          <w:r w:rsidRPr="00DB2838">
            <w:fldChar w:fldCharType="begin"/>
          </w:r>
          <w:r w:rsidRPr="00DB2838">
            <w:instrText xml:space="preserve"> CITATION Sag02 \l 3081 </w:instrText>
          </w:r>
          <w:r w:rsidRPr="00DB2838">
            <w:fldChar w:fldCharType="separate"/>
          </w:r>
          <w:r w:rsidR="0082791F" w:rsidRPr="00DB2838">
            <w:rPr>
              <w:noProof/>
            </w:rPr>
            <w:t>(Sagmeister, et al. 2002)</w:t>
          </w:r>
          <w:r w:rsidRPr="00DB2838">
            <w:fldChar w:fldCharType="end"/>
          </w:r>
        </w:sdtContent>
      </w:sdt>
      <w:r w:rsidRPr="00DB2838">
        <w:t>.</w:t>
      </w:r>
    </w:p>
    <w:p w14:paraId="416F45F9" w14:textId="71F97CEC" w:rsidR="005C35D4" w:rsidRPr="00DB2838" w:rsidRDefault="005C35D4" w:rsidP="005C35D4">
      <w:pPr>
        <w:pStyle w:val="Heading2"/>
        <w:numPr>
          <w:ilvl w:val="0"/>
          <w:numId w:val="2"/>
        </w:numPr>
        <w:ind w:left="426" w:hanging="568"/>
      </w:pPr>
      <w:r w:rsidRPr="00DB2838">
        <w:t xml:space="preserve">What does research </w:t>
      </w:r>
      <w:r w:rsidRPr="00DB2838">
        <w:rPr>
          <w:noProof/>
        </w:rPr>
        <w:t>tell</w:t>
      </w:r>
      <w:r w:rsidRPr="00DB2838">
        <w:t xml:space="preserve"> us?</w:t>
      </w:r>
    </w:p>
    <w:p w14:paraId="64DC2E1B" w14:textId="74CE93F7" w:rsidR="00E64258" w:rsidRPr="00DB2838" w:rsidRDefault="003114DC" w:rsidP="003114DC">
      <w:pPr>
        <w:keepNext/>
      </w:pPr>
      <w:r w:rsidRPr="00DB2838">
        <w:br/>
        <w:t xml:space="preserve">The following aggregate data highlights the extent of organ donation in Australia. Figure 1 shows the </w:t>
      </w:r>
      <w:r w:rsidRPr="00DB2838">
        <w:rPr>
          <w:noProof/>
        </w:rPr>
        <w:t>national</w:t>
      </w:r>
      <w:r w:rsidRPr="00DB2838">
        <w:t xml:space="preserve"> average donations per million people for 2016. The average was 20.8 donations per million people, which is roughly 500 </w:t>
      </w:r>
      <w:r w:rsidRPr="00DB2838">
        <w:rPr>
          <w:noProof/>
        </w:rPr>
        <w:t>donations</w:t>
      </w:r>
      <w:r w:rsidRPr="00DB2838">
        <w:t xml:space="preserve"> per the entire populace of 24 million people; and a percentage of 0.002%.</w:t>
      </w:r>
      <w:r w:rsidR="00154623" w:rsidRPr="00DB2838">
        <w:br/>
        <w:t>With some of the more populous states such as New South Wales and Queensland below the national average; and with Victoria only slightly above, this is a concern.</w:t>
      </w:r>
      <w:r w:rsidR="00E64258" w:rsidRPr="00DB2838">
        <w:rPr>
          <w:noProof/>
          <w:lang w:eastAsia="en-AU"/>
        </w:rPr>
        <w:drawing>
          <wp:inline distT="0" distB="0" distL="0" distR="0" wp14:anchorId="33831825" wp14:editId="474208AD">
            <wp:extent cx="5731510" cy="22015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01545"/>
                    </a:xfrm>
                    <a:prstGeom prst="rect">
                      <a:avLst/>
                    </a:prstGeom>
                  </pic:spPr>
                </pic:pic>
              </a:graphicData>
            </a:graphic>
          </wp:inline>
        </w:drawing>
      </w:r>
    </w:p>
    <w:p w14:paraId="6DE1BB0A" w14:textId="1D32AB7E" w:rsidR="005C35D4" w:rsidRPr="00DB2838" w:rsidRDefault="00E64258" w:rsidP="003114DC">
      <w:pPr>
        <w:pStyle w:val="Caption"/>
      </w:pPr>
      <w:r w:rsidRPr="00DB2838">
        <w:t xml:space="preserve">Figure </w:t>
      </w:r>
      <w:fldSimple w:instr=" SEQ Figure \* ARABIC ">
        <w:r w:rsidR="001C2224" w:rsidRPr="00DB2838">
          <w:rPr>
            <w:noProof/>
          </w:rPr>
          <w:t>1</w:t>
        </w:r>
      </w:fldSimple>
      <w:r w:rsidRPr="00DB2838">
        <w:t xml:space="preserve">- SOURCE: </w:t>
      </w:r>
      <w:sdt>
        <w:sdtPr>
          <w:id w:val="1764956430"/>
          <w:citation/>
        </w:sdtPr>
        <w:sdtEndPr/>
        <w:sdtContent>
          <w:r w:rsidR="003114DC" w:rsidRPr="00DB2838">
            <w:fldChar w:fldCharType="begin"/>
          </w:r>
          <w:r w:rsidR="003114DC" w:rsidRPr="00DB2838">
            <w:instrText xml:space="preserve"> CITATION Dep17 \l 3081 </w:instrText>
          </w:r>
          <w:r w:rsidR="003114DC" w:rsidRPr="00DB2838">
            <w:fldChar w:fldCharType="separate"/>
          </w:r>
          <w:r w:rsidR="0082791F" w:rsidRPr="00DB2838">
            <w:rPr>
              <w:noProof/>
            </w:rPr>
            <w:t>(Department of Human Services 2017)</w:t>
          </w:r>
          <w:r w:rsidR="003114DC" w:rsidRPr="00DB2838">
            <w:fldChar w:fldCharType="end"/>
          </w:r>
        </w:sdtContent>
      </w:sdt>
    </w:p>
    <w:p w14:paraId="07D16ACB" w14:textId="2692F95C" w:rsidR="003114DC" w:rsidRPr="00DB2838" w:rsidRDefault="00117E43" w:rsidP="00154623">
      <w:r w:rsidRPr="00DB2838">
        <w:rPr>
          <w:noProof/>
          <w:lang w:eastAsia="en-AU"/>
        </w:rPr>
        <w:drawing>
          <wp:anchor distT="0" distB="0" distL="114300" distR="114300" simplePos="0" relativeHeight="251656704" behindDoc="1" locked="0" layoutInCell="1" allowOverlap="1" wp14:anchorId="075F96C1" wp14:editId="2096E025">
            <wp:simplePos x="0" y="0"/>
            <wp:positionH relativeFrom="margin">
              <wp:posOffset>0</wp:posOffset>
            </wp:positionH>
            <wp:positionV relativeFrom="paragraph">
              <wp:posOffset>292100</wp:posOffset>
            </wp:positionV>
            <wp:extent cx="3657600" cy="2606040"/>
            <wp:effectExtent l="0" t="0" r="0" b="3810"/>
            <wp:wrapTight wrapText="bothSides">
              <wp:wrapPolygon edited="0">
                <wp:start x="0" y="0"/>
                <wp:lineTo x="0" y="21474"/>
                <wp:lineTo x="21488" y="21474"/>
                <wp:lineTo x="214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riginal.00007890-201705000-00001.FF1.jpeg"/>
                    <pic:cNvPicPr/>
                  </pic:nvPicPr>
                  <pic:blipFill>
                    <a:blip r:embed="rId10">
                      <a:extLst>
                        <a:ext uri="{28A0092B-C50C-407E-A947-70E740481C1C}">
                          <a14:useLocalDpi xmlns:a14="http://schemas.microsoft.com/office/drawing/2010/main" val="0"/>
                        </a:ext>
                      </a:extLst>
                    </a:blip>
                    <a:stretch>
                      <a:fillRect/>
                    </a:stretch>
                  </pic:blipFill>
                  <pic:spPr>
                    <a:xfrm>
                      <a:off x="0" y="0"/>
                      <a:ext cx="3657600" cy="2606040"/>
                    </a:xfrm>
                    <a:prstGeom prst="rect">
                      <a:avLst/>
                    </a:prstGeom>
                  </pic:spPr>
                </pic:pic>
              </a:graphicData>
            </a:graphic>
            <wp14:sizeRelH relativeFrom="page">
              <wp14:pctWidth>0</wp14:pctWidth>
            </wp14:sizeRelH>
            <wp14:sizeRelV relativeFrom="page">
              <wp14:pctHeight>0</wp14:pctHeight>
            </wp14:sizeRelV>
          </wp:anchor>
        </w:drawing>
      </w:r>
      <w:r w:rsidR="001C2224" w:rsidRPr="00DB2838">
        <w:rPr>
          <w:noProof/>
          <w:lang w:eastAsia="en-AU"/>
        </w:rPr>
        <mc:AlternateContent>
          <mc:Choice Requires="wps">
            <w:drawing>
              <wp:anchor distT="0" distB="0" distL="114300" distR="114300" simplePos="0" relativeHeight="251660800" behindDoc="1" locked="0" layoutInCell="1" allowOverlap="1" wp14:anchorId="55E2FBAA" wp14:editId="18845D8D">
                <wp:simplePos x="0" y="0"/>
                <wp:positionH relativeFrom="column">
                  <wp:posOffset>0</wp:posOffset>
                </wp:positionH>
                <wp:positionV relativeFrom="paragraph">
                  <wp:posOffset>2663825</wp:posOffset>
                </wp:positionV>
                <wp:extent cx="3657600" cy="266700"/>
                <wp:effectExtent l="0" t="0" r="0" b="0"/>
                <wp:wrapTight wrapText="bothSides">
                  <wp:wrapPolygon edited="0">
                    <wp:start x="0" y="0"/>
                    <wp:lineTo x="0" y="20057"/>
                    <wp:lineTo x="21488" y="20057"/>
                    <wp:lineTo x="2148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657600" cy="266700"/>
                        </a:xfrm>
                        <a:prstGeom prst="rect">
                          <a:avLst/>
                        </a:prstGeom>
                        <a:solidFill>
                          <a:prstClr val="white"/>
                        </a:solidFill>
                        <a:ln>
                          <a:noFill/>
                        </a:ln>
                      </wps:spPr>
                      <wps:txbx>
                        <w:txbxContent>
                          <w:p w14:paraId="371C725A" w14:textId="59E6DE60" w:rsidR="00506C38" w:rsidRPr="0079321A" w:rsidRDefault="00506C38" w:rsidP="001C2224">
                            <w:pPr>
                              <w:pStyle w:val="Caption"/>
                              <w:rPr>
                                <w:noProof/>
                              </w:rPr>
                            </w:pPr>
                            <w:r>
                              <w:t xml:space="preserve">Figure </w:t>
                            </w:r>
                            <w:fldSimple w:instr=" SEQ Figure \* ARABIC ">
                              <w:r>
                                <w:rPr>
                                  <w:noProof/>
                                </w:rPr>
                                <w:t>2</w:t>
                              </w:r>
                            </w:fldSimple>
                            <w:r w:rsidRPr="00E21B1A">
                              <w:t>- SOURCE: (Alexander, Clayton and Chadban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xmlns:mv="urn:schemas-microsoft-com:mac:vml" xmlns:mo="http://schemas.microsoft.com/office/mac/office/2008/main">
            <w:pict>
              <v:shapetype w14:anchorId="55E2FBAA" id="_x0000_t202" coordsize="21600,21600" o:spt="202" path="m,l,21600r21600,l21600,xe">
                <v:stroke joinstyle="miter"/>
                <v:path gradientshapeok="t" o:connecttype="rect"/>
              </v:shapetype>
              <v:shape id="Text Box 2" o:spid="_x0000_s1026" type="#_x0000_t202" style="position:absolute;margin-left:0;margin-top:209.75pt;width:4in;height:.0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" stroked="f">
                <v:textbox style="mso-fit-shape-to-text:t" inset="0,0,0,0">
                  <w:txbxContent>
                    <w:p w14:paraId="371C725A" w14:textId="59E6DE60" w:rsidR="00506C38" w:rsidRPr="0079321A" w:rsidRDefault="00506C38" w:rsidP="001C2224">
                      <w:pPr>
                        <w:pStyle w:val="Caption"/>
                        <w:rPr>
                          <w:noProof/>
                        </w:rPr>
                      </w:pPr>
                      <w:r>
                        <w:t xml:space="preserve">Figure </w:t>
                      </w:r>
                      <w:fldSimple w:instr=" SEQ Figure \* ARABIC ">
                        <w:r>
                          <w:rPr>
                            <w:noProof/>
                          </w:rPr>
                          <w:t>2</w:t>
                        </w:r>
                      </w:fldSimple>
                      <w:r w:rsidRPr="00E21B1A">
                        <w:t>- SOURCE: (Alexander, Clayton and Chadban 2017)</w:t>
                      </w:r>
                    </w:p>
                  </w:txbxContent>
                </v:textbox>
                <w10:wrap type="tight"/>
              </v:shape>
            </w:pict>
          </mc:Fallback>
        </mc:AlternateContent>
      </w:r>
      <w:r w:rsidR="003114DC" w:rsidRPr="00DB2838">
        <w:t xml:space="preserve">The trend for </w:t>
      </w:r>
      <w:r w:rsidR="00154623" w:rsidRPr="00DB2838">
        <w:t xml:space="preserve">cadaveric </w:t>
      </w:r>
      <w:r w:rsidR="003114DC" w:rsidRPr="00DB2838">
        <w:t>organ donation, specifically type of organ transplanted, is also available for the quarter century between 1990 and 2015 (Figure 2, below). Kidney and Liver transplants are the most common in Australia, which may be related to alcohol and drug consumption</w:t>
      </w:r>
      <w:r w:rsidR="00372C32" w:rsidRPr="00DB2838">
        <w:t xml:space="preserve"> </w:t>
      </w:r>
      <w:sdt>
        <w:sdtPr>
          <w:id w:val="1384526555"/>
          <w:citation/>
        </w:sdtPr>
        <w:sdtEndPr/>
        <w:sdtContent>
          <w:r w:rsidR="00372C32" w:rsidRPr="00DB2838">
            <w:fldChar w:fldCharType="begin"/>
          </w:r>
          <w:r w:rsidR="00372C32" w:rsidRPr="00DB2838">
            <w:instrText xml:space="preserve"> CITATION Gun13 \l 3081 </w:instrText>
          </w:r>
          <w:r w:rsidR="00372C32" w:rsidRPr="00DB2838">
            <w:fldChar w:fldCharType="separate"/>
          </w:r>
          <w:r w:rsidR="0082791F" w:rsidRPr="00DB2838">
            <w:rPr>
              <w:noProof/>
            </w:rPr>
            <w:t>(Gunn 2013)</w:t>
          </w:r>
          <w:r w:rsidR="00372C32" w:rsidRPr="00DB2838">
            <w:fldChar w:fldCharType="end"/>
          </w:r>
        </w:sdtContent>
      </w:sdt>
      <w:r w:rsidR="00372C32" w:rsidRPr="00DB2838">
        <w:t>.</w:t>
      </w:r>
      <w:r w:rsidR="001C2224" w:rsidRPr="00DB2838">
        <w:t xml:space="preserve"> </w:t>
      </w:r>
      <w:r w:rsidR="001C2224" w:rsidRPr="00DB2838">
        <w:br/>
      </w:r>
      <w:r w:rsidR="00154623" w:rsidRPr="00DB2838">
        <w:t>The overall trend is increasing, however the waiting list is growing too – over the 20</w:t>
      </w:r>
      <w:r w:rsidR="001C2224" w:rsidRPr="00DB2838">
        <w:t xml:space="preserve">15-2016 period, 500 people were </w:t>
      </w:r>
      <w:r w:rsidR="00154623" w:rsidRPr="00DB2838">
        <w:t xml:space="preserve">added to the waiting list even though 400 received transplants </w:t>
      </w:r>
      <w:sdt>
        <w:sdtPr>
          <w:id w:val="-1149356856"/>
          <w:citation/>
        </w:sdtPr>
        <w:sdtEndPr/>
        <w:sdtContent>
          <w:r w:rsidR="00154623" w:rsidRPr="00DB2838">
            <w:fldChar w:fldCharType="begin"/>
          </w:r>
          <w:r w:rsidR="00154623" w:rsidRPr="00DB2838">
            <w:instrText xml:space="preserve"> CITATION Aus17 \l 3081 </w:instrText>
          </w:r>
          <w:r w:rsidR="00154623" w:rsidRPr="00DB2838">
            <w:fldChar w:fldCharType="separate"/>
          </w:r>
          <w:r w:rsidR="0082791F" w:rsidRPr="00DB2838">
            <w:rPr>
              <w:noProof/>
            </w:rPr>
            <w:t>(Australian New Zealand Organ Donation Registry (ANZOD) 2017)</w:t>
          </w:r>
          <w:r w:rsidR="00154623" w:rsidRPr="00DB2838">
            <w:fldChar w:fldCharType="end"/>
          </w:r>
        </w:sdtContent>
      </w:sdt>
      <w:r w:rsidR="00154623" w:rsidRPr="00DB2838">
        <w:t>.</w:t>
      </w:r>
    </w:p>
    <w:p w14:paraId="07FAA07A" w14:textId="2512459A" w:rsidR="00136E9A" w:rsidRPr="00DB2838" w:rsidRDefault="00136E9A" w:rsidP="003114DC">
      <w:pPr>
        <w:keepNext/>
      </w:pPr>
    </w:p>
    <w:p w14:paraId="3A6B14B9" w14:textId="78E86247" w:rsidR="003114DC" w:rsidRPr="00DB2838" w:rsidRDefault="003114DC" w:rsidP="003114DC">
      <w:pPr>
        <w:pStyle w:val="Caption"/>
        <w:keepNext/>
      </w:pPr>
      <w:r w:rsidRPr="00DB2838">
        <w:t xml:space="preserve">Table </w:t>
      </w:r>
      <w:fldSimple w:instr=" SEQ Table \* ARABIC ">
        <w:r w:rsidRPr="00DB2838">
          <w:rPr>
            <w:noProof/>
          </w:rPr>
          <w:t>1</w:t>
        </w:r>
      </w:fldSimple>
      <w:r w:rsidRPr="00DB2838">
        <w:t xml:space="preserve">- Actual Deceased Donors: Organ retrieval with the purpose of transplantation. The organs may have been deemed unfit for use after surgery. SOURCE: </w:t>
      </w:r>
      <w:sdt>
        <w:sdtPr>
          <w:id w:val="1753161691"/>
          <w:citation/>
        </w:sdtPr>
        <w:sdtEndPr/>
        <w:sdtContent>
          <w:r w:rsidRPr="00DB2838">
            <w:fldChar w:fldCharType="begin"/>
          </w:r>
          <w:r w:rsidRPr="00DB2838">
            <w:instrText xml:space="preserve"> CITATION Aus17 \l 3081 </w:instrText>
          </w:r>
          <w:r w:rsidRPr="00DB2838">
            <w:fldChar w:fldCharType="separate"/>
          </w:r>
          <w:r w:rsidR="0082791F" w:rsidRPr="00DB2838">
            <w:rPr>
              <w:noProof/>
            </w:rPr>
            <w:t>(Australian New Zealand Organ Donation Registry (ANZOD) 2017)</w:t>
          </w:r>
          <w:r w:rsidRPr="00DB2838">
            <w:fldChar w:fldCharType="end"/>
          </w:r>
        </w:sdtContent>
      </w:sdt>
    </w:p>
    <w:p w14:paraId="0E190AB2" w14:textId="77777777" w:rsidR="004663BD" w:rsidRPr="00DB2838" w:rsidRDefault="00942344" w:rsidP="003114DC">
      <w:r w:rsidRPr="00DB2838">
        <w:rPr>
          <w:noProof/>
          <w:lang w:eastAsia="en-AU"/>
        </w:rPr>
        <w:drawing>
          <wp:inline distT="0" distB="0" distL="0" distR="0" wp14:anchorId="7FB01A9C" wp14:editId="21F9DA5F">
            <wp:extent cx="5295900" cy="2219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95900" cy="2219325"/>
                    </a:xfrm>
                    <a:prstGeom prst="rect">
                      <a:avLst/>
                    </a:prstGeom>
                  </pic:spPr>
                </pic:pic>
              </a:graphicData>
            </a:graphic>
          </wp:inline>
        </w:drawing>
      </w:r>
      <w:r w:rsidR="004071FD" w:rsidRPr="00DB2838">
        <w:br/>
        <w:t xml:space="preserve">In Table 1, above, </w:t>
      </w:r>
      <w:r w:rsidR="00222164" w:rsidRPr="00DB2838">
        <w:t>are the numbers for cadaveric organ retrieval so far in 2017. This is the most up to date data. Not all of the organs will be fit for transplantation- issues include cancer, contamination, partial or total organ cell death</w:t>
      </w:r>
      <w:r w:rsidR="004663BD" w:rsidRPr="00DB2838">
        <w:t>, incompatible immune antigens.</w:t>
      </w:r>
    </w:p>
    <w:p w14:paraId="09FAB063" w14:textId="0A021CD7" w:rsidR="00222164" w:rsidRPr="00DB2838" w:rsidRDefault="00222164" w:rsidP="003114DC">
      <w:r w:rsidRPr="00DB2838">
        <w:t>There may also be rare instances whereby organs are transplanted, but the host body rejects the organ/s biologically. As such, this is not an accurate representation of the true number of successful transplants. Arguably, the point is that even if 165 transplants took place in this portion of the year, and all were successful, then there is still a waiting list of at least 1235 patients.</w:t>
      </w:r>
    </w:p>
    <w:p w14:paraId="5427738B" w14:textId="77777777" w:rsidR="005C35D4" w:rsidRPr="00DB2838" w:rsidRDefault="005C35D4" w:rsidP="005C35D4">
      <w:pPr>
        <w:pStyle w:val="Heading2"/>
        <w:numPr>
          <w:ilvl w:val="1"/>
          <w:numId w:val="2"/>
        </w:numPr>
      </w:pPr>
      <w:r w:rsidRPr="00DB2838">
        <w:t>What are the implications of the research?</w:t>
      </w:r>
    </w:p>
    <w:p w14:paraId="088875B7" w14:textId="34CD8409" w:rsidR="005C35D4" w:rsidRPr="00DB2838" w:rsidRDefault="0083725B">
      <w:r w:rsidRPr="00DB2838">
        <w:t xml:space="preserve">Presumed consent countries have on average 17.29 cadaveric donors per million </w:t>
      </w:r>
      <w:proofErr w:type="gramStart"/>
      <w:r w:rsidRPr="00DB2838">
        <w:t>population</w:t>
      </w:r>
      <w:proofErr w:type="gramEnd"/>
      <w:r w:rsidRPr="00DB2838">
        <w:t xml:space="preserve"> per year, 3.10 more than informed consent countries. This difference, however, is not significant at conventional test levels </w:t>
      </w:r>
      <w:sdt>
        <w:sdtPr>
          <w:id w:val="1880432101"/>
          <w:citation/>
        </w:sdtPr>
        <w:sdtEndPr/>
        <w:sdtContent>
          <w:r w:rsidRPr="00DB2838">
            <w:fldChar w:fldCharType="begin"/>
          </w:r>
          <w:r w:rsidRPr="00DB2838">
            <w:instrText xml:space="preserve"> CITATION Aba06 \l 3081 </w:instrText>
          </w:r>
          <w:r w:rsidRPr="00DB2838">
            <w:fldChar w:fldCharType="separate"/>
          </w:r>
          <w:r w:rsidR="0082791F" w:rsidRPr="00DB2838">
            <w:rPr>
              <w:noProof/>
            </w:rPr>
            <w:t>(Abadie and Gay 2006)</w:t>
          </w:r>
          <w:r w:rsidRPr="00DB2838">
            <w:fldChar w:fldCharType="end"/>
          </w:r>
        </w:sdtContent>
      </w:sdt>
      <w:r w:rsidRPr="00DB2838">
        <w:t xml:space="preserve">. Through </w:t>
      </w:r>
      <w:r w:rsidRPr="00DB2838">
        <w:rPr>
          <w:noProof/>
        </w:rPr>
        <w:t>examination</w:t>
      </w:r>
      <w:r w:rsidRPr="00DB2838">
        <w:t xml:space="preserve"> of consent laws, where a presumed consent, </w:t>
      </w:r>
      <w:r w:rsidR="005450F9" w:rsidRPr="00DB2838">
        <w:rPr>
          <w:noProof/>
        </w:rPr>
        <w:t>O</w:t>
      </w:r>
      <w:r w:rsidRPr="00DB2838">
        <w:rPr>
          <w:noProof/>
        </w:rPr>
        <w:t>pt-Out</w:t>
      </w:r>
      <w:r w:rsidRPr="00DB2838">
        <w:t xml:space="preserve"> program was legislated, there would be </w:t>
      </w:r>
      <w:r w:rsidRPr="00DB2838">
        <w:rPr>
          <w:noProof/>
        </w:rPr>
        <w:t>a hypothetical</w:t>
      </w:r>
      <w:r w:rsidRPr="00DB2838">
        <w:t xml:space="preserve"> increase of 25-30% organ donation within the first several years </w:t>
      </w:r>
      <w:sdt>
        <w:sdtPr>
          <w:id w:val="-1154374317"/>
          <w:citation/>
        </w:sdtPr>
        <w:sdtEndPr/>
        <w:sdtContent>
          <w:r w:rsidRPr="00DB2838">
            <w:fldChar w:fldCharType="begin"/>
          </w:r>
          <w:r w:rsidRPr="00DB2838">
            <w:instrText xml:space="preserve"> CITATION Aba06 \l 3081 </w:instrText>
          </w:r>
          <w:r w:rsidRPr="00DB2838">
            <w:fldChar w:fldCharType="separate"/>
          </w:r>
          <w:r w:rsidR="0082791F" w:rsidRPr="00DB2838">
            <w:rPr>
              <w:noProof/>
            </w:rPr>
            <w:t>(Abadie and Gay 2006)</w:t>
          </w:r>
          <w:r w:rsidRPr="00DB2838">
            <w:fldChar w:fldCharType="end"/>
          </w:r>
        </w:sdtContent>
      </w:sdt>
      <w:r w:rsidRPr="00DB2838">
        <w:t xml:space="preserve">. </w:t>
      </w:r>
      <w:r w:rsidRPr="00DB2838">
        <w:rPr>
          <w:noProof/>
        </w:rPr>
        <w:t>This</w:t>
      </w:r>
      <w:r w:rsidR="00A754CC" w:rsidRPr="00DB2838">
        <w:rPr>
          <w:noProof/>
        </w:rPr>
        <w:t xml:space="preserve"> implementation</w:t>
      </w:r>
      <w:r w:rsidRPr="00DB2838">
        <w:t xml:space="preserve"> would not have an immediate impact, however over time will decrease waiting lists. </w:t>
      </w:r>
      <w:r w:rsidR="00A754CC" w:rsidRPr="00DB2838">
        <w:rPr>
          <w:noProof/>
        </w:rPr>
        <w:t>It</w:t>
      </w:r>
      <w:r w:rsidRPr="00DB2838">
        <w:t xml:space="preserve"> </w:t>
      </w:r>
      <w:r w:rsidRPr="00DB2838">
        <w:rPr>
          <w:noProof/>
        </w:rPr>
        <w:t xml:space="preserve">is </w:t>
      </w:r>
      <w:r w:rsidR="00A754CC" w:rsidRPr="00DB2838">
        <w:rPr>
          <w:noProof/>
        </w:rPr>
        <w:t>particularly the cas</w:t>
      </w:r>
      <w:r w:rsidRPr="00DB2838">
        <w:rPr>
          <w:noProof/>
        </w:rPr>
        <w:t>e</w:t>
      </w:r>
      <w:r w:rsidRPr="00DB2838">
        <w:t xml:space="preserve"> if organs from living rather than cadaveric sources </w:t>
      </w:r>
      <w:r w:rsidRPr="00DB2838">
        <w:rPr>
          <w:noProof/>
        </w:rPr>
        <w:t>w</w:t>
      </w:r>
      <w:r w:rsidR="00A754CC" w:rsidRPr="00DB2838">
        <w:rPr>
          <w:noProof/>
        </w:rPr>
        <w:t>ere</w:t>
      </w:r>
      <w:r w:rsidRPr="00DB2838">
        <w:rPr>
          <w:noProof/>
        </w:rPr>
        <w:t xml:space="preserve"> promoted</w:t>
      </w:r>
      <w:r w:rsidRPr="00DB2838">
        <w:t xml:space="preserve">; and more so if </w:t>
      </w:r>
      <w:r w:rsidRPr="00DB2838">
        <w:rPr>
          <w:noProof/>
        </w:rPr>
        <w:t>xenomorphic</w:t>
      </w:r>
      <w:r w:rsidRPr="00DB2838">
        <w:t xml:space="preserve"> material </w:t>
      </w:r>
      <w:r w:rsidRPr="00DB2838">
        <w:rPr>
          <w:noProof/>
        </w:rPr>
        <w:t>was used</w:t>
      </w:r>
      <w:r w:rsidRPr="00DB2838">
        <w:t>.</w:t>
      </w:r>
    </w:p>
    <w:p w14:paraId="76189544" w14:textId="6EAF51B5" w:rsidR="005C35D4" w:rsidRPr="00DB2838" w:rsidRDefault="00F819F0">
      <w:r w:rsidRPr="00DB2838">
        <w:t xml:space="preserve">Within Australia, there is still a disparity between rural and regional health, indigenous health, and urban health. </w:t>
      </w:r>
      <w:r w:rsidRPr="00DB2838">
        <w:rPr>
          <w:noProof/>
        </w:rPr>
        <w:t>This</w:t>
      </w:r>
      <w:r w:rsidRPr="00DB2838">
        <w:t xml:space="preserve"> is also evident </w:t>
      </w:r>
      <w:r w:rsidR="00A754CC" w:rsidRPr="00DB2838">
        <w:rPr>
          <w:noProof/>
        </w:rPr>
        <w:t>with trends for</w:t>
      </w:r>
      <w:r w:rsidRPr="00DB2838">
        <w:t xml:space="preserve"> organ donation. </w:t>
      </w:r>
      <w:r w:rsidR="00A754CC" w:rsidRPr="00DB2838">
        <w:rPr>
          <w:noProof/>
        </w:rPr>
        <w:t>Investigating</w:t>
      </w:r>
      <w:r w:rsidRPr="00DB2838">
        <w:rPr>
          <w:noProof/>
        </w:rPr>
        <w:t xml:space="preserve"> </w:t>
      </w:r>
      <w:r w:rsidR="00A754CC" w:rsidRPr="00DB2838">
        <w:rPr>
          <w:noProof/>
        </w:rPr>
        <w:t xml:space="preserve">the specific example of </w:t>
      </w:r>
      <w:r w:rsidRPr="00DB2838">
        <w:rPr>
          <w:noProof/>
        </w:rPr>
        <w:t>kidney transplants</w:t>
      </w:r>
      <w:r w:rsidR="00A754CC" w:rsidRPr="00DB2838">
        <w:rPr>
          <w:noProof/>
        </w:rPr>
        <w:t xml:space="preserve"> within rural and regional Australia</w:t>
      </w:r>
      <w:r w:rsidRPr="00DB2838">
        <w:t xml:space="preserve">, </w:t>
      </w:r>
      <w:r w:rsidR="00A754CC" w:rsidRPr="00DB2838">
        <w:rPr>
          <w:noProof/>
        </w:rPr>
        <w:t>I</w:t>
      </w:r>
      <w:r w:rsidRPr="00DB2838">
        <w:rPr>
          <w:noProof/>
        </w:rPr>
        <w:t>ndigenous</w:t>
      </w:r>
      <w:r w:rsidRPr="00DB2838">
        <w:t xml:space="preserve"> women were more likely to be stuck on dialysis than any other group; and </w:t>
      </w:r>
      <w:r w:rsidRPr="00DB2838">
        <w:rPr>
          <w:noProof/>
        </w:rPr>
        <w:t>indigenous</w:t>
      </w:r>
      <w:r w:rsidRPr="00DB2838">
        <w:t xml:space="preserve"> men and </w:t>
      </w:r>
      <w:r w:rsidRPr="00DB2838">
        <w:rPr>
          <w:noProof/>
        </w:rPr>
        <w:t>women</w:t>
      </w:r>
      <w:r w:rsidRPr="00DB2838">
        <w:t xml:space="preserve"> were less likely to commence treatment within their home or locality </w:t>
      </w:r>
      <w:sdt>
        <w:sdtPr>
          <w:id w:val="-2052836243"/>
          <w:citation/>
        </w:sdtPr>
        <w:sdtEndPr/>
        <w:sdtContent>
          <w:r w:rsidRPr="00DB2838">
            <w:fldChar w:fldCharType="begin"/>
          </w:r>
          <w:r w:rsidR="005450F9" w:rsidRPr="00DB2838">
            <w:instrText xml:space="preserve">CITATION McK17 \l 3081 </w:instrText>
          </w:r>
          <w:r w:rsidRPr="00DB2838">
            <w:fldChar w:fldCharType="separate"/>
          </w:r>
          <w:r w:rsidR="0082791F" w:rsidRPr="00DB2838">
            <w:rPr>
              <w:noProof/>
            </w:rPr>
            <w:t>(McKercher, et al. 2017)</w:t>
          </w:r>
          <w:r w:rsidRPr="00DB2838">
            <w:fldChar w:fldCharType="end"/>
          </w:r>
        </w:sdtContent>
      </w:sdt>
      <w:r w:rsidRPr="00DB2838">
        <w:t>.</w:t>
      </w:r>
      <w:r w:rsidR="005450F9" w:rsidRPr="00DB2838">
        <w:t xml:space="preserve"> The burden of renal disease </w:t>
      </w:r>
      <w:r w:rsidR="005450F9" w:rsidRPr="00DB2838">
        <w:rPr>
          <w:noProof/>
        </w:rPr>
        <w:t>specifically</w:t>
      </w:r>
      <w:r w:rsidR="005450F9" w:rsidRPr="00DB2838">
        <w:t xml:space="preserve"> is understated as it is often not attributed as a cause of death within the Indigenous population </w:t>
      </w:r>
      <w:sdt>
        <w:sdtPr>
          <w:id w:val="668216944"/>
          <w:citation/>
        </w:sdtPr>
        <w:sdtEndPr/>
        <w:sdtContent>
          <w:r w:rsidR="005450F9" w:rsidRPr="00DB2838">
            <w:fldChar w:fldCharType="begin"/>
          </w:r>
          <w:r w:rsidR="005450F9" w:rsidRPr="00DB2838">
            <w:instrText xml:space="preserve">CITATION Hoy16 \l 3081 </w:instrText>
          </w:r>
          <w:r w:rsidR="005450F9" w:rsidRPr="00DB2838">
            <w:fldChar w:fldCharType="separate"/>
          </w:r>
          <w:r w:rsidR="0082791F" w:rsidRPr="00DB2838">
            <w:rPr>
              <w:noProof/>
            </w:rPr>
            <w:t>(Hoy, Mott and McDonald 2016)</w:t>
          </w:r>
          <w:r w:rsidR="005450F9" w:rsidRPr="00DB2838">
            <w:fldChar w:fldCharType="end"/>
          </w:r>
        </w:sdtContent>
      </w:sdt>
      <w:r w:rsidR="005450F9" w:rsidRPr="00DB2838">
        <w:t xml:space="preserve">. </w:t>
      </w:r>
    </w:p>
    <w:p w14:paraId="4F875B51" w14:textId="74B6FF8A" w:rsidR="004663BD" w:rsidRPr="00DB2838" w:rsidRDefault="00372C32">
      <w:r w:rsidRPr="00DB2838">
        <w:t xml:space="preserve">Indeed, research in regards to kidney transplants in children from rural, remote and regional areas determined that regardless of heritage, these </w:t>
      </w:r>
      <w:r w:rsidRPr="00DB2838">
        <w:rPr>
          <w:noProof/>
        </w:rPr>
        <w:t>children</w:t>
      </w:r>
      <w:r w:rsidRPr="00DB2838">
        <w:t xml:space="preserve"> were 35% less likely to be offered </w:t>
      </w:r>
      <w:r w:rsidRPr="00DB2838">
        <w:rPr>
          <w:noProof/>
        </w:rPr>
        <w:t>a transplant</w:t>
      </w:r>
      <w:r w:rsidRPr="00DB2838">
        <w:t xml:space="preserve"> due to their location </w:t>
      </w:r>
      <w:sdt>
        <w:sdtPr>
          <w:id w:val="516808873"/>
          <w:citation/>
        </w:sdtPr>
        <w:sdtEndPr/>
        <w:sdtContent>
          <w:r w:rsidRPr="00DB2838">
            <w:fldChar w:fldCharType="begin"/>
          </w:r>
          <w:r w:rsidRPr="00DB2838">
            <w:instrText xml:space="preserve"> CITATION Fra16 \l 3081 </w:instrText>
          </w:r>
          <w:r w:rsidRPr="00DB2838">
            <w:fldChar w:fldCharType="separate"/>
          </w:r>
          <w:r w:rsidR="0082791F" w:rsidRPr="00DB2838">
            <w:rPr>
              <w:noProof/>
            </w:rPr>
            <w:t>(Francis, et al. 2016)</w:t>
          </w:r>
          <w:r w:rsidRPr="00DB2838">
            <w:fldChar w:fldCharType="end"/>
          </w:r>
        </w:sdtContent>
      </w:sdt>
      <w:r w:rsidRPr="00DB2838">
        <w:t>.</w:t>
      </w:r>
    </w:p>
    <w:p w14:paraId="28233CDA" w14:textId="644C9E8A" w:rsidR="00372C32" w:rsidRPr="00DB2838" w:rsidRDefault="00B66E1D">
      <w:r w:rsidRPr="00DB2838">
        <w:lastRenderedPageBreak/>
        <w:t>The saving of costs, as previously stated, can only be hypothesised, but would be close to $1 million per year of quality life</w:t>
      </w:r>
      <w:r w:rsidR="004663BD" w:rsidRPr="00DB2838">
        <w:t xml:space="preserve"> per person</w:t>
      </w:r>
      <w:r w:rsidRPr="00DB2838">
        <w:t xml:space="preserve"> </w:t>
      </w:r>
      <w:sdt>
        <w:sdtPr>
          <w:id w:val="-220599025"/>
          <w:citation/>
        </w:sdtPr>
        <w:sdtEndPr/>
        <w:sdtContent>
          <w:r w:rsidRPr="00DB2838">
            <w:fldChar w:fldCharType="begin"/>
          </w:r>
          <w:r w:rsidRPr="00DB2838">
            <w:instrText xml:space="preserve"> CITATION Jar11 \l 3081 </w:instrText>
          </w:r>
          <w:r w:rsidRPr="00DB2838">
            <w:fldChar w:fldCharType="separate"/>
          </w:r>
          <w:r w:rsidR="0082791F" w:rsidRPr="00DB2838">
            <w:rPr>
              <w:noProof/>
            </w:rPr>
            <w:t>(Jarl and Gertham 2011)</w:t>
          </w:r>
          <w:r w:rsidRPr="00DB2838">
            <w:fldChar w:fldCharType="end"/>
          </w:r>
        </w:sdtContent>
      </w:sdt>
      <w:r w:rsidRPr="00DB2838">
        <w:t>.</w:t>
      </w:r>
      <w:r w:rsidR="004663BD" w:rsidRPr="00DB2838">
        <w:t xml:space="preserve"> In Australia, this would be close to $1 billion in savings per year.</w:t>
      </w:r>
      <w:r w:rsidR="00157A6E" w:rsidRPr="00DB2838">
        <w:t xml:space="preserve"> There is still a lack of data in regards to costs; and a strong recommendation is to further investigate this aspect of the issue.</w:t>
      </w:r>
    </w:p>
    <w:p w14:paraId="6AE24771" w14:textId="6F33581C" w:rsidR="005C35D4" w:rsidRPr="00DB2838" w:rsidRDefault="005C35D4" w:rsidP="005C35D4">
      <w:pPr>
        <w:pStyle w:val="Heading2"/>
        <w:numPr>
          <w:ilvl w:val="0"/>
          <w:numId w:val="2"/>
        </w:numPr>
        <w:ind w:left="426" w:hanging="568"/>
      </w:pPr>
      <w:r w:rsidRPr="00DB2838">
        <w:t xml:space="preserve">What other countries </w:t>
      </w:r>
      <w:r w:rsidRPr="00DB2838">
        <w:rPr>
          <w:noProof/>
        </w:rPr>
        <w:t>experience</w:t>
      </w:r>
      <w:r w:rsidR="00A754CC" w:rsidRPr="00DB2838">
        <w:rPr>
          <w:noProof/>
        </w:rPr>
        <w:t>s tell</w:t>
      </w:r>
      <w:r w:rsidRPr="00DB2838">
        <w:t xml:space="preserve"> us?</w:t>
      </w:r>
    </w:p>
    <w:p w14:paraId="7B743A98" w14:textId="62E51F78" w:rsidR="00FD2DE1" w:rsidRPr="00DB2838" w:rsidRDefault="00FD2DE1">
      <w:r w:rsidRPr="00DB2838">
        <w:br/>
      </w:r>
      <w:r w:rsidR="005450F9" w:rsidRPr="00DB2838">
        <w:t xml:space="preserve">For a full list of countries and organ donation laws, see Appendix 1 </w:t>
      </w:r>
      <w:sdt>
        <w:sdtPr>
          <w:id w:val="966787972"/>
          <w:citation/>
        </w:sdtPr>
        <w:sdtEndPr/>
        <w:sdtContent>
          <w:r w:rsidR="005450F9" w:rsidRPr="00DB2838">
            <w:fldChar w:fldCharType="begin"/>
          </w:r>
          <w:r w:rsidR="005450F9" w:rsidRPr="00DB2838">
            <w:instrText xml:space="preserve"> CITATION Aba06 \l 3081 </w:instrText>
          </w:r>
          <w:r w:rsidR="005450F9" w:rsidRPr="00DB2838">
            <w:fldChar w:fldCharType="separate"/>
          </w:r>
          <w:r w:rsidR="0082791F" w:rsidRPr="00DB2838">
            <w:rPr>
              <w:noProof/>
            </w:rPr>
            <w:t>(Abadie and Gay 2006)</w:t>
          </w:r>
          <w:r w:rsidR="005450F9" w:rsidRPr="00DB2838">
            <w:fldChar w:fldCharType="end"/>
          </w:r>
        </w:sdtContent>
      </w:sdt>
      <w:sdt>
        <w:sdtPr>
          <w:id w:val="-1058167937"/>
          <w:citation/>
        </w:sdtPr>
        <w:sdtEndPr/>
        <w:sdtContent>
          <w:r w:rsidR="005450F9" w:rsidRPr="00DB2838">
            <w:fldChar w:fldCharType="begin"/>
          </w:r>
          <w:r w:rsidR="005450F9" w:rsidRPr="00DB2838">
            <w:instrText xml:space="preserve"> CITATION Alm16 \l 3081 </w:instrText>
          </w:r>
          <w:r w:rsidR="005450F9" w:rsidRPr="00DB2838">
            <w:fldChar w:fldCharType="separate"/>
          </w:r>
          <w:r w:rsidR="0082791F" w:rsidRPr="00DB2838">
            <w:rPr>
              <w:noProof/>
            </w:rPr>
            <w:t xml:space="preserve"> (Almaslamani, et al. 2016)</w:t>
          </w:r>
          <w:r w:rsidR="005450F9" w:rsidRPr="00DB2838">
            <w:fldChar w:fldCharType="end"/>
          </w:r>
        </w:sdtContent>
      </w:sdt>
      <w:r w:rsidR="005450F9" w:rsidRPr="00DB2838">
        <w:t xml:space="preserve">. From the data gathered, the majority of the European continent has adopted laws similar to Spain with </w:t>
      </w:r>
      <w:proofErr w:type="gramStart"/>
      <w:r w:rsidR="005450F9" w:rsidRPr="00DB2838">
        <w:t>an Opt</w:t>
      </w:r>
      <w:proofErr w:type="gramEnd"/>
      <w:r w:rsidR="005450F9" w:rsidRPr="00DB2838">
        <w:t xml:space="preserve">-Out legislation. The laws </w:t>
      </w:r>
      <w:r w:rsidR="005450F9" w:rsidRPr="00DB2838">
        <w:rPr>
          <w:noProof/>
        </w:rPr>
        <w:t>were used</w:t>
      </w:r>
      <w:r w:rsidR="005450F9" w:rsidRPr="00DB2838">
        <w:t xml:space="preserve"> as a model for many nations. Australia, the United States of America, and the United Kingdom have Opt-In legislation.</w:t>
      </w:r>
      <w:r w:rsidR="005450F9" w:rsidRPr="00DB2838">
        <w:br/>
      </w:r>
      <w:r w:rsidR="005450F9" w:rsidRPr="00DB2838">
        <w:br/>
        <w:t xml:space="preserve">As aforementioned, </w:t>
      </w:r>
      <w:r w:rsidRPr="00DB2838">
        <w:t xml:space="preserve">Spain currently has the most robust and successful laws </w:t>
      </w:r>
      <w:r w:rsidRPr="00DB2838">
        <w:rPr>
          <w:noProof/>
        </w:rPr>
        <w:t>in relation to</w:t>
      </w:r>
      <w:r w:rsidRPr="00DB2838">
        <w:t xml:space="preserve"> organ donation. Brazil and Vietnam are quite successful in their implementation of organ donation laws.</w:t>
      </w:r>
      <w:r w:rsidR="00B66E1D" w:rsidRPr="00DB2838">
        <w:t xml:space="preserve"> </w:t>
      </w:r>
      <w:r w:rsidRPr="00DB2838">
        <w:t xml:space="preserve">New Zealand is considered to have some of the </w:t>
      </w:r>
      <w:r w:rsidRPr="00DB2838">
        <w:rPr>
          <w:noProof/>
        </w:rPr>
        <w:t>leas</w:t>
      </w:r>
      <w:r w:rsidR="00136E9A" w:rsidRPr="00DB2838">
        <w:rPr>
          <w:noProof/>
        </w:rPr>
        <w:t>t effective</w:t>
      </w:r>
      <w:r w:rsidR="00136E9A" w:rsidRPr="00DB2838">
        <w:t xml:space="preserve"> organ donation laws </w:t>
      </w:r>
      <w:sdt>
        <w:sdtPr>
          <w:id w:val="-2073966456"/>
          <w:citation/>
        </w:sdtPr>
        <w:sdtEndPr/>
        <w:sdtContent>
          <w:r w:rsidR="00136E9A" w:rsidRPr="00DB2838">
            <w:fldChar w:fldCharType="begin"/>
          </w:r>
          <w:r w:rsidR="00136E9A" w:rsidRPr="00DB2838">
            <w:instrText xml:space="preserve"> CITATION Aba06 \l 3081 </w:instrText>
          </w:r>
          <w:r w:rsidR="00136E9A" w:rsidRPr="00DB2838">
            <w:fldChar w:fldCharType="separate"/>
          </w:r>
          <w:r w:rsidR="0082791F" w:rsidRPr="00DB2838">
            <w:rPr>
              <w:noProof/>
            </w:rPr>
            <w:t>(Abadie and Gay 2006)</w:t>
          </w:r>
          <w:r w:rsidR="00136E9A" w:rsidRPr="00DB2838">
            <w:fldChar w:fldCharType="end"/>
          </w:r>
        </w:sdtContent>
      </w:sdt>
      <w:r w:rsidR="00136E9A" w:rsidRPr="00DB2838">
        <w:t xml:space="preserve"> due to the inclusion and significance of Maori and Polynesian cultures within the New Zealand constitution.</w:t>
      </w:r>
    </w:p>
    <w:p w14:paraId="5E7FCD35" w14:textId="1792C12B" w:rsidR="00FB3AD1" w:rsidRPr="00DB2838" w:rsidRDefault="00FB3AD1">
      <w:r w:rsidRPr="00DB2838">
        <w:rPr>
          <w:rStyle w:val="SubtleReference"/>
        </w:rPr>
        <w:t>SPAIN</w:t>
      </w:r>
      <w:r w:rsidRPr="00DB2838">
        <w:br/>
      </w:r>
      <w:r w:rsidR="00B66E1D" w:rsidRPr="00DB2838">
        <w:t xml:space="preserve">Spain currently has an organ donation plan which is Opt-Out. The country has a population of roughly 46 million people, and an organ donation rate of 36 per million </w:t>
      </w:r>
      <w:sdt>
        <w:sdtPr>
          <w:id w:val="-1006818902"/>
          <w:citation/>
        </w:sdtPr>
        <w:sdtEndPr/>
        <w:sdtContent>
          <w:r w:rsidR="00B66E1D" w:rsidRPr="00DB2838">
            <w:fldChar w:fldCharType="begin"/>
          </w:r>
          <w:r w:rsidR="00B66E1D" w:rsidRPr="00DB2838">
            <w:instrText xml:space="preserve"> CITATION Aba06 \l 3081 </w:instrText>
          </w:r>
          <w:r w:rsidR="00B66E1D" w:rsidRPr="00DB2838">
            <w:fldChar w:fldCharType="separate"/>
          </w:r>
          <w:r w:rsidR="0082791F" w:rsidRPr="00DB2838">
            <w:rPr>
              <w:noProof/>
            </w:rPr>
            <w:t>(Abadie and Gay 2006)</w:t>
          </w:r>
          <w:r w:rsidR="00B66E1D" w:rsidRPr="00DB2838">
            <w:fldChar w:fldCharType="end"/>
          </w:r>
        </w:sdtContent>
      </w:sdt>
      <w:r w:rsidR="00B66E1D" w:rsidRPr="00DB2838">
        <w:t>. This is adequate enough to keep the waiting list at 0.</w:t>
      </w:r>
      <w:r w:rsidR="004663BD" w:rsidRPr="00DB2838">
        <w:t xml:space="preserve"> Since 1980, the estimated savings from kidney transplants alone in Spain has been $50 million </w:t>
      </w:r>
      <w:sdt>
        <w:sdtPr>
          <w:id w:val="1881284961"/>
          <w:citation/>
        </w:sdtPr>
        <w:sdtEndPr/>
        <w:sdtContent>
          <w:r w:rsidR="004663BD" w:rsidRPr="00DB2838">
            <w:fldChar w:fldCharType="begin"/>
          </w:r>
          <w:r w:rsidR="004663BD" w:rsidRPr="00DB2838">
            <w:instrText xml:space="preserve"> CITATION Mir99 \l 3081 </w:instrText>
          </w:r>
          <w:r w:rsidR="004663BD" w:rsidRPr="00DB2838">
            <w:fldChar w:fldCharType="separate"/>
          </w:r>
          <w:r w:rsidR="0082791F" w:rsidRPr="00DB2838">
            <w:rPr>
              <w:noProof/>
            </w:rPr>
            <w:t>(Miranda, et al. 1999)</w:t>
          </w:r>
          <w:r w:rsidR="004663BD" w:rsidRPr="00DB2838">
            <w:fldChar w:fldCharType="end"/>
          </w:r>
        </w:sdtContent>
      </w:sdt>
      <w:r w:rsidR="004663BD" w:rsidRPr="00DB2838">
        <w:t xml:space="preserve"> </w:t>
      </w:r>
      <w:sdt>
        <w:sdtPr>
          <w:id w:val="-2128766257"/>
          <w:citation/>
        </w:sdtPr>
        <w:sdtEndPr/>
        <w:sdtContent>
          <w:r w:rsidR="004663BD" w:rsidRPr="00DB2838">
            <w:fldChar w:fldCharType="begin"/>
          </w:r>
          <w:r w:rsidR="004663BD" w:rsidRPr="00DB2838">
            <w:instrText xml:space="preserve"> CITATION Mat01 \l 3081 </w:instrText>
          </w:r>
          <w:r w:rsidR="004663BD" w:rsidRPr="00DB2838">
            <w:fldChar w:fldCharType="separate"/>
          </w:r>
          <w:r w:rsidR="0082791F" w:rsidRPr="00DB2838">
            <w:rPr>
              <w:noProof/>
            </w:rPr>
            <w:t>(Matesanz, A decade of continuous improvement in cadaveric organ donation: The Spanish Model 2001)</w:t>
          </w:r>
          <w:r w:rsidR="004663BD" w:rsidRPr="00DB2838">
            <w:fldChar w:fldCharType="end"/>
          </w:r>
        </w:sdtContent>
      </w:sdt>
      <w:r w:rsidR="004663BD" w:rsidRPr="00DB2838">
        <w:t>.</w:t>
      </w:r>
    </w:p>
    <w:p w14:paraId="7176853F" w14:textId="09AC650A" w:rsidR="00FB3AD1" w:rsidRPr="00DB2838" w:rsidRDefault="004663BD">
      <w:r w:rsidRPr="00DB2838">
        <w:t>In 1989, the ‘</w:t>
      </w:r>
      <w:proofErr w:type="spellStart"/>
      <w:r w:rsidRPr="00DB2838">
        <w:rPr>
          <w:i/>
        </w:rPr>
        <w:t>Organizacion</w:t>
      </w:r>
      <w:proofErr w:type="spellEnd"/>
      <w:r w:rsidRPr="00DB2838">
        <w:rPr>
          <w:i/>
        </w:rPr>
        <w:t xml:space="preserve"> Nacional de </w:t>
      </w:r>
      <w:proofErr w:type="spellStart"/>
      <w:r w:rsidRPr="00DB2838">
        <w:rPr>
          <w:i/>
        </w:rPr>
        <w:t>Transplantes</w:t>
      </w:r>
      <w:proofErr w:type="spellEnd"/>
      <w:r w:rsidRPr="00DB2838">
        <w:rPr>
          <w:i/>
        </w:rPr>
        <w:t>’</w:t>
      </w:r>
      <w:r w:rsidRPr="00DB2838">
        <w:t xml:space="preserve"> was formed. The purpose of this was to re-examine the current laws and regulations, and to see where improvement could be made. What was determined was that many citizens believed the solution to organ donation was strict presumed consent, however families should still be consulted </w:t>
      </w:r>
      <w:sdt>
        <w:sdtPr>
          <w:id w:val="-294442396"/>
          <w:citation/>
        </w:sdtPr>
        <w:sdtEndPr/>
        <w:sdtContent>
          <w:r w:rsidRPr="00DB2838">
            <w:fldChar w:fldCharType="begin"/>
          </w:r>
          <w:r w:rsidRPr="00DB2838">
            <w:instrText xml:space="preserve"> CITATION Mat01 \l 3081 </w:instrText>
          </w:r>
          <w:r w:rsidRPr="00DB2838">
            <w:fldChar w:fldCharType="separate"/>
          </w:r>
          <w:r w:rsidR="0082791F" w:rsidRPr="00DB2838">
            <w:rPr>
              <w:noProof/>
            </w:rPr>
            <w:t>(Matesanz, A decade of continuous improvement in cadaveric organ donation: The Spanish Model 2001)</w:t>
          </w:r>
          <w:r w:rsidRPr="00DB2838">
            <w:fldChar w:fldCharType="end"/>
          </w:r>
        </w:sdtContent>
      </w:sdt>
      <w:r w:rsidRPr="00DB2838">
        <w:t xml:space="preserve">. </w:t>
      </w:r>
    </w:p>
    <w:p w14:paraId="024B3DAE" w14:textId="4E55E5BF" w:rsidR="00B66E1D" w:rsidRPr="00DB2838" w:rsidRDefault="001F06D0">
      <w:r w:rsidRPr="00DB2838">
        <w:t xml:space="preserve">To improve the system, a select team of doctors and nurses were given the title “Transplantation Specialist”, a new part time position with the sole purpose of discussing organ donation with families and patients. By placing at least one person per hospital for this position. This program saw a 10% reduction in the number of families refusing cadaveric organ donation </w:t>
      </w:r>
      <w:sdt>
        <w:sdtPr>
          <w:id w:val="1763798288"/>
          <w:citation/>
        </w:sdtPr>
        <w:sdtEndPr/>
        <w:sdtContent>
          <w:r w:rsidRPr="00DB2838">
            <w:fldChar w:fldCharType="begin"/>
          </w:r>
          <w:r w:rsidRPr="00DB2838">
            <w:instrText xml:space="preserve"> CITATION Mat01 \l 3081 </w:instrText>
          </w:r>
          <w:r w:rsidRPr="00DB2838">
            <w:fldChar w:fldCharType="separate"/>
          </w:r>
          <w:r w:rsidR="0082791F" w:rsidRPr="00DB2838">
            <w:rPr>
              <w:noProof/>
            </w:rPr>
            <w:t>(Matesanz, A decade of continuous improvement in cadaveric organ donation: The Spanish Model 2001)</w:t>
          </w:r>
          <w:r w:rsidRPr="00DB2838">
            <w:fldChar w:fldCharType="end"/>
          </w:r>
        </w:sdtContent>
      </w:sdt>
      <w:r w:rsidRPr="00DB2838">
        <w:t>. There is, however, a high emotional toll on the individual registered as Transplant Specialist, and as such they tend to burn out after 3-4 years</w:t>
      </w:r>
      <w:r w:rsidR="00FB3AD1" w:rsidRPr="00DB2838">
        <w:t xml:space="preserve"> </w:t>
      </w:r>
      <w:sdt>
        <w:sdtPr>
          <w:id w:val="875826326"/>
          <w:citation/>
        </w:sdtPr>
        <w:sdtEndPr/>
        <w:sdtContent>
          <w:r w:rsidR="0082791F" w:rsidRPr="00DB2838">
            <w:fldChar w:fldCharType="begin"/>
          </w:r>
          <w:r w:rsidR="0082791F" w:rsidRPr="00DB2838">
            <w:rPr>
              <w:noProof/>
            </w:rPr>
            <w:instrText xml:space="preserve"> CITATION Mat01 \l 3081 </w:instrText>
          </w:r>
          <w:r w:rsidR="0082791F" w:rsidRPr="00DB2838">
            <w:fldChar w:fldCharType="separate"/>
          </w:r>
          <w:r w:rsidR="0082791F" w:rsidRPr="00DB2838">
            <w:rPr>
              <w:noProof/>
            </w:rPr>
            <w:t>(Matesanz, A decade of continuous improvement in cadaveric organ donation: The Spanish Model 2001)</w:t>
          </w:r>
          <w:r w:rsidR="0082791F" w:rsidRPr="00DB2838">
            <w:fldChar w:fldCharType="end"/>
          </w:r>
        </w:sdtContent>
      </w:sdt>
      <w:r w:rsidR="0082791F" w:rsidRPr="00DB2838">
        <w:t xml:space="preserve">. </w:t>
      </w:r>
      <w:r w:rsidRPr="00DB2838">
        <w:t xml:space="preserve">Plans have been implemented to increase the donation rate; and have indeed been successful in certain regions </w:t>
      </w:r>
      <w:sdt>
        <w:sdtPr>
          <w:id w:val="31400983"/>
          <w:citation/>
        </w:sdtPr>
        <w:sdtEndPr/>
        <w:sdtContent>
          <w:r w:rsidRPr="00DB2838">
            <w:fldChar w:fldCharType="begin"/>
          </w:r>
          <w:r w:rsidRPr="00DB2838">
            <w:instrText xml:space="preserve">CITATION RMa09 \l 3081 </w:instrText>
          </w:r>
          <w:r w:rsidRPr="00DB2838">
            <w:fldChar w:fldCharType="separate"/>
          </w:r>
          <w:r w:rsidR="0082791F" w:rsidRPr="00DB2838">
            <w:rPr>
              <w:noProof/>
            </w:rPr>
            <w:t>(Matesanz, Marazuela, et al. 2009)</w:t>
          </w:r>
          <w:r w:rsidRPr="00DB2838">
            <w:fldChar w:fldCharType="end"/>
          </w:r>
        </w:sdtContent>
      </w:sdt>
      <w:r w:rsidRPr="00DB2838">
        <w:t>.</w:t>
      </w:r>
    </w:p>
    <w:p w14:paraId="4A6F43FB" w14:textId="41FBDB13" w:rsidR="00FB3AD1" w:rsidRPr="00DB2838" w:rsidRDefault="00AA316B" w:rsidP="005C35D4">
      <w:r w:rsidRPr="00DB2838">
        <w:rPr>
          <w:rStyle w:val="SubtleReference"/>
        </w:rPr>
        <w:t>BRAZIL</w:t>
      </w:r>
      <w:r w:rsidR="00FB3AD1" w:rsidRPr="00DB2838">
        <w:rPr>
          <w:rStyle w:val="SubtleReference"/>
        </w:rPr>
        <w:br/>
      </w:r>
      <w:r w:rsidRPr="00DB2838">
        <w:t xml:space="preserve">The country of Brazil has the second highest rate of organ donation in the world after Spain </w:t>
      </w:r>
      <w:sdt>
        <w:sdtPr>
          <w:id w:val="-2087440997"/>
          <w:citation/>
        </w:sdtPr>
        <w:sdtEndPr/>
        <w:sdtContent>
          <w:r w:rsidRPr="00DB2838">
            <w:fldChar w:fldCharType="begin"/>
          </w:r>
          <w:r w:rsidRPr="00DB2838">
            <w:instrText xml:space="preserve"> CITATION Dal16 \l 3081 </w:instrText>
          </w:r>
          <w:r w:rsidRPr="00DB2838">
            <w:fldChar w:fldCharType="separate"/>
          </w:r>
          <w:r w:rsidR="0082791F" w:rsidRPr="00DB2838">
            <w:rPr>
              <w:noProof/>
            </w:rPr>
            <w:t>(Dal Pupo, et al. 2016)</w:t>
          </w:r>
          <w:r w:rsidRPr="00DB2838">
            <w:fldChar w:fldCharType="end"/>
          </w:r>
        </w:sdtContent>
      </w:sdt>
      <w:r w:rsidRPr="00DB2838">
        <w:t xml:space="preserve">. The legal framework relies on brain death, and the agreed international clinical definition of brain death. There is no legislative agreeance on cadaveric harvesting after circulatory </w:t>
      </w:r>
      <w:r w:rsidRPr="00DB2838">
        <w:lastRenderedPageBreak/>
        <w:t xml:space="preserve">death. Consent is then required from family before transplantation </w:t>
      </w:r>
      <w:sdt>
        <w:sdtPr>
          <w:id w:val="186571107"/>
          <w:citation/>
        </w:sdtPr>
        <w:sdtEndPr/>
        <w:sdtContent>
          <w:r w:rsidRPr="00DB2838">
            <w:fldChar w:fldCharType="begin"/>
          </w:r>
          <w:r w:rsidRPr="00DB2838">
            <w:instrText xml:space="preserve"> CITATION Gar15 \l 3081 </w:instrText>
          </w:r>
          <w:r w:rsidRPr="00DB2838">
            <w:fldChar w:fldCharType="separate"/>
          </w:r>
          <w:r w:rsidR="0082791F" w:rsidRPr="00DB2838">
            <w:rPr>
              <w:noProof/>
            </w:rPr>
            <w:t>(Garcia, et al. 2015)</w:t>
          </w:r>
          <w:r w:rsidRPr="00DB2838">
            <w:fldChar w:fldCharType="end"/>
          </w:r>
        </w:sdtContent>
      </w:sdt>
      <w:r w:rsidR="00506C38" w:rsidRPr="00DB2838">
        <w:t xml:space="preserve">. There is also a requirement for donor cards to be on the person/s at time of death </w:t>
      </w:r>
      <w:sdt>
        <w:sdtPr>
          <w:id w:val="-1449773982"/>
          <w:citation/>
        </w:sdtPr>
        <w:sdtEndPr/>
        <w:sdtContent>
          <w:r w:rsidR="00506C38" w:rsidRPr="00DB2838">
            <w:fldChar w:fldCharType="begin"/>
          </w:r>
          <w:r w:rsidR="00506C38" w:rsidRPr="00DB2838">
            <w:instrText xml:space="preserve"> CITATION Aba06 \l 3081 </w:instrText>
          </w:r>
          <w:r w:rsidR="00506C38" w:rsidRPr="00DB2838">
            <w:fldChar w:fldCharType="separate"/>
          </w:r>
          <w:r w:rsidR="0082791F" w:rsidRPr="00DB2838">
            <w:rPr>
              <w:noProof/>
            </w:rPr>
            <w:t>(Abadie and Gay 2006)</w:t>
          </w:r>
          <w:r w:rsidR="00506C38" w:rsidRPr="00DB2838">
            <w:fldChar w:fldCharType="end"/>
          </w:r>
        </w:sdtContent>
      </w:sdt>
      <w:r w:rsidR="00506C38" w:rsidRPr="00DB2838">
        <w:t>.</w:t>
      </w:r>
    </w:p>
    <w:p w14:paraId="3008960B" w14:textId="7D3D6346" w:rsidR="00506C38" w:rsidRPr="00DB2838" w:rsidRDefault="00506C38" w:rsidP="005C35D4">
      <w:r w:rsidRPr="00DB2838">
        <w:t xml:space="preserve">The Brazilian healthcare system provides universal coverage to every citizen </w:t>
      </w:r>
      <w:sdt>
        <w:sdtPr>
          <w:id w:val="80574611"/>
          <w:citation/>
        </w:sdtPr>
        <w:sdtEndPr/>
        <w:sdtContent>
          <w:r w:rsidRPr="00DB2838">
            <w:fldChar w:fldCharType="begin"/>
          </w:r>
          <w:r w:rsidRPr="00DB2838">
            <w:instrText xml:space="preserve"> CITATION Gar15 \l 3081 </w:instrText>
          </w:r>
          <w:r w:rsidRPr="00DB2838">
            <w:fldChar w:fldCharType="separate"/>
          </w:r>
          <w:r w:rsidR="0082791F" w:rsidRPr="00DB2838">
            <w:rPr>
              <w:noProof/>
            </w:rPr>
            <w:t>(Garcia, et al. 2015)</w:t>
          </w:r>
          <w:r w:rsidRPr="00DB2838">
            <w:fldChar w:fldCharType="end"/>
          </w:r>
        </w:sdtContent>
      </w:sdt>
      <w:r w:rsidRPr="00DB2838">
        <w:t xml:space="preserve">, and the country has the largest public funded transplant program in the world. It covers 90% of transplantation, pre and post procedures, and immunosuppressive medication costs </w:t>
      </w:r>
      <w:sdt>
        <w:sdtPr>
          <w:id w:val="-932280777"/>
          <w:citation/>
        </w:sdtPr>
        <w:sdtEndPr/>
        <w:sdtContent>
          <w:r w:rsidRPr="00DB2838">
            <w:fldChar w:fldCharType="begin"/>
          </w:r>
          <w:r w:rsidRPr="00DB2838">
            <w:instrText xml:space="preserve"> CITATION Gar15 \l 3081 </w:instrText>
          </w:r>
          <w:r w:rsidRPr="00DB2838">
            <w:fldChar w:fldCharType="separate"/>
          </w:r>
          <w:r w:rsidR="0082791F" w:rsidRPr="00DB2838">
            <w:rPr>
              <w:noProof/>
            </w:rPr>
            <w:t>(Garcia, et al. 2015)</w:t>
          </w:r>
          <w:r w:rsidRPr="00DB2838">
            <w:fldChar w:fldCharType="end"/>
          </w:r>
        </w:sdtContent>
      </w:sdt>
      <w:sdt>
        <w:sdtPr>
          <w:id w:val="-247966479"/>
          <w:citation/>
        </w:sdtPr>
        <w:sdtEndPr/>
        <w:sdtContent>
          <w:r w:rsidRPr="00DB2838">
            <w:fldChar w:fldCharType="begin"/>
          </w:r>
          <w:r w:rsidRPr="00DB2838">
            <w:instrText xml:space="preserve"> CITATION Dal16 \l 3081 </w:instrText>
          </w:r>
          <w:r w:rsidRPr="00DB2838">
            <w:fldChar w:fldCharType="separate"/>
          </w:r>
          <w:r w:rsidR="0082791F" w:rsidRPr="00DB2838">
            <w:rPr>
              <w:noProof/>
            </w:rPr>
            <w:t xml:space="preserve"> (Dal Pupo, et al. 2016)</w:t>
          </w:r>
          <w:r w:rsidRPr="00DB2838">
            <w:fldChar w:fldCharType="end"/>
          </w:r>
        </w:sdtContent>
      </w:sdt>
      <w:r w:rsidRPr="00DB2838">
        <w:t xml:space="preserve">. </w:t>
      </w:r>
      <w:r w:rsidR="00157A6E" w:rsidRPr="00DB2838">
        <w:t xml:space="preserve">From 1999 to 2014, the number of potential donors increased by 168% </w:t>
      </w:r>
      <w:sdt>
        <w:sdtPr>
          <w:id w:val="-1143191592"/>
          <w:citation/>
        </w:sdtPr>
        <w:sdtEndPr/>
        <w:sdtContent>
          <w:r w:rsidR="00157A6E" w:rsidRPr="00DB2838">
            <w:fldChar w:fldCharType="begin"/>
          </w:r>
          <w:r w:rsidR="00157A6E" w:rsidRPr="00DB2838">
            <w:instrText xml:space="preserve"> CITATION Gar15 \l 3081 </w:instrText>
          </w:r>
          <w:r w:rsidR="00157A6E" w:rsidRPr="00DB2838">
            <w:fldChar w:fldCharType="separate"/>
          </w:r>
          <w:r w:rsidR="0082791F" w:rsidRPr="00DB2838">
            <w:rPr>
              <w:noProof/>
            </w:rPr>
            <w:t>(Garcia, et al. 2015)</w:t>
          </w:r>
          <w:r w:rsidR="00157A6E" w:rsidRPr="00DB2838">
            <w:fldChar w:fldCharType="end"/>
          </w:r>
        </w:sdtContent>
      </w:sdt>
      <w:r w:rsidR="00157A6E" w:rsidRPr="00DB2838">
        <w:t>. In</w:t>
      </w:r>
      <w:r w:rsidRPr="00DB2838">
        <w:t xml:space="preserve"> recent years</w:t>
      </w:r>
      <w:r w:rsidR="00157A6E" w:rsidRPr="00DB2838">
        <w:t>, however,</w:t>
      </w:r>
      <w:r w:rsidRPr="00DB2838">
        <w:t xml:space="preserve"> due to population growth</w:t>
      </w:r>
      <w:r w:rsidR="00157A6E" w:rsidRPr="00DB2838">
        <w:t xml:space="preserve"> and a lack of discussion</w:t>
      </w:r>
      <w:r w:rsidRPr="00DB2838">
        <w:t>, the issue of organ donation has become a pressing concern.</w:t>
      </w:r>
    </w:p>
    <w:p w14:paraId="621597C1" w14:textId="22B69CAE" w:rsidR="00506C38" w:rsidRPr="00DB2838" w:rsidRDefault="00157A6E" w:rsidP="005C35D4">
      <w:r w:rsidRPr="00DB2838">
        <w:t>Some</w:t>
      </w:r>
      <w:r w:rsidR="00506C38" w:rsidRPr="00DB2838">
        <w:t xml:space="preserve"> of the hurdles </w:t>
      </w:r>
      <w:proofErr w:type="gramStart"/>
      <w:r w:rsidR="00506C38" w:rsidRPr="00DB2838">
        <w:t>is</w:t>
      </w:r>
      <w:proofErr w:type="gramEnd"/>
      <w:r w:rsidR="00506C38" w:rsidRPr="00DB2838">
        <w:t xml:space="preserve"> that</w:t>
      </w:r>
      <w:r w:rsidRPr="00DB2838">
        <w:t xml:space="preserve"> this system is an opt-in model;</w:t>
      </w:r>
      <w:r w:rsidR="00506C38" w:rsidRPr="00DB2838">
        <w:t xml:space="preserve"> and requires members of the program to have their organ donation card on them at time of hospital admittance. There is also a lack of understanding of the model – </w:t>
      </w:r>
      <w:proofErr w:type="gramStart"/>
      <w:r w:rsidR="00506C38" w:rsidRPr="00DB2838">
        <w:t>indeed,</w:t>
      </w:r>
      <w:proofErr w:type="gramEnd"/>
      <w:r w:rsidR="00506C38" w:rsidRPr="00DB2838">
        <w:t xml:space="preserve"> in 2008 the waiting list was briefly at zero only due to a sports team campaign </w:t>
      </w:r>
      <w:sdt>
        <w:sdtPr>
          <w:id w:val="-442849502"/>
          <w:citation/>
        </w:sdtPr>
        <w:sdtEndPr/>
        <w:sdtContent>
          <w:r w:rsidR="00506C38" w:rsidRPr="00DB2838">
            <w:fldChar w:fldCharType="begin"/>
          </w:r>
          <w:r w:rsidR="00506C38" w:rsidRPr="00DB2838">
            <w:instrText xml:space="preserve"> CITATION Aba06 \l 3081 </w:instrText>
          </w:r>
          <w:r w:rsidR="00506C38" w:rsidRPr="00DB2838">
            <w:fldChar w:fldCharType="separate"/>
          </w:r>
          <w:r w:rsidR="0082791F" w:rsidRPr="00DB2838">
            <w:rPr>
              <w:noProof/>
            </w:rPr>
            <w:t>(Abadie and Gay 2006)</w:t>
          </w:r>
          <w:r w:rsidR="00506C38" w:rsidRPr="00DB2838">
            <w:fldChar w:fldCharType="end"/>
          </w:r>
        </w:sdtContent>
      </w:sdt>
      <w:r w:rsidR="00506C38" w:rsidRPr="00DB2838">
        <w:t>.</w:t>
      </w:r>
      <w:r w:rsidRPr="00DB2838">
        <w:t xml:space="preserve"> Family consent is a key component of the culture in Brazil, and this is expressed in the laws pertaining to organ donation </w:t>
      </w:r>
      <w:sdt>
        <w:sdtPr>
          <w:id w:val="-1351494356"/>
          <w:citation/>
        </w:sdtPr>
        <w:sdtEndPr/>
        <w:sdtContent>
          <w:r w:rsidRPr="00DB2838">
            <w:fldChar w:fldCharType="begin"/>
          </w:r>
          <w:r w:rsidRPr="00DB2838">
            <w:instrText xml:space="preserve"> CITATION Gar15 \l 3081 </w:instrText>
          </w:r>
          <w:r w:rsidRPr="00DB2838">
            <w:fldChar w:fldCharType="separate"/>
          </w:r>
          <w:r w:rsidR="0082791F" w:rsidRPr="00DB2838">
            <w:rPr>
              <w:noProof/>
            </w:rPr>
            <w:t>(Garcia, et al. 2015)</w:t>
          </w:r>
          <w:r w:rsidRPr="00DB2838">
            <w:fldChar w:fldCharType="end"/>
          </w:r>
        </w:sdtContent>
      </w:sdt>
      <w:r w:rsidRPr="00DB2838">
        <w:t>.</w:t>
      </w:r>
    </w:p>
    <w:p w14:paraId="23896C42" w14:textId="6659EAAB" w:rsidR="00157A6E" w:rsidRPr="00DB2838" w:rsidRDefault="00157A6E" w:rsidP="005C35D4">
      <w:r w:rsidRPr="00DB2838">
        <w:t xml:space="preserve">To encourage change, there is a national society – the Brazilian Society for Organ Transplantation – which is working on legal measures in regards to </w:t>
      </w:r>
      <w:proofErr w:type="spellStart"/>
      <w:r w:rsidRPr="00DB2838">
        <w:t>laxing</w:t>
      </w:r>
      <w:proofErr w:type="spellEnd"/>
      <w:r w:rsidRPr="00DB2838">
        <w:t xml:space="preserve"> laws on organ trade, which seems required to build influence and public trust in cadaveric transplantation </w:t>
      </w:r>
      <w:sdt>
        <w:sdtPr>
          <w:id w:val="686792686"/>
          <w:citation/>
        </w:sdtPr>
        <w:sdtEndPr/>
        <w:sdtContent>
          <w:r w:rsidRPr="00DB2838">
            <w:fldChar w:fldCharType="begin"/>
          </w:r>
          <w:r w:rsidRPr="00DB2838">
            <w:instrText xml:space="preserve"> CITATION Gar15 \l 3081 </w:instrText>
          </w:r>
          <w:r w:rsidRPr="00DB2838">
            <w:fldChar w:fldCharType="separate"/>
          </w:r>
          <w:r w:rsidR="0082791F" w:rsidRPr="00DB2838">
            <w:rPr>
              <w:noProof/>
            </w:rPr>
            <w:t>(Garcia, et al. 2015)</w:t>
          </w:r>
          <w:r w:rsidRPr="00DB2838">
            <w:fldChar w:fldCharType="end"/>
          </w:r>
        </w:sdtContent>
      </w:sdt>
      <w:r w:rsidRPr="00DB2838">
        <w:t>.</w:t>
      </w:r>
    </w:p>
    <w:p w14:paraId="73F8A9CC" w14:textId="77777777" w:rsidR="005C35D4" w:rsidRPr="00DB2838" w:rsidRDefault="005C35D4" w:rsidP="00CF14A0">
      <w:pPr>
        <w:pStyle w:val="Heading2"/>
        <w:numPr>
          <w:ilvl w:val="0"/>
          <w:numId w:val="2"/>
        </w:numPr>
        <w:ind w:left="426" w:hanging="568"/>
      </w:pPr>
      <w:r w:rsidRPr="00DB2838">
        <w:t>Considerations for policy and programs</w:t>
      </w:r>
    </w:p>
    <w:p w14:paraId="2596ED46" w14:textId="7279DB00" w:rsidR="005C35D4" w:rsidRPr="00DB2838" w:rsidRDefault="005C35D4">
      <w:r w:rsidRPr="00DB2838">
        <w:rPr>
          <w:b/>
        </w:rPr>
        <w:t>Recommendation (1)</w:t>
      </w:r>
      <w:r w:rsidR="00FD2DE1" w:rsidRPr="00DB2838">
        <w:t xml:space="preserve">: </w:t>
      </w:r>
      <w:r w:rsidR="000C25E9" w:rsidRPr="00DB2838">
        <w:tab/>
      </w:r>
      <w:r w:rsidR="00FD2DE1" w:rsidRPr="00DB2838">
        <w:rPr>
          <w:i/>
        </w:rPr>
        <w:t xml:space="preserve">Organ Donation </w:t>
      </w:r>
      <w:r w:rsidR="000C25E9" w:rsidRPr="00DB2838">
        <w:rPr>
          <w:i/>
        </w:rPr>
        <w:t xml:space="preserve">to become </w:t>
      </w:r>
      <w:r w:rsidR="00FD2DE1" w:rsidRPr="00DB2838">
        <w:rPr>
          <w:i/>
        </w:rPr>
        <w:t>an Opt-Out</w:t>
      </w:r>
      <w:r w:rsidR="000C25E9" w:rsidRPr="00DB2838">
        <w:rPr>
          <w:i/>
        </w:rPr>
        <w:t>, Presumed Consent</w:t>
      </w:r>
      <w:r w:rsidR="00FD2DE1" w:rsidRPr="00DB2838">
        <w:rPr>
          <w:i/>
        </w:rPr>
        <w:t xml:space="preserve"> program</w:t>
      </w:r>
      <w:r w:rsidR="00977A4B" w:rsidRPr="00DB2838">
        <w:rPr>
          <w:i/>
        </w:rPr>
        <w:t>.</w:t>
      </w:r>
    </w:p>
    <w:p w14:paraId="2A195B24" w14:textId="73D66C5E" w:rsidR="005C35D4" w:rsidRPr="00DB2838" w:rsidRDefault="005C35D4" w:rsidP="000C25E9">
      <w:pPr>
        <w:ind w:left="2160" w:hanging="2160"/>
      </w:pPr>
      <w:r w:rsidRPr="00DB2838">
        <w:rPr>
          <w:b/>
        </w:rPr>
        <w:t>Objectives (1)</w:t>
      </w:r>
      <w:r w:rsidRPr="00DB2838">
        <w:t xml:space="preserve">: </w:t>
      </w:r>
      <w:r w:rsidR="000C25E9" w:rsidRPr="00DB2838">
        <w:tab/>
      </w:r>
      <w:r w:rsidR="00FD2DE1" w:rsidRPr="00DB2838">
        <w:t xml:space="preserve">Change the legislation through amending </w:t>
      </w:r>
      <w:r w:rsidR="00BB0CAA" w:rsidRPr="00DB2838">
        <w:t>const</w:t>
      </w:r>
      <w:r w:rsidR="000C25E9" w:rsidRPr="00DB2838">
        <w:t>itutional laws and policies.</w:t>
      </w:r>
      <w:r w:rsidR="000C25E9" w:rsidRPr="00DB2838">
        <w:br/>
      </w:r>
      <w:r w:rsidR="00BB0CAA" w:rsidRPr="00DB2838">
        <w:rPr>
          <w:noProof/>
        </w:rPr>
        <w:t xml:space="preserve">There are multiple options for such a process: </w:t>
      </w:r>
      <w:r w:rsidR="0082791F" w:rsidRPr="00DB2838">
        <w:rPr>
          <w:noProof/>
        </w:rPr>
        <w:br/>
      </w:r>
      <w:r w:rsidR="00BB0CAA" w:rsidRPr="00DB2838">
        <w:rPr>
          <w:noProof/>
        </w:rPr>
        <w:t xml:space="preserve">a) Amending licensing laws to include a clause for opting out legislation (presumed consent); </w:t>
      </w:r>
      <w:r w:rsidR="0082791F" w:rsidRPr="00DB2838">
        <w:rPr>
          <w:noProof/>
        </w:rPr>
        <w:br/>
      </w:r>
      <w:r w:rsidR="00BB0CAA" w:rsidRPr="00DB2838">
        <w:rPr>
          <w:noProof/>
        </w:rPr>
        <w:t>b) Amending relevant ‘Medicare’ clauses</w:t>
      </w:r>
      <w:r w:rsidR="00A754CC" w:rsidRPr="00DB2838">
        <w:rPr>
          <w:noProof/>
        </w:rPr>
        <w:t xml:space="preserve"> and policies to include O</w:t>
      </w:r>
      <w:r w:rsidR="00BB0CAA" w:rsidRPr="00DB2838">
        <w:rPr>
          <w:noProof/>
        </w:rPr>
        <w:t>pt</w:t>
      </w:r>
      <w:r w:rsidR="00A754CC" w:rsidRPr="00DB2838">
        <w:rPr>
          <w:noProof/>
        </w:rPr>
        <w:t>-O</w:t>
      </w:r>
      <w:r w:rsidR="00BB0CAA" w:rsidRPr="00DB2838">
        <w:rPr>
          <w:noProof/>
        </w:rPr>
        <w:t>ut legislation (presumed consent) or to amend the wording and phrasing of ‘opt in’, ‘informed consent’</w:t>
      </w:r>
      <w:r w:rsidR="000C25E9" w:rsidRPr="00DB2838">
        <w:rPr>
          <w:noProof/>
        </w:rPr>
        <w:t xml:space="preserve"> and/or ‘familial consent’</w:t>
      </w:r>
      <w:r w:rsidR="00977A4B" w:rsidRPr="00DB2838">
        <w:rPr>
          <w:noProof/>
        </w:rPr>
        <w:t>.</w:t>
      </w:r>
      <w:r w:rsidR="0082791F" w:rsidRPr="00DB2838">
        <w:rPr>
          <w:noProof/>
        </w:rPr>
        <w:br/>
        <w:t>c) Applying laws and negotiating with the states and territories of the Commonwealth of Australia to introduce clausations and laws to implement an Opt-Out, presumed consent program.</w:t>
      </w:r>
      <w:r w:rsidR="00977A4B" w:rsidRPr="00DB2838">
        <w:br/>
      </w:r>
      <w:r w:rsidR="00977A4B" w:rsidRPr="00DB2838">
        <w:br/>
        <w:t>The goal will then be to decrease waiting lists as close to 0 as possible, and to maintain that status within the Australian health system.</w:t>
      </w:r>
    </w:p>
    <w:p w14:paraId="29CA3D36" w14:textId="519AC8BD" w:rsidR="005C35D4" w:rsidRPr="00DB2838" w:rsidRDefault="005C35D4" w:rsidP="000C25E9">
      <w:pPr>
        <w:ind w:left="2160" w:hanging="2160"/>
      </w:pPr>
      <w:r w:rsidRPr="00DB2838">
        <w:rPr>
          <w:b/>
        </w:rPr>
        <w:t>Expected outcomes (1):</w:t>
      </w:r>
      <w:r w:rsidR="000C25E9" w:rsidRPr="00DB2838">
        <w:tab/>
        <w:t xml:space="preserve">Near-immediate decrease in waiting list times, in turn lowering the National wait list from 1400 </w:t>
      </w:r>
      <w:r w:rsidR="00977A4B" w:rsidRPr="00DB2838">
        <w:t xml:space="preserve">to roughly 1000 within </w:t>
      </w:r>
      <w:r w:rsidR="00A754CC" w:rsidRPr="00DB2838">
        <w:rPr>
          <w:noProof/>
        </w:rPr>
        <w:t>two</w:t>
      </w:r>
      <w:r w:rsidR="00977A4B" w:rsidRPr="00DB2838">
        <w:t xml:space="preserve"> years and a furthermore reduction after that date.</w:t>
      </w:r>
    </w:p>
    <w:p w14:paraId="4E9AFEE2" w14:textId="50ABE066" w:rsidR="005C35D4" w:rsidRPr="00DB2838" w:rsidRDefault="00157A6E" w:rsidP="0082791F">
      <w:pPr>
        <w:ind w:left="2160" w:hanging="2160"/>
      </w:pPr>
      <w:r w:rsidRPr="00DB2838">
        <w:rPr>
          <w:b/>
        </w:rPr>
        <w:t>Reasoning (1):</w:t>
      </w:r>
      <w:r w:rsidRPr="00DB2838">
        <w:rPr>
          <w:b/>
        </w:rPr>
        <w:tab/>
      </w:r>
      <w:r w:rsidRPr="00DB2838">
        <w:t>Despite Brazil maintaining an Opt-In approach, the country has a higher population – and subsequently support for organ donation is higher within the population – compared to Australia. Therefore an Opt-Out approach is required.</w:t>
      </w:r>
      <w:r w:rsidR="0082791F" w:rsidRPr="00DB2838">
        <w:br/>
      </w:r>
    </w:p>
    <w:p w14:paraId="2B30FBC5" w14:textId="5DE9975A" w:rsidR="005C35D4" w:rsidRPr="00DB2838" w:rsidRDefault="005C35D4" w:rsidP="000C25E9">
      <w:pPr>
        <w:ind w:left="2160" w:hanging="2160"/>
      </w:pPr>
      <w:r w:rsidRPr="00DB2838">
        <w:rPr>
          <w:b/>
        </w:rPr>
        <w:lastRenderedPageBreak/>
        <w:t>Recommendation (2):</w:t>
      </w:r>
      <w:r w:rsidR="00FD2DE1" w:rsidRPr="00DB2838">
        <w:t xml:space="preserve"> </w:t>
      </w:r>
      <w:r w:rsidR="000C25E9" w:rsidRPr="00DB2838">
        <w:tab/>
      </w:r>
      <w:r w:rsidR="00FD2DE1" w:rsidRPr="00DB2838">
        <w:rPr>
          <w:i/>
        </w:rPr>
        <w:t xml:space="preserve">Better support for </w:t>
      </w:r>
      <w:r w:rsidR="000C25E9" w:rsidRPr="00DB2838">
        <w:rPr>
          <w:i/>
        </w:rPr>
        <w:t xml:space="preserve">Australians, particularly those in Rural, Remote and Regional areas, </w:t>
      </w:r>
      <w:r w:rsidR="000C25E9" w:rsidRPr="00DB2838">
        <w:rPr>
          <w:i/>
          <w:noProof/>
        </w:rPr>
        <w:t>who</w:t>
      </w:r>
      <w:r w:rsidR="000C25E9" w:rsidRPr="00DB2838">
        <w:rPr>
          <w:i/>
        </w:rPr>
        <w:t xml:space="preserve"> require organ transplantation</w:t>
      </w:r>
      <w:r w:rsidR="00506C38" w:rsidRPr="00DB2838">
        <w:rPr>
          <w:i/>
        </w:rPr>
        <w:t>. A major component of this is the adoption of ‘Transplant Coordinators’ from the Spanish Model</w:t>
      </w:r>
      <w:r w:rsidR="000C25E9" w:rsidRPr="00DB2838">
        <w:rPr>
          <w:i/>
        </w:rPr>
        <w:t>.</w:t>
      </w:r>
      <w:r w:rsidR="000C25E9" w:rsidRPr="00DB2838">
        <w:t xml:space="preserve"> </w:t>
      </w:r>
      <w:r w:rsidR="000C25E9" w:rsidRPr="00DB2838">
        <w:br/>
      </w:r>
      <w:r w:rsidR="000C25E9" w:rsidRPr="00DB2838">
        <w:br/>
        <w:t xml:space="preserve">Part of this program for better support is proposed to include </w:t>
      </w:r>
      <w:r w:rsidR="00A754CC" w:rsidRPr="00DB2838">
        <w:rPr>
          <w:noProof/>
        </w:rPr>
        <w:t>loc</w:t>
      </w:r>
      <w:r w:rsidR="000C25E9" w:rsidRPr="00DB2838">
        <w:rPr>
          <w:noProof/>
        </w:rPr>
        <w:t>al</w:t>
      </w:r>
      <w:r w:rsidR="000C25E9" w:rsidRPr="00DB2838">
        <w:t xml:space="preserve"> </w:t>
      </w:r>
      <w:r w:rsidR="000C25E9" w:rsidRPr="00DB2838">
        <w:rPr>
          <w:noProof/>
        </w:rPr>
        <w:t>organ</w:t>
      </w:r>
      <w:r w:rsidR="000C25E9" w:rsidRPr="00DB2838">
        <w:t xml:space="preserve"> storage banks; better facilities for regional hospitals to accommodate organ transplantation; more training opportunities for physicians, surgeons and nurses in said areas</w:t>
      </w:r>
      <w:r w:rsidR="0082791F" w:rsidRPr="00DB2838">
        <w:t>; implementation of the Spanish</w:t>
      </w:r>
      <w:r w:rsidR="00506C38" w:rsidRPr="00DB2838">
        <w:t xml:space="preserve"> Model of ‘Transplant Coordinators’</w:t>
      </w:r>
      <w:r w:rsidR="000C25E9" w:rsidRPr="00DB2838">
        <w:t>; improved awareness within Indigenous populations about organ transplantation</w:t>
      </w:r>
      <w:r w:rsidR="00977A4B" w:rsidRPr="00DB2838">
        <w:t>.</w:t>
      </w:r>
    </w:p>
    <w:p w14:paraId="11377BFA" w14:textId="594E7046" w:rsidR="005C35D4" w:rsidRPr="00DB2838" w:rsidRDefault="005C35D4" w:rsidP="000C25E9">
      <w:pPr>
        <w:ind w:left="2160" w:hanging="2160"/>
      </w:pPr>
      <w:r w:rsidRPr="00DB2838">
        <w:rPr>
          <w:b/>
        </w:rPr>
        <w:t>Objectives (2):</w:t>
      </w:r>
      <w:r w:rsidR="000C25E9" w:rsidRPr="00DB2838">
        <w:tab/>
        <w:t>To decrease</w:t>
      </w:r>
      <w:r w:rsidR="00A754CC" w:rsidRPr="00DB2838">
        <w:t xml:space="preserve"> the</w:t>
      </w:r>
      <w:r w:rsidR="000C25E9" w:rsidRPr="00DB2838">
        <w:t xml:space="preserve"> </w:t>
      </w:r>
      <w:r w:rsidR="000C25E9" w:rsidRPr="00DB2838">
        <w:rPr>
          <w:noProof/>
        </w:rPr>
        <w:t>disparity</w:t>
      </w:r>
      <w:r w:rsidR="000C25E9" w:rsidRPr="00DB2838">
        <w:t xml:space="preserve"> between time until organ donation and life expectancy post operation of rural, remote and regional Australians, including but not limited to Indigenous peoples</w:t>
      </w:r>
      <w:r w:rsidR="00977A4B" w:rsidRPr="00DB2838">
        <w:t>.</w:t>
      </w:r>
      <w:r w:rsidR="00506C38" w:rsidRPr="00DB2838">
        <w:t xml:space="preserve"> </w:t>
      </w:r>
      <w:proofErr w:type="gramStart"/>
      <w:r w:rsidR="00506C38" w:rsidRPr="00DB2838">
        <w:t>A better understanding of the process and requirements of transplantation.</w:t>
      </w:r>
      <w:proofErr w:type="gramEnd"/>
    </w:p>
    <w:p w14:paraId="189BDD45" w14:textId="056A96B1" w:rsidR="005C35D4" w:rsidRPr="00DB2838" w:rsidRDefault="005C35D4" w:rsidP="000C25E9">
      <w:pPr>
        <w:ind w:left="2160" w:hanging="2160"/>
      </w:pPr>
      <w:r w:rsidRPr="00DB2838">
        <w:rPr>
          <w:b/>
        </w:rPr>
        <w:t>Expected outcomes (2):</w:t>
      </w:r>
      <w:r w:rsidR="000C25E9" w:rsidRPr="00DB2838">
        <w:tab/>
        <w:t>Decrease in the gap between life expectancies post transplantation; less wait times for patients in Rural, Remote and Regional areas</w:t>
      </w:r>
      <w:r w:rsidR="00977A4B" w:rsidRPr="00DB2838">
        <w:t>.</w:t>
      </w:r>
      <w:r w:rsidR="00506C38" w:rsidRPr="00DB2838">
        <w:t xml:space="preserve"> </w:t>
      </w:r>
      <w:proofErr w:type="gramStart"/>
      <w:r w:rsidR="00506C38" w:rsidRPr="00DB2838">
        <w:t xml:space="preserve">A better understanding of the process and </w:t>
      </w:r>
      <w:r w:rsidR="0082791F" w:rsidRPr="00DB2838">
        <w:t xml:space="preserve">requirements of transplantation from a </w:t>
      </w:r>
      <w:r w:rsidR="008B1EE4" w:rsidRPr="00DB2838">
        <w:t>patients’</w:t>
      </w:r>
      <w:r w:rsidR="0082791F" w:rsidRPr="00DB2838">
        <w:t xml:space="preserve"> perspective.</w:t>
      </w:r>
      <w:proofErr w:type="gramEnd"/>
    </w:p>
    <w:p w14:paraId="6189578F" w14:textId="533B1D09" w:rsidR="0082791F" w:rsidRPr="00DB2838" w:rsidRDefault="0082791F" w:rsidP="000C25E9">
      <w:pPr>
        <w:ind w:left="2160" w:hanging="2160"/>
      </w:pPr>
      <w:r w:rsidRPr="00DB2838">
        <w:rPr>
          <w:b/>
        </w:rPr>
        <w:t>Reasoning:</w:t>
      </w:r>
      <w:r w:rsidRPr="00DB2838">
        <w:tab/>
        <w:t>The Spanish Model asks for specially trained ‘Transplant Coordinators’ for each subregional hospital. This will not only create jobs for health professionals, easing the load for doctors and nurses, but will enable a better public understanding of organ donation. This is especially important in rural and regional Australia.</w:t>
      </w:r>
    </w:p>
    <w:p w14:paraId="2F4461BB" w14:textId="77777777" w:rsidR="00157A6E" w:rsidRPr="00DB2838" w:rsidRDefault="00157A6E" w:rsidP="000C25E9">
      <w:pPr>
        <w:ind w:left="2160" w:hanging="2160"/>
      </w:pPr>
    </w:p>
    <w:p w14:paraId="220B274D" w14:textId="06CF611C" w:rsidR="00157A6E" w:rsidRPr="00DB2838" w:rsidRDefault="00157A6E" w:rsidP="00157A6E">
      <w:pPr>
        <w:ind w:left="2160" w:hanging="2160"/>
      </w:pPr>
      <w:r w:rsidRPr="00DB2838">
        <w:rPr>
          <w:b/>
        </w:rPr>
        <w:t>Recommendation (3):</w:t>
      </w:r>
      <w:r w:rsidRPr="00DB2838">
        <w:t xml:space="preserve"> </w:t>
      </w:r>
      <w:r w:rsidRPr="00DB2838">
        <w:tab/>
      </w:r>
      <w:r w:rsidRPr="00DB2838">
        <w:rPr>
          <w:i/>
        </w:rPr>
        <w:t>To set up further investigations into the costs of organ donation, the impacts on families of all socio-economic and cultural backgrounds, and to track this data more publicly than currently so.</w:t>
      </w:r>
    </w:p>
    <w:p w14:paraId="20EF83F3" w14:textId="135CD1BA" w:rsidR="00157A6E" w:rsidRPr="00DB2838" w:rsidRDefault="00157A6E" w:rsidP="00157A6E">
      <w:pPr>
        <w:ind w:left="2160" w:hanging="2160"/>
      </w:pPr>
      <w:r w:rsidRPr="00DB2838">
        <w:rPr>
          <w:b/>
        </w:rPr>
        <w:t>Objectives (3):</w:t>
      </w:r>
      <w:r w:rsidRPr="00DB2838">
        <w:tab/>
      </w:r>
      <w:r w:rsidR="0082791F" w:rsidRPr="00DB2838">
        <w:t>Determine the worth of organ transplantation to use as evidence for promotion of the issue; and to have a better understanding of the process and requirements of transplantation.</w:t>
      </w:r>
    </w:p>
    <w:p w14:paraId="5D6DB892" w14:textId="6A07CA22" w:rsidR="0082791F" w:rsidRPr="00DB2838" w:rsidRDefault="00157A6E" w:rsidP="0082791F">
      <w:pPr>
        <w:ind w:left="2160" w:hanging="2160"/>
      </w:pPr>
      <w:proofErr w:type="gramStart"/>
      <w:r w:rsidRPr="00DB2838">
        <w:rPr>
          <w:b/>
        </w:rPr>
        <w:t>Expected outcomes (3):</w:t>
      </w:r>
      <w:r w:rsidRPr="00DB2838">
        <w:tab/>
        <w:t>A better understanding of the costs involved; potential redistribution of funds for Medicare</w:t>
      </w:r>
      <w:r w:rsidR="0082791F" w:rsidRPr="00DB2838">
        <w:t xml:space="preserve"> to facilitate those costs to taxpayers.</w:t>
      </w:r>
      <w:proofErr w:type="gramEnd"/>
    </w:p>
    <w:p w14:paraId="4D413DA6" w14:textId="4DC46CB4" w:rsidR="0082791F" w:rsidRPr="00DB2838" w:rsidRDefault="0082791F" w:rsidP="0082791F">
      <w:pPr>
        <w:ind w:left="2160" w:hanging="2160"/>
      </w:pPr>
      <w:r w:rsidRPr="00DB2838">
        <w:rPr>
          <w:b/>
        </w:rPr>
        <w:t>Reasoning:</w:t>
      </w:r>
      <w:r w:rsidRPr="00DB2838">
        <w:rPr>
          <w:b/>
        </w:rPr>
        <w:tab/>
      </w:r>
      <w:r w:rsidRPr="00DB2838">
        <w:t>The overall cost to Australians should be noted for future comparison, and to provide limitations/goals for future legislative programmes.</w:t>
      </w:r>
    </w:p>
    <w:p w14:paraId="2E84636E" w14:textId="77777777" w:rsidR="005C35D4" w:rsidRPr="00DB2838" w:rsidRDefault="005C35D4" w:rsidP="005C35D4"/>
    <w:p w14:paraId="6B6C74D4" w14:textId="77777777" w:rsidR="005C35D4" w:rsidRPr="00DB2838" w:rsidRDefault="005C35D4" w:rsidP="005C35D4"/>
    <w:p w14:paraId="3ACAE04D" w14:textId="77777777" w:rsidR="005C35D4" w:rsidRPr="00DB2838" w:rsidRDefault="005C35D4">
      <w:r w:rsidRPr="00DB2838">
        <w:br w:type="page"/>
      </w:r>
    </w:p>
    <w:sdt>
      <w:sdtPr>
        <w:rPr>
          <w:rFonts w:asciiTheme="minorHAnsi" w:eastAsiaTheme="minorHAnsi" w:hAnsiTheme="minorHAnsi" w:cstheme="minorBidi"/>
          <w:b w:val="0"/>
          <w:bCs w:val="0"/>
          <w:color w:val="auto"/>
          <w:sz w:val="22"/>
          <w:szCs w:val="22"/>
        </w:rPr>
        <w:id w:val="1611938841"/>
        <w:docPartObj>
          <w:docPartGallery w:val="Bibliographies"/>
          <w:docPartUnique/>
        </w:docPartObj>
      </w:sdtPr>
      <w:sdtEndPr/>
      <w:sdtContent>
        <w:p w14:paraId="140BCA69" w14:textId="77777777" w:rsidR="00CF14A0" w:rsidRPr="00DB2838" w:rsidRDefault="00CF14A0" w:rsidP="00CF14A0">
          <w:pPr>
            <w:pStyle w:val="Heading1"/>
            <w:rPr>
              <w:sz w:val="26"/>
              <w:szCs w:val="26"/>
            </w:rPr>
          </w:pPr>
          <w:r w:rsidRPr="00DB2838">
            <w:rPr>
              <w:sz w:val="26"/>
              <w:szCs w:val="26"/>
            </w:rPr>
            <w:t>References</w:t>
          </w:r>
        </w:p>
        <w:sdt>
          <w:sdtPr>
            <w:id w:val="-866138283"/>
            <w:bibliography/>
          </w:sdtPr>
          <w:sdtEndPr/>
          <w:sdtContent>
            <w:p w14:paraId="1FDFE797" w14:textId="77777777" w:rsidR="0082791F" w:rsidRPr="00DB2838" w:rsidRDefault="00CF14A0" w:rsidP="0082791F">
              <w:pPr>
                <w:pStyle w:val="Bibliography"/>
                <w:ind w:left="720" w:hanging="720"/>
                <w:rPr>
                  <w:noProof/>
                  <w:sz w:val="24"/>
                  <w:szCs w:val="24"/>
                </w:rPr>
              </w:pPr>
              <w:r w:rsidRPr="00DB2838">
                <w:fldChar w:fldCharType="begin"/>
              </w:r>
              <w:r w:rsidRPr="00DB2838">
                <w:instrText xml:space="preserve"> BIBLIOGRAPHY </w:instrText>
              </w:r>
              <w:r w:rsidRPr="00DB2838">
                <w:fldChar w:fldCharType="separate"/>
              </w:r>
              <w:r w:rsidR="0082791F" w:rsidRPr="00DB2838">
                <w:rPr>
                  <w:noProof/>
                </w:rPr>
                <w:t xml:space="preserve">Abadie, A, and S Gay. 2006. “The impact of presumed consent legislation on cadaveric organ donation: A cross-country study.” </w:t>
              </w:r>
              <w:r w:rsidR="0082791F" w:rsidRPr="00DB2838">
                <w:rPr>
                  <w:i/>
                  <w:iCs/>
                  <w:noProof/>
                </w:rPr>
                <w:t>Journal of Health Economics</w:t>
              </w:r>
              <w:r w:rsidR="0082791F" w:rsidRPr="00DB2838">
                <w:rPr>
                  <w:noProof/>
                </w:rPr>
                <w:t xml:space="preserve"> 25 (4): 599-620. doi:10.1016/j.jhealeco.2006.01.003.</w:t>
              </w:r>
            </w:p>
            <w:p w14:paraId="6BC454E9" w14:textId="77777777" w:rsidR="0082791F" w:rsidRPr="00DB2838" w:rsidRDefault="0082791F" w:rsidP="0082791F">
              <w:pPr>
                <w:pStyle w:val="Bibliography"/>
                <w:ind w:left="720" w:hanging="720"/>
                <w:rPr>
                  <w:noProof/>
                </w:rPr>
              </w:pPr>
              <w:r w:rsidRPr="00DB2838">
                <w:rPr>
                  <w:noProof/>
                </w:rPr>
                <w:t xml:space="preserve">Alexander, S, P Clayton, and S Chadban. 2017. “Organ Transplantation in Australia.” </w:t>
              </w:r>
              <w:r w:rsidRPr="00DB2838">
                <w:rPr>
                  <w:i/>
                  <w:iCs/>
                  <w:noProof/>
                </w:rPr>
                <w:t>Transplantation</w:t>
              </w:r>
              <w:r w:rsidRPr="00DB2838">
                <w:rPr>
                  <w:noProof/>
                </w:rPr>
                <w:t xml:space="preserve"> 101 (5): 891-892. doi:10.1097/TP/0000000000001621.</w:t>
              </w:r>
            </w:p>
            <w:p w14:paraId="65FA4C4E" w14:textId="77777777" w:rsidR="0082791F" w:rsidRPr="00DB2838" w:rsidRDefault="0082791F" w:rsidP="0082791F">
              <w:pPr>
                <w:pStyle w:val="Bibliography"/>
                <w:ind w:left="720" w:hanging="720"/>
                <w:rPr>
                  <w:noProof/>
                </w:rPr>
              </w:pPr>
              <w:r w:rsidRPr="00DB2838">
                <w:rPr>
                  <w:noProof/>
                </w:rPr>
                <w:t xml:space="preserve">Almaslamani, Y, Almalki H, Fadhil R, Khalaf H, and M Asim. 2016. “Transplantation in Qatar.” </w:t>
              </w:r>
              <w:r w:rsidRPr="00DB2838">
                <w:rPr>
                  <w:i/>
                  <w:iCs/>
                  <w:noProof/>
                </w:rPr>
                <w:t>Transplantation</w:t>
              </w:r>
              <w:r w:rsidRPr="00DB2838">
                <w:rPr>
                  <w:noProof/>
                </w:rPr>
                <w:t xml:space="preserve"> 100 (12): 2437-2488. doi:10.1097/TP.0000000000001475.</w:t>
              </w:r>
            </w:p>
            <w:p w14:paraId="4E4E2846" w14:textId="77777777" w:rsidR="0082791F" w:rsidRPr="00DB2838" w:rsidRDefault="0082791F" w:rsidP="0082791F">
              <w:pPr>
                <w:pStyle w:val="Bibliography"/>
                <w:ind w:left="720" w:hanging="720"/>
                <w:rPr>
                  <w:noProof/>
                </w:rPr>
              </w:pPr>
              <w:r w:rsidRPr="00DB2838">
                <w:rPr>
                  <w:noProof/>
                </w:rPr>
                <w:t xml:space="preserve">Australian New Zealand Organ Donation Registry (ANZOD). 2017. </w:t>
              </w:r>
              <w:r w:rsidRPr="00DB2838">
                <w:rPr>
                  <w:i/>
                  <w:iCs/>
                  <w:noProof/>
                </w:rPr>
                <w:t>Summary of Organ Donation.</w:t>
              </w:r>
              <w:r w:rsidRPr="00DB2838">
                <w:rPr>
                  <w:noProof/>
                </w:rPr>
                <w:t xml:space="preserve"> 8 May. Accessed May 15, 2017. http://www.anzdata.org.au/anzod/v1/summary-org-donation.html#Donors.</w:t>
              </w:r>
            </w:p>
            <w:p w14:paraId="276BDA66" w14:textId="77777777" w:rsidR="0082791F" w:rsidRPr="00DB2838" w:rsidRDefault="0082791F" w:rsidP="0082791F">
              <w:pPr>
                <w:pStyle w:val="Bibliography"/>
                <w:ind w:left="720" w:hanging="720"/>
                <w:rPr>
                  <w:noProof/>
                </w:rPr>
              </w:pPr>
              <w:r w:rsidRPr="00DB2838">
                <w:rPr>
                  <w:noProof/>
                </w:rPr>
                <w:t xml:space="preserve">Dal Pupo, B, M Zanon, A.W Tach, L.V Cruz, M Cornelli, C do Valle Pereira, J Bertoglio, et al. 2016. “Two-year Epxerience of the 'Organ Donation Week' of the Federal University of Health Sciences in Porto Alegre, Brazil.” </w:t>
              </w:r>
              <w:r w:rsidRPr="00DB2838">
                <w:rPr>
                  <w:i/>
                  <w:iCs/>
                  <w:noProof/>
                </w:rPr>
                <w:t>Transplantation Proceedings</w:t>
              </w:r>
              <w:r w:rsidRPr="00DB2838">
                <w:rPr>
                  <w:noProof/>
                </w:rPr>
                <w:t xml:space="preserve"> 48 (7): 2250-2252.</w:t>
              </w:r>
            </w:p>
            <w:p w14:paraId="6FA65424" w14:textId="77777777" w:rsidR="0082791F" w:rsidRPr="00DB2838" w:rsidRDefault="0082791F" w:rsidP="0082791F">
              <w:pPr>
                <w:pStyle w:val="Bibliography"/>
                <w:ind w:left="720" w:hanging="720"/>
                <w:rPr>
                  <w:noProof/>
                </w:rPr>
              </w:pPr>
              <w:r w:rsidRPr="00DB2838">
                <w:rPr>
                  <w:noProof/>
                </w:rPr>
                <w:t xml:space="preserve">Department of Health. 2013. </w:t>
              </w:r>
              <w:r w:rsidRPr="00DB2838">
                <w:rPr>
                  <w:i/>
                  <w:iCs/>
                  <w:noProof/>
                </w:rPr>
                <w:t>The Australian Organ Donor Register.</w:t>
              </w:r>
              <w:r w:rsidRPr="00DB2838">
                <w:rPr>
                  <w:noProof/>
                </w:rPr>
                <w:t xml:space="preserve"> 03 July. Accessed May 7, 2017. http://health.gov.au/internet/main/publishing.nsf/Content/health-organ-aodr.htm.</w:t>
              </w:r>
            </w:p>
            <w:p w14:paraId="5AF6E828" w14:textId="77777777" w:rsidR="0082791F" w:rsidRPr="00DB2838" w:rsidRDefault="0082791F" w:rsidP="0082791F">
              <w:pPr>
                <w:pStyle w:val="Bibliography"/>
                <w:ind w:left="720" w:hanging="720"/>
                <w:rPr>
                  <w:noProof/>
                </w:rPr>
              </w:pPr>
              <w:r w:rsidRPr="00DB2838">
                <w:rPr>
                  <w:noProof/>
                </w:rPr>
                <w:t xml:space="preserve">Department of Human Services. 2017. </w:t>
              </w:r>
              <w:r w:rsidRPr="00DB2838">
                <w:rPr>
                  <w:i/>
                  <w:iCs/>
                  <w:noProof/>
                </w:rPr>
                <w:t>Australian Organ Donor Register.</w:t>
              </w:r>
              <w:r w:rsidRPr="00DB2838">
                <w:rPr>
                  <w:noProof/>
                </w:rPr>
                <w:t xml:space="preserve"> 20 April. Accessed May 12, 2017. https://www.humanservices.gov.au/customer/services/medicare/australian-organ-donor-register.</w:t>
              </w:r>
            </w:p>
            <w:p w14:paraId="4D3522C4" w14:textId="77777777" w:rsidR="0082791F" w:rsidRPr="00DB2838" w:rsidRDefault="0082791F" w:rsidP="0082791F">
              <w:pPr>
                <w:pStyle w:val="Bibliography"/>
                <w:ind w:left="720" w:hanging="720"/>
                <w:rPr>
                  <w:noProof/>
                </w:rPr>
              </w:pPr>
              <w:r w:rsidRPr="00DB2838">
                <w:rPr>
                  <w:noProof/>
                </w:rPr>
                <w:t xml:space="preserve">Francis, A, Didsbury M, Lim WH, Kim S, White S, Craig JC, and Wong G. 2016. “The impact of socioeconomic status and georgaphic remoteness on access to pre-emptive kidney transplantation and transplan outcomes among children.” </w:t>
              </w:r>
              <w:r w:rsidRPr="00DB2838">
                <w:rPr>
                  <w:i/>
                  <w:iCs/>
                  <w:noProof/>
                </w:rPr>
                <w:t>Pediatric Nephrology</w:t>
              </w:r>
              <w:r w:rsidRPr="00DB2838">
                <w:rPr>
                  <w:noProof/>
                </w:rPr>
                <w:t xml:space="preserve"> 31 (6): 1011-1019. doi:10.1007/s00467-015-3279-z.</w:t>
              </w:r>
            </w:p>
            <w:p w14:paraId="0A83AA0C" w14:textId="77777777" w:rsidR="0082791F" w:rsidRPr="00DB2838" w:rsidRDefault="0082791F" w:rsidP="0082791F">
              <w:pPr>
                <w:pStyle w:val="Bibliography"/>
                <w:ind w:left="720" w:hanging="720"/>
                <w:rPr>
                  <w:noProof/>
                </w:rPr>
              </w:pPr>
              <w:r w:rsidRPr="00DB2838">
                <w:rPr>
                  <w:noProof/>
                </w:rPr>
                <w:t xml:space="preserve">Garcia, V.D, M Abbud-Filho, C Felipe, and J.M Pestana. 2015. “An Overview of the Current Status of Organ Donation and Transplantation in Brazil.” </w:t>
              </w:r>
              <w:r w:rsidRPr="00DB2838">
                <w:rPr>
                  <w:i/>
                  <w:iCs/>
                  <w:noProof/>
                </w:rPr>
                <w:t>Transplantation</w:t>
              </w:r>
              <w:r w:rsidRPr="00DB2838">
                <w:rPr>
                  <w:noProof/>
                </w:rPr>
                <w:t xml:space="preserve"> 99 (8): 1535-1537. doi:10.1097/TP.0000000000000828.</w:t>
              </w:r>
            </w:p>
            <w:p w14:paraId="781F56F6" w14:textId="77777777" w:rsidR="0082791F" w:rsidRPr="00DB2838" w:rsidRDefault="0082791F" w:rsidP="0082791F">
              <w:pPr>
                <w:pStyle w:val="Bibliography"/>
                <w:ind w:left="720" w:hanging="720"/>
                <w:rPr>
                  <w:noProof/>
                </w:rPr>
              </w:pPr>
              <w:r w:rsidRPr="00DB2838">
                <w:rPr>
                  <w:noProof/>
                </w:rPr>
                <w:t xml:space="preserve">Gunn, A. 2013. </w:t>
              </w:r>
              <w:r w:rsidRPr="00DB2838">
                <w:rPr>
                  <w:i/>
                  <w:iCs/>
                  <w:noProof/>
                </w:rPr>
                <w:t>Essential Forensic Biology.</w:t>
              </w:r>
              <w:r w:rsidRPr="00DB2838">
                <w:rPr>
                  <w:noProof/>
                </w:rPr>
                <w:t xml:space="preserve"> 2nd. Chichester: Wiley-Blackwell.</w:t>
              </w:r>
            </w:p>
            <w:p w14:paraId="65581BF1" w14:textId="77777777" w:rsidR="0082791F" w:rsidRPr="00DB2838" w:rsidRDefault="0082791F" w:rsidP="0082791F">
              <w:pPr>
                <w:pStyle w:val="Bibliography"/>
                <w:ind w:left="720" w:hanging="720"/>
                <w:rPr>
                  <w:noProof/>
                </w:rPr>
              </w:pPr>
              <w:r w:rsidRPr="00DB2838">
                <w:rPr>
                  <w:noProof/>
                </w:rPr>
                <w:t xml:space="preserve">Hoy, WE, SA Mott, and SP McDonald. 2016. “An expanded nationwide view of chronic kidney disease in Aboriginal Australians.” </w:t>
              </w:r>
              <w:r w:rsidRPr="00DB2838">
                <w:rPr>
                  <w:i/>
                  <w:iCs/>
                  <w:noProof/>
                </w:rPr>
                <w:t>Nephrology</w:t>
              </w:r>
              <w:r w:rsidRPr="00DB2838">
                <w:rPr>
                  <w:noProof/>
                </w:rPr>
                <w:t xml:space="preserve"> 21 (11): 916-922. doi:10.1111/nep.12798.</w:t>
              </w:r>
            </w:p>
            <w:p w14:paraId="0034E112" w14:textId="77777777" w:rsidR="0082791F" w:rsidRPr="00DB2838" w:rsidRDefault="0082791F" w:rsidP="0082791F">
              <w:pPr>
                <w:pStyle w:val="Bibliography"/>
                <w:ind w:left="720" w:hanging="720"/>
                <w:rPr>
                  <w:noProof/>
                </w:rPr>
              </w:pPr>
              <w:r w:rsidRPr="00DB2838">
                <w:rPr>
                  <w:noProof/>
                </w:rPr>
                <w:t xml:space="preserve">Jarl, J, and U-G Gertham. 2011. “Economic Evaluations of Organ Transplantations: A Systematic Literature Review.” </w:t>
              </w:r>
              <w:r w:rsidRPr="00DB2838">
                <w:rPr>
                  <w:i/>
                  <w:iCs/>
                  <w:noProof/>
                </w:rPr>
                <w:t>Nordic Journal of Health Economics</w:t>
              </w:r>
              <w:r w:rsidRPr="00DB2838">
                <w:rPr>
                  <w:noProof/>
                </w:rPr>
                <w:t xml:space="preserve"> 61-82.</w:t>
              </w:r>
            </w:p>
            <w:p w14:paraId="07AB0DF7" w14:textId="77777777" w:rsidR="0082791F" w:rsidRPr="00DB2838" w:rsidRDefault="0082791F" w:rsidP="0082791F">
              <w:pPr>
                <w:pStyle w:val="Bibliography"/>
                <w:ind w:left="720" w:hanging="720"/>
                <w:rPr>
                  <w:noProof/>
                </w:rPr>
              </w:pPr>
              <w:r w:rsidRPr="00DB2838">
                <w:rPr>
                  <w:noProof/>
                </w:rPr>
                <w:t xml:space="preserve">Matesanz, R. 2001. “A decade of continuous improvement in cadaveric organ donation: The Spanish Model.” </w:t>
              </w:r>
              <w:r w:rsidRPr="00DB2838">
                <w:rPr>
                  <w:i/>
                  <w:iCs/>
                  <w:noProof/>
                </w:rPr>
                <w:t>Nefrologia</w:t>
              </w:r>
              <w:r w:rsidRPr="00DB2838">
                <w:rPr>
                  <w:noProof/>
                </w:rPr>
                <w:t xml:space="preserve"> 21 (5): 59-67.</w:t>
              </w:r>
            </w:p>
            <w:p w14:paraId="48436678" w14:textId="77777777" w:rsidR="0082791F" w:rsidRPr="00DB2838" w:rsidRDefault="0082791F" w:rsidP="0082791F">
              <w:pPr>
                <w:pStyle w:val="Bibliography"/>
                <w:ind w:left="720" w:hanging="720"/>
                <w:rPr>
                  <w:noProof/>
                </w:rPr>
              </w:pPr>
              <w:r w:rsidRPr="00DB2838">
                <w:rPr>
                  <w:noProof/>
                </w:rPr>
                <w:t xml:space="preserve">Matesanz, R, R Marazuela, B Dominquez-Gil, E Coll, B Mahillo, and G de le Rosa. 2009. “The 40dpmp Plan: An Action Plan for the Improvement of Organ Donation and Transplantation in Spain.” </w:t>
              </w:r>
              <w:r w:rsidRPr="00DB2838">
                <w:rPr>
                  <w:i/>
                  <w:iCs/>
                  <w:noProof/>
                </w:rPr>
                <w:lastRenderedPageBreak/>
                <w:t>Transplantation Proceedings</w:t>
              </w:r>
              <w:r w:rsidRPr="00DB2838">
                <w:rPr>
                  <w:noProof/>
                </w:rPr>
                <w:t xml:space="preserve"> 41 (8): 3453-3456. doi:http://dx.doi.org/10.1016/j.transproceed.2009.09.011.</w:t>
              </w:r>
            </w:p>
            <w:p w14:paraId="5CBED21D" w14:textId="77777777" w:rsidR="0082791F" w:rsidRPr="00DB2838" w:rsidRDefault="0082791F" w:rsidP="0082791F">
              <w:pPr>
                <w:pStyle w:val="Bibliography"/>
                <w:ind w:left="720" w:hanging="720"/>
                <w:rPr>
                  <w:noProof/>
                </w:rPr>
              </w:pPr>
              <w:r w:rsidRPr="00DB2838">
                <w:rPr>
                  <w:noProof/>
                </w:rPr>
                <w:t xml:space="preserve">McKercher, C, MD Jose, B Grace, PA Clayton, and M Walter. 2017. “Gender differences in the dialysis treatment of Indigenous and non-Indigenous Australians.” </w:t>
              </w:r>
              <w:r w:rsidRPr="00DB2838">
                <w:rPr>
                  <w:i/>
                  <w:iCs/>
                  <w:noProof/>
                </w:rPr>
                <w:t>Australia New Zealand journal of Public Health</w:t>
              </w:r>
              <w:r w:rsidRPr="00DB2838">
                <w:rPr>
                  <w:noProof/>
                </w:rPr>
                <w:t xml:space="preserve"> 41 (1): 15-20. doi:10.1111/1753-6405.12621.</w:t>
              </w:r>
            </w:p>
            <w:p w14:paraId="1F8F8CDC" w14:textId="77777777" w:rsidR="0082791F" w:rsidRPr="00DB2838" w:rsidRDefault="0082791F" w:rsidP="0082791F">
              <w:pPr>
                <w:pStyle w:val="Bibliography"/>
                <w:ind w:left="720" w:hanging="720"/>
                <w:rPr>
                  <w:noProof/>
                </w:rPr>
              </w:pPr>
              <w:r w:rsidRPr="00DB2838">
                <w:rPr>
                  <w:noProof/>
                </w:rPr>
                <w:t xml:space="preserve">Miranda, B, Fernandez-Lucas M, de Felipe C, Naya M, Gonzalez-Posada J.M, and Matesanz R. 1999. “Organ Donation in Spain.” </w:t>
              </w:r>
              <w:r w:rsidRPr="00DB2838">
                <w:rPr>
                  <w:i/>
                  <w:iCs/>
                  <w:noProof/>
                </w:rPr>
                <w:t>Nephrology Dialysis Transplantation</w:t>
              </w:r>
              <w:r w:rsidRPr="00DB2838">
                <w:rPr>
                  <w:noProof/>
                </w:rPr>
                <w:t xml:space="preserve"> 14 (3): 15-21.</w:t>
              </w:r>
            </w:p>
            <w:p w14:paraId="611BA418" w14:textId="77777777" w:rsidR="0082791F" w:rsidRPr="00DB2838" w:rsidRDefault="0082791F" w:rsidP="0082791F">
              <w:pPr>
                <w:pStyle w:val="Bibliography"/>
                <w:ind w:left="720" w:hanging="720"/>
                <w:rPr>
                  <w:noProof/>
                </w:rPr>
              </w:pPr>
              <w:r w:rsidRPr="00DB2838">
                <w:rPr>
                  <w:noProof/>
                </w:rPr>
                <w:t xml:space="preserve">Sagmeister, M, B Mullhaupt, Z Kadry, G.A Kullak-Ublick, P.A Clavien, and E.L Renner. 2002. “Cost-effectiveness of cadaveric and living-donor liver transplantation.” </w:t>
              </w:r>
              <w:r w:rsidRPr="00DB2838">
                <w:rPr>
                  <w:i/>
                  <w:iCs/>
                  <w:noProof/>
                </w:rPr>
                <w:t>Transplantation</w:t>
              </w:r>
              <w:r w:rsidRPr="00DB2838">
                <w:rPr>
                  <w:noProof/>
                </w:rPr>
                <w:t xml:space="preserve"> 73 (4): 616-622.</w:t>
              </w:r>
            </w:p>
            <w:p w14:paraId="7C731431" w14:textId="77777777" w:rsidR="0082791F" w:rsidRPr="00DB2838" w:rsidRDefault="0082791F" w:rsidP="0082791F">
              <w:pPr>
                <w:pStyle w:val="Bibliography"/>
                <w:ind w:left="720" w:hanging="720"/>
                <w:rPr>
                  <w:noProof/>
                </w:rPr>
              </w:pPr>
              <w:r w:rsidRPr="00DB2838">
                <w:rPr>
                  <w:noProof/>
                </w:rPr>
                <w:t xml:space="preserve">Saul, Dr Peter, interview by Ellen Fanning. 2017. </w:t>
              </w:r>
              <w:r w:rsidRPr="00DB2838">
                <w:rPr>
                  <w:i/>
                  <w:iCs/>
                  <w:noProof/>
                </w:rPr>
                <w:t>The Link - Organ Donation</w:t>
              </w:r>
              <w:r w:rsidRPr="00DB2838">
                <w:rPr>
                  <w:noProof/>
                </w:rPr>
                <w:t xml:space="preserve"> Australian Broadcasting Corporation. ABC Perth. 12 May. http://iview.abc.net.au/programs/link/NC1710H010S00#playing.</w:t>
              </w:r>
            </w:p>
            <w:p w14:paraId="68389235" w14:textId="77777777" w:rsidR="00CF14A0" w:rsidRPr="00DB2838" w:rsidRDefault="00CF14A0" w:rsidP="0082791F">
              <w:r w:rsidRPr="00DB2838">
                <w:rPr>
                  <w:b/>
                  <w:bCs/>
                  <w:noProof/>
                </w:rPr>
                <w:fldChar w:fldCharType="end"/>
              </w:r>
            </w:p>
          </w:sdtContent>
        </w:sdt>
      </w:sdtContent>
    </w:sdt>
    <w:p w14:paraId="588C6930" w14:textId="77777777" w:rsidR="002F3C96" w:rsidRPr="00DB2838" w:rsidRDefault="00CF14A0">
      <w:r w:rsidRPr="00DB2838">
        <w:br/>
      </w:r>
      <w:r w:rsidRPr="00DB2838">
        <w:br/>
      </w:r>
      <w:r w:rsidRPr="00DB2838">
        <w:br/>
      </w:r>
    </w:p>
    <w:p w14:paraId="6D87F017" w14:textId="77777777" w:rsidR="002F3C96" w:rsidRPr="00DB2838" w:rsidRDefault="002F3C96"/>
    <w:p w14:paraId="261E674B" w14:textId="77777777" w:rsidR="002F3C96" w:rsidRPr="00DB2838" w:rsidRDefault="002F3C96"/>
    <w:p w14:paraId="369DEA53" w14:textId="77777777" w:rsidR="002F3C96" w:rsidRPr="00DB2838" w:rsidRDefault="002F3C96"/>
    <w:p w14:paraId="7410615E" w14:textId="77777777" w:rsidR="002F3C96" w:rsidRPr="00DB2838" w:rsidRDefault="002F3C96"/>
    <w:p w14:paraId="347B5070" w14:textId="77777777" w:rsidR="002F3C96" w:rsidRPr="00DB2838" w:rsidRDefault="002F3C96"/>
    <w:p w14:paraId="7673E3EC" w14:textId="77777777" w:rsidR="002F3C96" w:rsidRPr="00DB2838" w:rsidRDefault="002F3C96"/>
    <w:p w14:paraId="4A54FA40" w14:textId="77777777" w:rsidR="002F3C96" w:rsidRPr="00DB2838" w:rsidRDefault="002F3C96"/>
    <w:p w14:paraId="68971F0D" w14:textId="77777777" w:rsidR="002F3C96" w:rsidRPr="00DB2838" w:rsidRDefault="002F3C96"/>
    <w:p w14:paraId="4647B562" w14:textId="77777777" w:rsidR="002F3C96" w:rsidRPr="00DB2838" w:rsidRDefault="002F3C96"/>
    <w:p w14:paraId="739CF2D3" w14:textId="77777777" w:rsidR="002F3C96" w:rsidRPr="00DB2838" w:rsidRDefault="002F3C96"/>
    <w:p w14:paraId="5D4DF9A8" w14:textId="05ED1721" w:rsidR="005C35D4" w:rsidRPr="00DB2838" w:rsidRDefault="00CF14A0">
      <w:r w:rsidRPr="00DB2838">
        <w:br/>
      </w:r>
    </w:p>
    <w:p w14:paraId="136F8C48" w14:textId="77777777" w:rsidR="00977832" w:rsidRPr="00DB2838" w:rsidRDefault="00977832" w:rsidP="00CF14A0">
      <w:pPr>
        <w:pStyle w:val="Heading1"/>
      </w:pPr>
    </w:p>
    <w:tbl>
      <w:tblPr>
        <w:tblStyle w:val="GridTable3Accent1"/>
        <w:tblW w:w="0" w:type="auto"/>
        <w:tblLook w:val="04A0" w:firstRow="1" w:lastRow="0" w:firstColumn="1" w:lastColumn="0" w:noHBand="0" w:noVBand="1"/>
      </w:tblPr>
      <w:tblGrid>
        <w:gridCol w:w="1951"/>
        <w:gridCol w:w="3119"/>
        <w:gridCol w:w="2126"/>
        <w:gridCol w:w="2046"/>
      </w:tblGrid>
      <w:tr w:rsidR="00CF14A0" w:rsidRPr="00DB2838" w14:paraId="036E0806" w14:textId="77777777" w:rsidTr="00506C3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242" w:type="dxa"/>
            <w:gridSpan w:val="4"/>
          </w:tcPr>
          <w:p w14:paraId="39656F5D" w14:textId="77777777" w:rsidR="00CF14A0" w:rsidRPr="00DB2838" w:rsidRDefault="00CF14A0" w:rsidP="00CF14A0">
            <w:pPr>
              <w:pStyle w:val="Heading1"/>
              <w:jc w:val="center"/>
              <w:outlineLvl w:val="0"/>
              <w:rPr>
                <w:b/>
                <w:i w:val="0"/>
                <w:sz w:val="26"/>
                <w:szCs w:val="26"/>
              </w:rPr>
            </w:pPr>
            <w:r w:rsidRPr="00DB2838">
              <w:rPr>
                <w:b/>
                <w:i w:val="0"/>
                <w:sz w:val="26"/>
                <w:szCs w:val="26"/>
              </w:rPr>
              <w:t>APPENDIX 1</w:t>
            </w:r>
            <w:r w:rsidRPr="00DB2838">
              <w:rPr>
                <w:b/>
                <w:i w:val="0"/>
                <w:sz w:val="26"/>
                <w:szCs w:val="26"/>
              </w:rPr>
              <w:br/>
            </w:r>
          </w:p>
        </w:tc>
      </w:tr>
      <w:tr w:rsidR="00CF14A0" w:rsidRPr="00DB2838" w14:paraId="363815DC"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2F367B5D" w14:textId="77777777" w:rsidR="00CF14A0" w:rsidRPr="00DB2838" w:rsidRDefault="00CF14A0" w:rsidP="00506C38">
            <w:r w:rsidRPr="00DB2838">
              <w:t>COUNTRY</w:t>
            </w:r>
          </w:p>
        </w:tc>
        <w:tc>
          <w:tcPr>
            <w:tcW w:w="3119" w:type="dxa"/>
          </w:tcPr>
          <w:p w14:paraId="58276691"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CONSENT TYPE</w:t>
            </w:r>
          </w:p>
        </w:tc>
        <w:tc>
          <w:tcPr>
            <w:tcW w:w="2126" w:type="dxa"/>
          </w:tcPr>
          <w:p w14:paraId="7A96A2F6"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IMPLEMENTATION</w:t>
            </w:r>
          </w:p>
        </w:tc>
        <w:tc>
          <w:tcPr>
            <w:tcW w:w="2046" w:type="dxa"/>
          </w:tcPr>
          <w:p w14:paraId="7FF6B2D8"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DONOR REGISTRY</w:t>
            </w:r>
          </w:p>
        </w:tc>
      </w:tr>
      <w:tr w:rsidR="00CF14A0" w:rsidRPr="00DB2838" w14:paraId="13740304"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20AB6979" w14:textId="77777777" w:rsidR="00CF14A0" w:rsidRPr="00DB2838" w:rsidRDefault="00CF14A0" w:rsidP="00506C38">
            <w:r w:rsidRPr="00DB2838">
              <w:t>Australia</w:t>
            </w:r>
          </w:p>
        </w:tc>
        <w:tc>
          <w:tcPr>
            <w:tcW w:w="3119" w:type="dxa"/>
          </w:tcPr>
          <w:p w14:paraId="6AFA048C"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Informed, Family Confirmation</w:t>
            </w:r>
          </w:p>
        </w:tc>
        <w:tc>
          <w:tcPr>
            <w:tcW w:w="2126" w:type="dxa"/>
          </w:tcPr>
          <w:p w14:paraId="148D548A" w14:textId="609E5DE2" w:rsidR="00CF14A0" w:rsidRPr="00DB2838" w:rsidRDefault="00953077" w:rsidP="00506C38">
            <w:pPr>
              <w:cnfStyle w:val="000000000000" w:firstRow="0" w:lastRow="0" w:firstColumn="0" w:lastColumn="0" w:oddVBand="0" w:evenVBand="0" w:oddHBand="0" w:evenHBand="0" w:firstRowFirstColumn="0" w:firstRowLastColumn="0" w:lastRowFirstColumn="0" w:lastRowLastColumn="0"/>
            </w:pPr>
            <w:r w:rsidRPr="00DB2838">
              <w:t>1982</w:t>
            </w:r>
          </w:p>
        </w:tc>
        <w:tc>
          <w:tcPr>
            <w:tcW w:w="2046" w:type="dxa"/>
          </w:tcPr>
          <w:p w14:paraId="0CF0F858" w14:textId="7909CE81" w:rsidR="00CF14A0" w:rsidRPr="00DB2838" w:rsidRDefault="00953077" w:rsidP="00506C38">
            <w:pPr>
              <w:cnfStyle w:val="000000000000" w:firstRow="0" w:lastRow="0" w:firstColumn="0" w:lastColumn="0" w:oddVBand="0" w:evenVBand="0" w:oddHBand="0" w:evenHBand="0" w:firstRowFirstColumn="0" w:firstRowLastColumn="0" w:lastRowFirstColumn="0" w:lastRowLastColumn="0"/>
            </w:pPr>
            <w:r w:rsidRPr="00DB2838">
              <w:t>2000</w:t>
            </w:r>
          </w:p>
        </w:tc>
      </w:tr>
      <w:tr w:rsidR="00CF14A0" w:rsidRPr="00DB2838" w14:paraId="7637DB17"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64A46906" w14:textId="77777777" w:rsidR="00CF14A0" w:rsidRPr="00DB2838" w:rsidRDefault="00CF14A0" w:rsidP="00506C38">
            <w:r w:rsidRPr="00DB2838">
              <w:t>Austria</w:t>
            </w:r>
          </w:p>
        </w:tc>
        <w:tc>
          <w:tcPr>
            <w:tcW w:w="3119" w:type="dxa"/>
          </w:tcPr>
          <w:p w14:paraId="125DEA57"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w:t>
            </w:r>
          </w:p>
        </w:tc>
        <w:tc>
          <w:tcPr>
            <w:tcW w:w="2126" w:type="dxa"/>
          </w:tcPr>
          <w:p w14:paraId="37F3D94F"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1982</w:t>
            </w:r>
          </w:p>
        </w:tc>
        <w:tc>
          <w:tcPr>
            <w:tcW w:w="2046" w:type="dxa"/>
          </w:tcPr>
          <w:p w14:paraId="20E46D0A"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1995</w:t>
            </w:r>
          </w:p>
        </w:tc>
      </w:tr>
      <w:tr w:rsidR="00CF14A0" w:rsidRPr="00DB2838" w14:paraId="366D609F"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57DD05FA" w14:textId="77777777" w:rsidR="00CF14A0" w:rsidRPr="00DB2838" w:rsidRDefault="00CF14A0" w:rsidP="00506C38">
            <w:r w:rsidRPr="00DB2838">
              <w:t>Belgium</w:t>
            </w:r>
          </w:p>
        </w:tc>
        <w:tc>
          <w:tcPr>
            <w:tcW w:w="3119" w:type="dxa"/>
          </w:tcPr>
          <w:p w14:paraId="553B3524"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 Family Confirmation</w:t>
            </w:r>
          </w:p>
        </w:tc>
        <w:tc>
          <w:tcPr>
            <w:tcW w:w="2126" w:type="dxa"/>
          </w:tcPr>
          <w:p w14:paraId="5B728071"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1986</w:t>
            </w:r>
          </w:p>
        </w:tc>
        <w:tc>
          <w:tcPr>
            <w:tcW w:w="2046" w:type="dxa"/>
          </w:tcPr>
          <w:p w14:paraId="52B64B23"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1987</w:t>
            </w:r>
          </w:p>
        </w:tc>
      </w:tr>
      <w:tr w:rsidR="00506C38" w:rsidRPr="00DB2838" w14:paraId="215F3EEE"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6F7ADF38" w14:textId="36C9DD7F" w:rsidR="00506C38" w:rsidRPr="00DB2838" w:rsidRDefault="00506C38" w:rsidP="00CF14A0">
            <w:pPr>
              <w:tabs>
                <w:tab w:val="right" w:pos="1735"/>
              </w:tabs>
            </w:pPr>
            <w:r w:rsidRPr="00DB2838">
              <w:t>Brazil</w:t>
            </w:r>
          </w:p>
        </w:tc>
        <w:tc>
          <w:tcPr>
            <w:tcW w:w="3119" w:type="dxa"/>
          </w:tcPr>
          <w:p w14:paraId="57D25E37" w14:textId="77777777" w:rsidR="00506C38" w:rsidRPr="00DB2838" w:rsidRDefault="00506C38" w:rsidP="00506C38">
            <w:pPr>
              <w:cnfStyle w:val="000000100000" w:firstRow="0" w:lastRow="0" w:firstColumn="0" w:lastColumn="0" w:oddVBand="0" w:evenVBand="0" w:oddHBand="1" w:evenHBand="0" w:firstRowFirstColumn="0" w:firstRowLastColumn="0" w:lastRowFirstColumn="0" w:lastRowLastColumn="0"/>
            </w:pPr>
          </w:p>
        </w:tc>
        <w:tc>
          <w:tcPr>
            <w:tcW w:w="2126" w:type="dxa"/>
          </w:tcPr>
          <w:p w14:paraId="3C7557BF" w14:textId="6230DC0B" w:rsidR="00506C38" w:rsidRPr="00DB2838" w:rsidRDefault="00506C38" w:rsidP="00506C38">
            <w:pPr>
              <w:cnfStyle w:val="000000100000" w:firstRow="0" w:lastRow="0" w:firstColumn="0" w:lastColumn="0" w:oddVBand="0" w:evenVBand="0" w:oddHBand="1" w:evenHBand="0" w:firstRowFirstColumn="0" w:firstRowLastColumn="0" w:lastRowFirstColumn="0" w:lastRowLastColumn="0"/>
            </w:pPr>
            <w:r w:rsidRPr="00DB2838">
              <w:t>1963</w:t>
            </w:r>
          </w:p>
        </w:tc>
        <w:tc>
          <w:tcPr>
            <w:tcW w:w="2046" w:type="dxa"/>
          </w:tcPr>
          <w:p w14:paraId="7CB40636" w14:textId="5CB121FD" w:rsidR="00506C38" w:rsidRPr="00DB2838" w:rsidRDefault="00506C38" w:rsidP="00506C38">
            <w:pPr>
              <w:cnfStyle w:val="000000100000" w:firstRow="0" w:lastRow="0" w:firstColumn="0" w:lastColumn="0" w:oddVBand="0" w:evenVBand="0" w:oddHBand="1" w:evenHBand="0" w:firstRowFirstColumn="0" w:firstRowLastColumn="0" w:lastRowFirstColumn="0" w:lastRowLastColumn="0"/>
            </w:pPr>
            <w:r w:rsidRPr="00DB2838">
              <w:t>1998</w:t>
            </w:r>
          </w:p>
        </w:tc>
      </w:tr>
      <w:tr w:rsidR="00CF14A0" w:rsidRPr="00DB2838" w14:paraId="55BBEB25"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1D20849D" w14:textId="77777777" w:rsidR="00CF14A0" w:rsidRPr="00DB2838" w:rsidRDefault="00CF14A0" w:rsidP="00CF14A0">
            <w:pPr>
              <w:tabs>
                <w:tab w:val="right" w:pos="1735"/>
              </w:tabs>
            </w:pPr>
            <w:r w:rsidRPr="00DB2838">
              <w:t>Bulgaria</w:t>
            </w:r>
          </w:p>
        </w:tc>
        <w:tc>
          <w:tcPr>
            <w:tcW w:w="3119" w:type="dxa"/>
          </w:tcPr>
          <w:p w14:paraId="038C2E24"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 Family Confirmation</w:t>
            </w:r>
          </w:p>
        </w:tc>
        <w:tc>
          <w:tcPr>
            <w:tcW w:w="2126" w:type="dxa"/>
          </w:tcPr>
          <w:p w14:paraId="33D2C9E9"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1996</w:t>
            </w:r>
          </w:p>
        </w:tc>
        <w:tc>
          <w:tcPr>
            <w:tcW w:w="2046" w:type="dxa"/>
          </w:tcPr>
          <w:p w14:paraId="3898B747"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7F2D0FD1"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2538C7CE" w14:textId="77777777" w:rsidR="00CF14A0" w:rsidRPr="00DB2838" w:rsidRDefault="00CF14A0" w:rsidP="00506C38">
            <w:r w:rsidRPr="00DB2838">
              <w:t>Canada</w:t>
            </w:r>
          </w:p>
        </w:tc>
        <w:tc>
          <w:tcPr>
            <w:tcW w:w="3119" w:type="dxa"/>
          </w:tcPr>
          <w:p w14:paraId="0E55E9C1"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Informed consent</w:t>
            </w:r>
          </w:p>
        </w:tc>
        <w:tc>
          <w:tcPr>
            <w:tcW w:w="2126" w:type="dxa"/>
          </w:tcPr>
          <w:p w14:paraId="10F54245"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1980</w:t>
            </w:r>
          </w:p>
        </w:tc>
        <w:tc>
          <w:tcPr>
            <w:tcW w:w="2046" w:type="dxa"/>
          </w:tcPr>
          <w:p w14:paraId="2BFC0A8A"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p>
        </w:tc>
      </w:tr>
      <w:tr w:rsidR="00CF14A0" w:rsidRPr="00DB2838" w14:paraId="43663045"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7EC4D443" w14:textId="77777777" w:rsidR="00CF14A0" w:rsidRPr="00DB2838" w:rsidRDefault="00CF14A0" w:rsidP="00506C38">
            <w:r w:rsidRPr="00DB2838">
              <w:t>Croatia</w:t>
            </w:r>
          </w:p>
        </w:tc>
        <w:tc>
          <w:tcPr>
            <w:tcW w:w="3119" w:type="dxa"/>
          </w:tcPr>
          <w:p w14:paraId="600FFA9C"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 Consent</w:t>
            </w:r>
          </w:p>
        </w:tc>
        <w:tc>
          <w:tcPr>
            <w:tcW w:w="2126" w:type="dxa"/>
          </w:tcPr>
          <w:p w14:paraId="600E1EA4"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2000 (1989)</w:t>
            </w:r>
          </w:p>
        </w:tc>
        <w:tc>
          <w:tcPr>
            <w:tcW w:w="2046" w:type="dxa"/>
          </w:tcPr>
          <w:p w14:paraId="18BA6FF8"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4245188B"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4256A33A" w14:textId="77777777" w:rsidR="00CF14A0" w:rsidRPr="00DB2838" w:rsidRDefault="00CF14A0" w:rsidP="00506C38">
            <w:r w:rsidRPr="00DB2838">
              <w:t>Cyprus</w:t>
            </w:r>
          </w:p>
        </w:tc>
        <w:tc>
          <w:tcPr>
            <w:tcW w:w="3119" w:type="dxa"/>
          </w:tcPr>
          <w:p w14:paraId="10C0D1F2"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 Consent</w:t>
            </w:r>
          </w:p>
        </w:tc>
        <w:tc>
          <w:tcPr>
            <w:tcW w:w="2126" w:type="dxa"/>
          </w:tcPr>
          <w:p w14:paraId="5042FDA4"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1987</w:t>
            </w:r>
          </w:p>
        </w:tc>
        <w:tc>
          <w:tcPr>
            <w:tcW w:w="2046" w:type="dxa"/>
          </w:tcPr>
          <w:p w14:paraId="3509566B"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p>
        </w:tc>
      </w:tr>
      <w:tr w:rsidR="00CF14A0" w:rsidRPr="00DB2838" w14:paraId="198A68B3"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6FCB65E2" w14:textId="77777777" w:rsidR="00CF14A0" w:rsidRPr="00DB2838" w:rsidRDefault="00CF14A0" w:rsidP="00506C38">
            <w:proofErr w:type="spellStart"/>
            <w:r w:rsidRPr="00DB2838">
              <w:t>Czechia</w:t>
            </w:r>
            <w:proofErr w:type="spellEnd"/>
          </w:p>
        </w:tc>
        <w:tc>
          <w:tcPr>
            <w:tcW w:w="3119" w:type="dxa"/>
          </w:tcPr>
          <w:p w14:paraId="691083B0"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 Consent</w:t>
            </w:r>
          </w:p>
        </w:tc>
        <w:tc>
          <w:tcPr>
            <w:tcW w:w="2126" w:type="dxa"/>
          </w:tcPr>
          <w:p w14:paraId="3998E90E"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1984, 2002</w:t>
            </w:r>
          </w:p>
        </w:tc>
        <w:tc>
          <w:tcPr>
            <w:tcW w:w="2046" w:type="dxa"/>
          </w:tcPr>
          <w:p w14:paraId="3A318A10"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6C83FBDB"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6DDF492E" w14:textId="77777777" w:rsidR="00CF14A0" w:rsidRPr="00DB2838" w:rsidRDefault="00CF14A0" w:rsidP="00506C38">
            <w:r w:rsidRPr="00DB2838">
              <w:t>Denmark</w:t>
            </w:r>
          </w:p>
        </w:tc>
        <w:tc>
          <w:tcPr>
            <w:tcW w:w="3119" w:type="dxa"/>
          </w:tcPr>
          <w:p w14:paraId="2A0765B8"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 xml:space="preserve">Informed Consent, </w:t>
            </w:r>
            <w:r w:rsidRPr="00DB2838">
              <w:br/>
              <w:t>Presumed 1967-1990</w:t>
            </w:r>
          </w:p>
        </w:tc>
        <w:tc>
          <w:tcPr>
            <w:tcW w:w="2126" w:type="dxa"/>
          </w:tcPr>
          <w:p w14:paraId="78D60EFE"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1990</w:t>
            </w:r>
          </w:p>
        </w:tc>
        <w:tc>
          <w:tcPr>
            <w:tcW w:w="2046" w:type="dxa"/>
          </w:tcPr>
          <w:p w14:paraId="470A2D98"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1990</w:t>
            </w:r>
          </w:p>
        </w:tc>
      </w:tr>
      <w:tr w:rsidR="00CF14A0" w:rsidRPr="00DB2838" w14:paraId="548E5F0D"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1E61E005" w14:textId="77777777" w:rsidR="00CF14A0" w:rsidRPr="00DB2838" w:rsidRDefault="00CF14A0" w:rsidP="00506C38">
            <w:r w:rsidRPr="00DB2838">
              <w:t>Estonia</w:t>
            </w:r>
          </w:p>
        </w:tc>
        <w:tc>
          <w:tcPr>
            <w:tcW w:w="3119" w:type="dxa"/>
          </w:tcPr>
          <w:p w14:paraId="2BDBE32E"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w:t>
            </w:r>
          </w:p>
        </w:tc>
        <w:tc>
          <w:tcPr>
            <w:tcW w:w="2126" w:type="dxa"/>
          </w:tcPr>
          <w:p w14:paraId="2DA71A81" w14:textId="3A193A72" w:rsidR="00CF14A0" w:rsidRPr="00DB2838" w:rsidRDefault="000E6819" w:rsidP="00506C38">
            <w:pPr>
              <w:cnfStyle w:val="000000000000" w:firstRow="0" w:lastRow="0" w:firstColumn="0" w:lastColumn="0" w:oddVBand="0" w:evenVBand="0" w:oddHBand="0" w:evenHBand="0" w:firstRowFirstColumn="0" w:firstRowLastColumn="0" w:lastRowFirstColumn="0" w:lastRowLastColumn="0"/>
            </w:pPr>
            <w:r w:rsidRPr="00DB2838">
              <w:t>-</w:t>
            </w:r>
          </w:p>
        </w:tc>
        <w:tc>
          <w:tcPr>
            <w:tcW w:w="2046" w:type="dxa"/>
          </w:tcPr>
          <w:p w14:paraId="7EB08294" w14:textId="45A204D4" w:rsidR="00CF14A0" w:rsidRPr="00DB2838" w:rsidRDefault="000E6819" w:rsidP="00506C38">
            <w:pPr>
              <w:cnfStyle w:val="000000000000" w:firstRow="0" w:lastRow="0" w:firstColumn="0" w:lastColumn="0" w:oddVBand="0" w:evenVBand="0" w:oddHBand="0" w:evenHBand="0" w:firstRowFirstColumn="0" w:firstRowLastColumn="0" w:lastRowFirstColumn="0" w:lastRowLastColumn="0"/>
            </w:pPr>
            <w:r w:rsidRPr="00DB2838">
              <w:t>-</w:t>
            </w:r>
          </w:p>
        </w:tc>
      </w:tr>
      <w:tr w:rsidR="00CF14A0" w:rsidRPr="00DB2838" w14:paraId="11200F84"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74E15627" w14:textId="77777777" w:rsidR="00CF14A0" w:rsidRPr="00DB2838" w:rsidRDefault="00CF14A0" w:rsidP="00506C38">
            <w:r w:rsidRPr="00DB2838">
              <w:t>Finland</w:t>
            </w:r>
          </w:p>
        </w:tc>
        <w:tc>
          <w:tcPr>
            <w:tcW w:w="3119" w:type="dxa"/>
          </w:tcPr>
          <w:p w14:paraId="03B30D9C"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w:t>
            </w:r>
          </w:p>
        </w:tc>
        <w:tc>
          <w:tcPr>
            <w:tcW w:w="2126" w:type="dxa"/>
          </w:tcPr>
          <w:p w14:paraId="071DBB78"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1985</w:t>
            </w:r>
          </w:p>
        </w:tc>
        <w:tc>
          <w:tcPr>
            <w:tcW w:w="2046" w:type="dxa"/>
          </w:tcPr>
          <w:p w14:paraId="1AAD9B00"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p>
        </w:tc>
      </w:tr>
      <w:tr w:rsidR="00CF14A0" w:rsidRPr="00DB2838" w14:paraId="183D51AC"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15FFFD7E" w14:textId="77777777" w:rsidR="00CF14A0" w:rsidRPr="00DB2838" w:rsidRDefault="00CF14A0" w:rsidP="00506C38">
            <w:r w:rsidRPr="00DB2838">
              <w:t>France</w:t>
            </w:r>
          </w:p>
        </w:tc>
        <w:tc>
          <w:tcPr>
            <w:tcW w:w="3119" w:type="dxa"/>
          </w:tcPr>
          <w:p w14:paraId="18AC89A4"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 Family Confirmation</w:t>
            </w:r>
          </w:p>
        </w:tc>
        <w:tc>
          <w:tcPr>
            <w:tcW w:w="2126" w:type="dxa"/>
          </w:tcPr>
          <w:p w14:paraId="2E291B44"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1976/1994</w:t>
            </w:r>
          </w:p>
        </w:tc>
        <w:tc>
          <w:tcPr>
            <w:tcW w:w="2046" w:type="dxa"/>
          </w:tcPr>
          <w:p w14:paraId="7A07CC80"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1990</w:t>
            </w:r>
          </w:p>
        </w:tc>
      </w:tr>
      <w:tr w:rsidR="00CF14A0" w:rsidRPr="00DB2838" w14:paraId="18777BD1"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0373010A" w14:textId="77777777" w:rsidR="00CF14A0" w:rsidRPr="00DB2838" w:rsidRDefault="00CF14A0" w:rsidP="00506C38">
            <w:r w:rsidRPr="00DB2838">
              <w:t>Germany</w:t>
            </w:r>
          </w:p>
        </w:tc>
        <w:tc>
          <w:tcPr>
            <w:tcW w:w="3119" w:type="dxa"/>
          </w:tcPr>
          <w:p w14:paraId="6DFB9008"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Informed</w:t>
            </w:r>
          </w:p>
        </w:tc>
        <w:tc>
          <w:tcPr>
            <w:tcW w:w="2126" w:type="dxa"/>
          </w:tcPr>
          <w:p w14:paraId="66D173F9"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1997</w:t>
            </w:r>
          </w:p>
        </w:tc>
        <w:tc>
          <w:tcPr>
            <w:tcW w:w="2046" w:type="dxa"/>
          </w:tcPr>
          <w:p w14:paraId="0C5AF50C"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p>
        </w:tc>
      </w:tr>
      <w:tr w:rsidR="00CF14A0" w:rsidRPr="00DB2838" w14:paraId="3B4BE064"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3AD5CC14" w14:textId="77777777" w:rsidR="00CF14A0" w:rsidRPr="00DB2838" w:rsidRDefault="00CF14A0" w:rsidP="00506C38">
            <w:r w:rsidRPr="00DB2838">
              <w:t>Greece</w:t>
            </w:r>
          </w:p>
        </w:tc>
        <w:tc>
          <w:tcPr>
            <w:tcW w:w="3119" w:type="dxa"/>
          </w:tcPr>
          <w:p w14:paraId="3702FC39"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w:t>
            </w:r>
          </w:p>
        </w:tc>
        <w:tc>
          <w:tcPr>
            <w:tcW w:w="2126" w:type="dxa"/>
          </w:tcPr>
          <w:p w14:paraId="0892F233"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1978,1983, 1999</w:t>
            </w:r>
          </w:p>
        </w:tc>
        <w:tc>
          <w:tcPr>
            <w:tcW w:w="2046" w:type="dxa"/>
          </w:tcPr>
          <w:p w14:paraId="086239B1"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0B91F947"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68EC32CB" w14:textId="77777777" w:rsidR="00CF14A0" w:rsidRPr="00DB2838" w:rsidRDefault="00CF14A0" w:rsidP="00506C38">
            <w:r w:rsidRPr="00DB2838">
              <w:t>Hungary</w:t>
            </w:r>
          </w:p>
        </w:tc>
        <w:tc>
          <w:tcPr>
            <w:tcW w:w="3119" w:type="dxa"/>
          </w:tcPr>
          <w:p w14:paraId="4865871D"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w:t>
            </w:r>
          </w:p>
        </w:tc>
        <w:tc>
          <w:tcPr>
            <w:tcW w:w="2126" w:type="dxa"/>
          </w:tcPr>
          <w:p w14:paraId="79FD368D"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1972</w:t>
            </w:r>
          </w:p>
        </w:tc>
        <w:tc>
          <w:tcPr>
            <w:tcW w:w="2046" w:type="dxa"/>
          </w:tcPr>
          <w:p w14:paraId="0222C952"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1999</w:t>
            </w:r>
          </w:p>
        </w:tc>
      </w:tr>
      <w:tr w:rsidR="00CF14A0" w:rsidRPr="00DB2838" w14:paraId="02C7B17C"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7A14CBE5" w14:textId="77777777" w:rsidR="00CF14A0" w:rsidRPr="00DB2838" w:rsidRDefault="00CF14A0" w:rsidP="00506C38">
            <w:r w:rsidRPr="00DB2838">
              <w:t>Ireland</w:t>
            </w:r>
          </w:p>
        </w:tc>
        <w:tc>
          <w:tcPr>
            <w:tcW w:w="3119" w:type="dxa"/>
          </w:tcPr>
          <w:p w14:paraId="0ADEFC62"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Informed</w:t>
            </w:r>
          </w:p>
        </w:tc>
        <w:tc>
          <w:tcPr>
            <w:tcW w:w="2126" w:type="dxa"/>
          </w:tcPr>
          <w:p w14:paraId="2784EB08"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UK Guidelines</w:t>
            </w:r>
          </w:p>
        </w:tc>
        <w:tc>
          <w:tcPr>
            <w:tcW w:w="2046" w:type="dxa"/>
          </w:tcPr>
          <w:p w14:paraId="31396AEC"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44C178A2"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41F09C0B" w14:textId="77777777" w:rsidR="00CF14A0" w:rsidRPr="00DB2838" w:rsidRDefault="00CF14A0" w:rsidP="00506C38">
            <w:r w:rsidRPr="00DB2838">
              <w:t>Israel</w:t>
            </w:r>
          </w:p>
        </w:tc>
        <w:tc>
          <w:tcPr>
            <w:tcW w:w="3119" w:type="dxa"/>
          </w:tcPr>
          <w:p w14:paraId="469F1C1A"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w:t>
            </w:r>
          </w:p>
        </w:tc>
        <w:tc>
          <w:tcPr>
            <w:tcW w:w="2126" w:type="dxa"/>
          </w:tcPr>
          <w:p w14:paraId="6105F493"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1953</w:t>
            </w:r>
          </w:p>
        </w:tc>
        <w:tc>
          <w:tcPr>
            <w:tcW w:w="2046" w:type="dxa"/>
          </w:tcPr>
          <w:p w14:paraId="3C849128"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p>
        </w:tc>
      </w:tr>
      <w:tr w:rsidR="00CF14A0" w:rsidRPr="00DB2838" w14:paraId="541FC3DC"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4D3DB52B" w14:textId="77777777" w:rsidR="00CF14A0" w:rsidRPr="00DB2838" w:rsidRDefault="00CF14A0" w:rsidP="00506C38">
            <w:r w:rsidRPr="00DB2838">
              <w:t>Italy</w:t>
            </w:r>
          </w:p>
        </w:tc>
        <w:tc>
          <w:tcPr>
            <w:tcW w:w="3119" w:type="dxa"/>
          </w:tcPr>
          <w:p w14:paraId="535C160D"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 Family Confirmation</w:t>
            </w:r>
          </w:p>
        </w:tc>
        <w:tc>
          <w:tcPr>
            <w:tcW w:w="2126" w:type="dxa"/>
          </w:tcPr>
          <w:p w14:paraId="0EC6CBFD"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1967, 1999</w:t>
            </w:r>
          </w:p>
        </w:tc>
        <w:tc>
          <w:tcPr>
            <w:tcW w:w="2046" w:type="dxa"/>
          </w:tcPr>
          <w:p w14:paraId="7B8C6586"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2000</w:t>
            </w:r>
          </w:p>
        </w:tc>
      </w:tr>
      <w:tr w:rsidR="00CF14A0" w:rsidRPr="00DB2838" w14:paraId="52EB10C2"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61A9A443" w14:textId="77777777" w:rsidR="00CF14A0" w:rsidRPr="00DB2838" w:rsidRDefault="00CF14A0" w:rsidP="00506C38">
            <w:r w:rsidRPr="00DB2838">
              <w:t>Japan</w:t>
            </w:r>
          </w:p>
        </w:tc>
        <w:tc>
          <w:tcPr>
            <w:tcW w:w="3119" w:type="dxa"/>
          </w:tcPr>
          <w:p w14:paraId="440F9A45"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Informed, Family Confirmation</w:t>
            </w:r>
          </w:p>
        </w:tc>
        <w:tc>
          <w:tcPr>
            <w:tcW w:w="2126" w:type="dxa"/>
          </w:tcPr>
          <w:p w14:paraId="259E338B"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1997</w:t>
            </w:r>
          </w:p>
        </w:tc>
        <w:tc>
          <w:tcPr>
            <w:tcW w:w="2046" w:type="dxa"/>
          </w:tcPr>
          <w:p w14:paraId="412C133E"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p>
        </w:tc>
      </w:tr>
      <w:tr w:rsidR="00CF14A0" w:rsidRPr="00DB2838" w14:paraId="7046975D"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1EEEB726" w14:textId="77777777" w:rsidR="00CF14A0" w:rsidRPr="00DB2838" w:rsidRDefault="00CF14A0" w:rsidP="00506C38">
            <w:r w:rsidRPr="00DB2838">
              <w:t>Latvia</w:t>
            </w:r>
          </w:p>
        </w:tc>
        <w:tc>
          <w:tcPr>
            <w:tcW w:w="3119" w:type="dxa"/>
          </w:tcPr>
          <w:p w14:paraId="46F4EA05"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w:t>
            </w:r>
          </w:p>
        </w:tc>
        <w:tc>
          <w:tcPr>
            <w:tcW w:w="2126" w:type="dxa"/>
          </w:tcPr>
          <w:p w14:paraId="3CC2AB04" w14:textId="7483BAD9" w:rsidR="00CF14A0" w:rsidRPr="00DB2838" w:rsidRDefault="000E6819" w:rsidP="00506C38">
            <w:pPr>
              <w:cnfStyle w:val="000000000000" w:firstRow="0" w:lastRow="0" w:firstColumn="0" w:lastColumn="0" w:oddVBand="0" w:evenVBand="0" w:oddHBand="0" w:evenHBand="0" w:firstRowFirstColumn="0" w:firstRowLastColumn="0" w:lastRowFirstColumn="0" w:lastRowLastColumn="0"/>
            </w:pPr>
            <w:r w:rsidRPr="00DB2838">
              <w:t>-</w:t>
            </w:r>
          </w:p>
        </w:tc>
        <w:tc>
          <w:tcPr>
            <w:tcW w:w="2046" w:type="dxa"/>
          </w:tcPr>
          <w:p w14:paraId="13279332" w14:textId="63E7A73B" w:rsidR="00CF14A0" w:rsidRPr="00DB2838" w:rsidRDefault="000E6819" w:rsidP="00506C38">
            <w:pPr>
              <w:cnfStyle w:val="000000000000" w:firstRow="0" w:lastRow="0" w:firstColumn="0" w:lastColumn="0" w:oddVBand="0" w:evenVBand="0" w:oddHBand="0" w:evenHBand="0" w:firstRowFirstColumn="0" w:firstRowLastColumn="0" w:lastRowFirstColumn="0" w:lastRowLastColumn="0"/>
            </w:pPr>
            <w:r w:rsidRPr="00DB2838">
              <w:t>-</w:t>
            </w:r>
          </w:p>
        </w:tc>
      </w:tr>
      <w:tr w:rsidR="00CF14A0" w:rsidRPr="00DB2838" w14:paraId="3EC993B4"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5F29BF72" w14:textId="77777777" w:rsidR="00CF14A0" w:rsidRPr="00DB2838" w:rsidRDefault="00CF14A0" w:rsidP="00506C38">
            <w:r w:rsidRPr="00DB2838">
              <w:t>Lithuania</w:t>
            </w:r>
          </w:p>
        </w:tc>
        <w:tc>
          <w:tcPr>
            <w:tcW w:w="3119" w:type="dxa"/>
          </w:tcPr>
          <w:p w14:paraId="5FA27192"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Informed</w:t>
            </w:r>
          </w:p>
        </w:tc>
        <w:tc>
          <w:tcPr>
            <w:tcW w:w="2126" w:type="dxa"/>
          </w:tcPr>
          <w:p w14:paraId="75EBE339" w14:textId="61E3A62B" w:rsidR="00CF14A0" w:rsidRPr="00DB2838" w:rsidRDefault="000E6819" w:rsidP="00506C38">
            <w:pPr>
              <w:cnfStyle w:val="000000100000" w:firstRow="0" w:lastRow="0" w:firstColumn="0" w:lastColumn="0" w:oddVBand="0" w:evenVBand="0" w:oddHBand="1" w:evenHBand="0" w:firstRowFirstColumn="0" w:firstRowLastColumn="0" w:lastRowFirstColumn="0" w:lastRowLastColumn="0"/>
            </w:pPr>
            <w:r w:rsidRPr="00DB2838">
              <w:t>-</w:t>
            </w:r>
          </w:p>
        </w:tc>
        <w:tc>
          <w:tcPr>
            <w:tcW w:w="2046" w:type="dxa"/>
          </w:tcPr>
          <w:p w14:paraId="75790534" w14:textId="60EFEABD" w:rsidR="00CF14A0" w:rsidRPr="00DB2838" w:rsidRDefault="000E6819" w:rsidP="00506C38">
            <w:pPr>
              <w:cnfStyle w:val="000000100000" w:firstRow="0" w:lastRow="0" w:firstColumn="0" w:lastColumn="0" w:oddVBand="0" w:evenVBand="0" w:oddHBand="1" w:evenHBand="0" w:firstRowFirstColumn="0" w:firstRowLastColumn="0" w:lastRowFirstColumn="0" w:lastRowLastColumn="0"/>
            </w:pPr>
            <w:r w:rsidRPr="00DB2838">
              <w:t>-</w:t>
            </w:r>
          </w:p>
        </w:tc>
      </w:tr>
      <w:tr w:rsidR="00CF14A0" w:rsidRPr="00DB2838" w14:paraId="16D6A913"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563424F3" w14:textId="77777777" w:rsidR="00CF14A0" w:rsidRPr="00DB2838" w:rsidRDefault="00CF14A0" w:rsidP="00506C38">
            <w:r w:rsidRPr="00DB2838">
              <w:t>Luxembourg</w:t>
            </w:r>
          </w:p>
        </w:tc>
        <w:tc>
          <w:tcPr>
            <w:tcW w:w="3119" w:type="dxa"/>
          </w:tcPr>
          <w:p w14:paraId="297A5FD6"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w:t>
            </w:r>
          </w:p>
        </w:tc>
        <w:tc>
          <w:tcPr>
            <w:tcW w:w="2126" w:type="dxa"/>
          </w:tcPr>
          <w:p w14:paraId="56BB5B40"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1982</w:t>
            </w:r>
          </w:p>
        </w:tc>
        <w:tc>
          <w:tcPr>
            <w:tcW w:w="2046" w:type="dxa"/>
          </w:tcPr>
          <w:p w14:paraId="6CA87D2A"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56C4CBD6"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4420F846" w14:textId="77777777" w:rsidR="00CF14A0" w:rsidRPr="00DB2838" w:rsidRDefault="00CF14A0" w:rsidP="00506C38">
            <w:r w:rsidRPr="00DB2838">
              <w:t>The Netherlands</w:t>
            </w:r>
          </w:p>
        </w:tc>
        <w:tc>
          <w:tcPr>
            <w:tcW w:w="3119" w:type="dxa"/>
          </w:tcPr>
          <w:p w14:paraId="3FE15C03"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Informed, Family Confirmation</w:t>
            </w:r>
          </w:p>
        </w:tc>
        <w:tc>
          <w:tcPr>
            <w:tcW w:w="2126" w:type="dxa"/>
          </w:tcPr>
          <w:p w14:paraId="4393BCFA"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1996</w:t>
            </w:r>
          </w:p>
        </w:tc>
        <w:tc>
          <w:tcPr>
            <w:tcW w:w="2046" w:type="dxa"/>
          </w:tcPr>
          <w:p w14:paraId="15C58D27"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1998</w:t>
            </w:r>
          </w:p>
        </w:tc>
      </w:tr>
      <w:tr w:rsidR="00CF14A0" w:rsidRPr="00DB2838" w14:paraId="656E44C6"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56CCB332" w14:textId="77777777" w:rsidR="00CF14A0" w:rsidRPr="00DB2838" w:rsidRDefault="00CF14A0" w:rsidP="00506C38">
            <w:r w:rsidRPr="00DB2838">
              <w:t>New Zealand</w:t>
            </w:r>
          </w:p>
        </w:tc>
        <w:tc>
          <w:tcPr>
            <w:tcW w:w="3119" w:type="dxa"/>
          </w:tcPr>
          <w:p w14:paraId="060378EF"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Informed, Family Confirmation</w:t>
            </w:r>
          </w:p>
        </w:tc>
        <w:tc>
          <w:tcPr>
            <w:tcW w:w="2126" w:type="dxa"/>
          </w:tcPr>
          <w:p w14:paraId="4E430E4A"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1964</w:t>
            </w:r>
          </w:p>
        </w:tc>
        <w:tc>
          <w:tcPr>
            <w:tcW w:w="2046" w:type="dxa"/>
          </w:tcPr>
          <w:p w14:paraId="7D87FFD3"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2F7BA0D7"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52515B56" w14:textId="77777777" w:rsidR="00CF14A0" w:rsidRPr="00DB2838" w:rsidRDefault="00CF14A0" w:rsidP="00506C38">
            <w:r w:rsidRPr="00DB2838">
              <w:t>Norway</w:t>
            </w:r>
          </w:p>
        </w:tc>
        <w:tc>
          <w:tcPr>
            <w:tcW w:w="3119" w:type="dxa"/>
          </w:tcPr>
          <w:p w14:paraId="1629D24E"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 Family Confirmation</w:t>
            </w:r>
          </w:p>
        </w:tc>
        <w:tc>
          <w:tcPr>
            <w:tcW w:w="2126" w:type="dxa"/>
          </w:tcPr>
          <w:p w14:paraId="5D75A891"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1973</w:t>
            </w:r>
          </w:p>
        </w:tc>
        <w:tc>
          <w:tcPr>
            <w:tcW w:w="2046" w:type="dxa"/>
          </w:tcPr>
          <w:p w14:paraId="05D09F4B"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p>
        </w:tc>
      </w:tr>
      <w:tr w:rsidR="00CF14A0" w:rsidRPr="00DB2838" w14:paraId="06F156EE"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34D63278" w14:textId="77777777" w:rsidR="00CF14A0" w:rsidRPr="00DB2838" w:rsidRDefault="00CF14A0" w:rsidP="00506C38">
            <w:r w:rsidRPr="00DB2838">
              <w:t>Poland</w:t>
            </w:r>
          </w:p>
        </w:tc>
        <w:tc>
          <w:tcPr>
            <w:tcW w:w="3119" w:type="dxa"/>
          </w:tcPr>
          <w:p w14:paraId="185B01AF"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w:t>
            </w:r>
          </w:p>
        </w:tc>
        <w:tc>
          <w:tcPr>
            <w:tcW w:w="2126" w:type="dxa"/>
          </w:tcPr>
          <w:p w14:paraId="765C531D"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1990, 1995</w:t>
            </w:r>
          </w:p>
        </w:tc>
        <w:tc>
          <w:tcPr>
            <w:tcW w:w="2046" w:type="dxa"/>
          </w:tcPr>
          <w:p w14:paraId="4EED76BF"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1996</w:t>
            </w:r>
          </w:p>
        </w:tc>
      </w:tr>
      <w:tr w:rsidR="00CF14A0" w:rsidRPr="00DB2838" w14:paraId="56F48BD6"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73A09E42" w14:textId="77777777" w:rsidR="00CF14A0" w:rsidRPr="00DB2838" w:rsidRDefault="00CF14A0" w:rsidP="00506C38">
            <w:r w:rsidRPr="00DB2838">
              <w:t>Portugal</w:t>
            </w:r>
          </w:p>
        </w:tc>
        <w:tc>
          <w:tcPr>
            <w:tcW w:w="3119" w:type="dxa"/>
          </w:tcPr>
          <w:p w14:paraId="73E433D9"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w:t>
            </w:r>
          </w:p>
        </w:tc>
        <w:tc>
          <w:tcPr>
            <w:tcW w:w="2126" w:type="dxa"/>
          </w:tcPr>
          <w:p w14:paraId="14A5FF00"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1993</w:t>
            </w:r>
          </w:p>
        </w:tc>
        <w:tc>
          <w:tcPr>
            <w:tcW w:w="2046" w:type="dxa"/>
          </w:tcPr>
          <w:p w14:paraId="3F345D85"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1994</w:t>
            </w:r>
          </w:p>
        </w:tc>
      </w:tr>
      <w:tr w:rsidR="00CF14A0" w:rsidRPr="00DB2838" w14:paraId="11BFFC77"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7EA56662" w14:textId="77777777" w:rsidR="00CF14A0" w:rsidRPr="00DB2838" w:rsidRDefault="00CF14A0" w:rsidP="00506C38">
            <w:r w:rsidRPr="00DB2838">
              <w:t>Qatar</w:t>
            </w:r>
          </w:p>
        </w:tc>
        <w:tc>
          <w:tcPr>
            <w:tcW w:w="3119" w:type="dxa"/>
          </w:tcPr>
          <w:p w14:paraId="2A55AF0B"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Informed, Family Confirmation</w:t>
            </w:r>
          </w:p>
        </w:tc>
        <w:tc>
          <w:tcPr>
            <w:tcW w:w="2126" w:type="dxa"/>
          </w:tcPr>
          <w:p w14:paraId="34291323"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1997, 2015</w:t>
            </w:r>
          </w:p>
        </w:tc>
        <w:tc>
          <w:tcPr>
            <w:tcW w:w="2046" w:type="dxa"/>
          </w:tcPr>
          <w:p w14:paraId="26CFECE6"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2009</w:t>
            </w:r>
          </w:p>
        </w:tc>
      </w:tr>
      <w:tr w:rsidR="00CF14A0" w:rsidRPr="00DB2838" w14:paraId="2B5D76A8"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0D450A98" w14:textId="77777777" w:rsidR="00CF14A0" w:rsidRPr="00DB2838" w:rsidRDefault="00CF14A0" w:rsidP="00506C38">
            <w:r w:rsidRPr="00DB2838">
              <w:t>Romania</w:t>
            </w:r>
          </w:p>
        </w:tc>
        <w:tc>
          <w:tcPr>
            <w:tcW w:w="3119" w:type="dxa"/>
          </w:tcPr>
          <w:p w14:paraId="2CB426E3"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Informed</w:t>
            </w:r>
          </w:p>
        </w:tc>
        <w:tc>
          <w:tcPr>
            <w:tcW w:w="2126" w:type="dxa"/>
          </w:tcPr>
          <w:p w14:paraId="164498C0"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1998</w:t>
            </w:r>
          </w:p>
        </w:tc>
        <w:tc>
          <w:tcPr>
            <w:tcW w:w="2046" w:type="dxa"/>
          </w:tcPr>
          <w:p w14:paraId="60A4BFC3"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1996</w:t>
            </w:r>
          </w:p>
        </w:tc>
      </w:tr>
      <w:tr w:rsidR="00CF14A0" w:rsidRPr="00DB2838" w14:paraId="7CC314DF"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3B9DC434" w14:textId="77777777" w:rsidR="00CF14A0" w:rsidRPr="00DB2838" w:rsidRDefault="00CF14A0" w:rsidP="00506C38">
            <w:r w:rsidRPr="00DB2838">
              <w:t>Slovakia</w:t>
            </w:r>
          </w:p>
        </w:tc>
        <w:tc>
          <w:tcPr>
            <w:tcW w:w="3119" w:type="dxa"/>
          </w:tcPr>
          <w:p w14:paraId="2E7CC912"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w:t>
            </w:r>
          </w:p>
        </w:tc>
        <w:tc>
          <w:tcPr>
            <w:tcW w:w="2126" w:type="dxa"/>
          </w:tcPr>
          <w:p w14:paraId="043A8AA3"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1994</w:t>
            </w:r>
          </w:p>
        </w:tc>
        <w:tc>
          <w:tcPr>
            <w:tcW w:w="2046" w:type="dxa"/>
          </w:tcPr>
          <w:p w14:paraId="54E5538C"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2230DEB1"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6304A83E" w14:textId="77777777" w:rsidR="00CF14A0" w:rsidRPr="00DB2838" w:rsidRDefault="00CF14A0" w:rsidP="00506C38">
            <w:r w:rsidRPr="00DB2838">
              <w:t>Slovenia</w:t>
            </w:r>
          </w:p>
        </w:tc>
        <w:tc>
          <w:tcPr>
            <w:tcW w:w="3119" w:type="dxa"/>
          </w:tcPr>
          <w:p w14:paraId="44B74ED4"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w:t>
            </w:r>
          </w:p>
        </w:tc>
        <w:tc>
          <w:tcPr>
            <w:tcW w:w="2126" w:type="dxa"/>
          </w:tcPr>
          <w:p w14:paraId="475801F8"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1996, 2000</w:t>
            </w:r>
          </w:p>
        </w:tc>
        <w:tc>
          <w:tcPr>
            <w:tcW w:w="2046" w:type="dxa"/>
          </w:tcPr>
          <w:p w14:paraId="1650509A"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p>
        </w:tc>
      </w:tr>
      <w:tr w:rsidR="00CF14A0" w:rsidRPr="00DB2838" w14:paraId="28EE0DEA"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47DBEF5D" w14:textId="77777777" w:rsidR="00CF14A0" w:rsidRPr="00DB2838" w:rsidRDefault="00CF14A0" w:rsidP="00506C38">
            <w:r w:rsidRPr="00DB2838">
              <w:t>Spain</w:t>
            </w:r>
          </w:p>
        </w:tc>
        <w:tc>
          <w:tcPr>
            <w:tcW w:w="3119" w:type="dxa"/>
          </w:tcPr>
          <w:p w14:paraId="5B7A8C10"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Presumed</w:t>
            </w:r>
          </w:p>
        </w:tc>
        <w:tc>
          <w:tcPr>
            <w:tcW w:w="2126" w:type="dxa"/>
          </w:tcPr>
          <w:p w14:paraId="075C3462"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1979</w:t>
            </w:r>
          </w:p>
        </w:tc>
        <w:tc>
          <w:tcPr>
            <w:tcW w:w="2046" w:type="dxa"/>
          </w:tcPr>
          <w:p w14:paraId="77523CA9"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3C5CBB19"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4F98A0D9" w14:textId="77777777" w:rsidR="00CF14A0" w:rsidRPr="00DB2838" w:rsidRDefault="00CF14A0" w:rsidP="00506C38">
            <w:r w:rsidRPr="00DB2838">
              <w:t>Sweden</w:t>
            </w:r>
          </w:p>
        </w:tc>
        <w:tc>
          <w:tcPr>
            <w:tcW w:w="3119" w:type="dxa"/>
          </w:tcPr>
          <w:p w14:paraId="2D5F92AE"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 Family Confirmation</w:t>
            </w:r>
            <w:r w:rsidRPr="00DB2838">
              <w:br/>
              <w:t>Informed 1987-1996</w:t>
            </w:r>
          </w:p>
        </w:tc>
        <w:tc>
          <w:tcPr>
            <w:tcW w:w="2126" w:type="dxa"/>
          </w:tcPr>
          <w:p w14:paraId="468ADBA0"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1996</w:t>
            </w:r>
          </w:p>
        </w:tc>
        <w:tc>
          <w:tcPr>
            <w:tcW w:w="2046" w:type="dxa"/>
          </w:tcPr>
          <w:p w14:paraId="58186EBA"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1996</w:t>
            </w:r>
          </w:p>
        </w:tc>
      </w:tr>
      <w:tr w:rsidR="00CF14A0" w:rsidRPr="00DB2838" w14:paraId="50AA3AB1"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4C828CA4" w14:textId="77777777" w:rsidR="00CF14A0" w:rsidRPr="00DB2838" w:rsidRDefault="00CF14A0" w:rsidP="00506C38">
            <w:r w:rsidRPr="00DB2838">
              <w:t>Switzerland</w:t>
            </w:r>
          </w:p>
        </w:tc>
        <w:tc>
          <w:tcPr>
            <w:tcW w:w="3119" w:type="dxa"/>
          </w:tcPr>
          <w:p w14:paraId="475A5242"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Informed (Some Cantons have presumed)</w:t>
            </w:r>
          </w:p>
        </w:tc>
        <w:tc>
          <w:tcPr>
            <w:tcW w:w="2126" w:type="dxa"/>
          </w:tcPr>
          <w:p w14:paraId="6F129048"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1996</w:t>
            </w:r>
          </w:p>
        </w:tc>
        <w:tc>
          <w:tcPr>
            <w:tcW w:w="2046" w:type="dxa"/>
          </w:tcPr>
          <w:p w14:paraId="3635FFFC"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p>
        </w:tc>
      </w:tr>
      <w:tr w:rsidR="00CF14A0" w:rsidRPr="00DB2838" w14:paraId="7A3067C4"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2D9A7178" w14:textId="77777777" w:rsidR="00CF14A0" w:rsidRPr="00DB2838" w:rsidRDefault="00CF14A0" w:rsidP="00506C38">
            <w:r w:rsidRPr="00DB2838">
              <w:t>Turkey</w:t>
            </w:r>
          </w:p>
        </w:tc>
        <w:tc>
          <w:tcPr>
            <w:tcW w:w="3119" w:type="dxa"/>
          </w:tcPr>
          <w:p w14:paraId="18FFC1EB"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Presumed, Family Confirmation</w:t>
            </w:r>
          </w:p>
        </w:tc>
        <w:tc>
          <w:tcPr>
            <w:tcW w:w="2126" w:type="dxa"/>
          </w:tcPr>
          <w:p w14:paraId="26BF0620"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1979</w:t>
            </w:r>
          </w:p>
        </w:tc>
        <w:tc>
          <w:tcPr>
            <w:tcW w:w="2046" w:type="dxa"/>
          </w:tcPr>
          <w:p w14:paraId="095AC47B"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p>
        </w:tc>
      </w:tr>
      <w:tr w:rsidR="00CF14A0" w:rsidRPr="00DB2838" w14:paraId="6D6B9040" w14:textId="77777777" w:rsidTr="00506C38">
        <w:tc>
          <w:tcPr>
            <w:cnfStyle w:val="001000000000" w:firstRow="0" w:lastRow="0" w:firstColumn="1" w:lastColumn="0" w:oddVBand="0" w:evenVBand="0" w:oddHBand="0" w:evenHBand="0" w:firstRowFirstColumn="0" w:firstRowLastColumn="0" w:lastRowFirstColumn="0" w:lastRowLastColumn="0"/>
            <w:tcW w:w="1951" w:type="dxa"/>
          </w:tcPr>
          <w:p w14:paraId="2E09B62D" w14:textId="77777777" w:rsidR="00CF14A0" w:rsidRPr="00DB2838" w:rsidRDefault="00CF14A0" w:rsidP="00506C38">
            <w:r w:rsidRPr="00DB2838">
              <w:t>United Kingdom</w:t>
            </w:r>
          </w:p>
        </w:tc>
        <w:tc>
          <w:tcPr>
            <w:tcW w:w="3119" w:type="dxa"/>
          </w:tcPr>
          <w:p w14:paraId="459EAC72"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Informed</w:t>
            </w:r>
          </w:p>
        </w:tc>
        <w:tc>
          <w:tcPr>
            <w:tcW w:w="2126" w:type="dxa"/>
          </w:tcPr>
          <w:p w14:paraId="734A71EB"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1961, 1981</w:t>
            </w:r>
          </w:p>
        </w:tc>
        <w:tc>
          <w:tcPr>
            <w:tcW w:w="2046" w:type="dxa"/>
          </w:tcPr>
          <w:p w14:paraId="0A0142C7" w14:textId="77777777" w:rsidR="00CF14A0" w:rsidRPr="00DB2838" w:rsidRDefault="00CF14A0" w:rsidP="00506C38">
            <w:pPr>
              <w:cnfStyle w:val="000000000000" w:firstRow="0" w:lastRow="0" w:firstColumn="0" w:lastColumn="0" w:oddVBand="0" w:evenVBand="0" w:oddHBand="0" w:evenHBand="0" w:firstRowFirstColumn="0" w:firstRowLastColumn="0" w:lastRowFirstColumn="0" w:lastRowLastColumn="0"/>
            </w:pPr>
            <w:r w:rsidRPr="00DB2838">
              <w:t>1994</w:t>
            </w:r>
          </w:p>
        </w:tc>
      </w:tr>
      <w:tr w:rsidR="00CF14A0" w:rsidRPr="00DB2838" w14:paraId="37160A35" w14:textId="77777777" w:rsidTr="00506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5289DDC9" w14:textId="77777777" w:rsidR="00CF14A0" w:rsidRPr="00DB2838" w:rsidRDefault="00CF14A0" w:rsidP="00506C38">
            <w:r w:rsidRPr="00DB2838">
              <w:t>United States</w:t>
            </w:r>
          </w:p>
        </w:tc>
        <w:tc>
          <w:tcPr>
            <w:tcW w:w="3119" w:type="dxa"/>
          </w:tcPr>
          <w:p w14:paraId="0E0E4FA6"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Informed</w:t>
            </w:r>
          </w:p>
        </w:tc>
        <w:tc>
          <w:tcPr>
            <w:tcW w:w="2126" w:type="dxa"/>
          </w:tcPr>
          <w:p w14:paraId="56124ECC"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1968, 1987</w:t>
            </w:r>
          </w:p>
        </w:tc>
        <w:tc>
          <w:tcPr>
            <w:tcW w:w="2046" w:type="dxa"/>
          </w:tcPr>
          <w:p w14:paraId="1765CA7E" w14:textId="77777777" w:rsidR="00CF14A0" w:rsidRPr="00DB2838" w:rsidRDefault="00CF14A0" w:rsidP="00506C38">
            <w:pPr>
              <w:cnfStyle w:val="000000100000" w:firstRow="0" w:lastRow="0" w:firstColumn="0" w:lastColumn="0" w:oddVBand="0" w:evenVBand="0" w:oddHBand="1" w:evenHBand="0" w:firstRowFirstColumn="0" w:firstRowLastColumn="0" w:lastRowFirstColumn="0" w:lastRowLastColumn="0"/>
            </w:pPr>
            <w:r w:rsidRPr="00DB2838">
              <w:t>Only in some states</w:t>
            </w:r>
          </w:p>
        </w:tc>
      </w:tr>
    </w:tbl>
    <w:p w14:paraId="63926333" w14:textId="19ED39A9" w:rsidR="005C35D4" w:rsidRPr="0005463D" w:rsidRDefault="00CF14A0">
      <w:r w:rsidRPr="00DB2838">
        <w:br/>
        <w:t xml:space="preserve">Source/s: </w:t>
      </w:r>
      <w:sdt>
        <w:sdtPr>
          <w:id w:val="-460271789"/>
          <w:citation/>
        </w:sdtPr>
        <w:sdtEndPr/>
        <w:sdtContent>
          <w:r w:rsidRPr="00DB2838">
            <w:fldChar w:fldCharType="begin"/>
          </w:r>
          <w:r w:rsidRPr="00DB2838">
            <w:instrText xml:space="preserve"> CITATION Aba06 \l 3081 </w:instrText>
          </w:r>
          <w:r w:rsidRPr="00DB2838">
            <w:fldChar w:fldCharType="separate"/>
          </w:r>
          <w:r w:rsidR="0082791F" w:rsidRPr="00DB2838">
            <w:rPr>
              <w:noProof/>
            </w:rPr>
            <w:t>(Abadie and Gay 2006)</w:t>
          </w:r>
          <w:r w:rsidRPr="00DB2838">
            <w:fldChar w:fldCharType="end"/>
          </w:r>
        </w:sdtContent>
      </w:sdt>
      <w:sdt>
        <w:sdtPr>
          <w:id w:val="1861463746"/>
          <w:citation/>
        </w:sdtPr>
        <w:sdtEndPr/>
        <w:sdtContent>
          <w:r w:rsidRPr="00DB2838">
            <w:fldChar w:fldCharType="begin"/>
          </w:r>
          <w:r w:rsidRPr="00DB2838">
            <w:instrText xml:space="preserve"> CITATION Alm16 \l 3081 </w:instrText>
          </w:r>
          <w:r w:rsidRPr="00DB2838">
            <w:fldChar w:fldCharType="separate"/>
          </w:r>
          <w:r w:rsidR="0082791F" w:rsidRPr="00DB2838">
            <w:rPr>
              <w:noProof/>
            </w:rPr>
            <w:t xml:space="preserve"> (Almaslamani, et al. 2016)</w:t>
          </w:r>
          <w:r w:rsidRPr="00DB2838">
            <w:fldChar w:fldCharType="end"/>
          </w:r>
        </w:sdtContent>
      </w:sdt>
      <w:bookmarkStart w:id="0" w:name="_GoBack"/>
      <w:bookmarkEnd w:id="0"/>
    </w:p>
    <w:sectPr w:rsidR="005C35D4" w:rsidRPr="0005463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39619F" w14:textId="77777777" w:rsidR="00503527" w:rsidRDefault="00503527" w:rsidP="005C35D4">
      <w:pPr>
        <w:spacing w:after="0" w:line="240" w:lineRule="auto"/>
      </w:pPr>
      <w:r>
        <w:separator/>
      </w:r>
    </w:p>
  </w:endnote>
  <w:endnote w:type="continuationSeparator" w:id="0">
    <w:p w14:paraId="5ECC8A46" w14:textId="77777777" w:rsidR="00503527" w:rsidRDefault="00503527" w:rsidP="005C3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8249"/>
      <w:docPartObj>
        <w:docPartGallery w:val="Page Numbers (Bottom of Page)"/>
        <w:docPartUnique/>
      </w:docPartObj>
    </w:sdtPr>
    <w:sdtEndPr>
      <w:rPr>
        <w:noProof/>
      </w:rPr>
    </w:sdtEndPr>
    <w:sdtContent>
      <w:p w14:paraId="05CB2A65" w14:textId="6B94F346" w:rsidR="00506C38" w:rsidRDefault="00506C38">
        <w:pPr>
          <w:pStyle w:val="Footer"/>
          <w:jc w:val="center"/>
        </w:pPr>
        <w:r>
          <w:fldChar w:fldCharType="begin"/>
        </w:r>
        <w:r>
          <w:instrText xml:space="preserve"> PAGE   \* MERGEFORMAT </w:instrText>
        </w:r>
        <w:r>
          <w:fldChar w:fldCharType="separate"/>
        </w:r>
        <w:r w:rsidR="00DB2838">
          <w:rPr>
            <w:noProof/>
          </w:rPr>
          <w:t>1</w:t>
        </w:r>
        <w:r>
          <w:rPr>
            <w:noProof/>
          </w:rPr>
          <w:fldChar w:fldCharType="end"/>
        </w:r>
      </w:p>
    </w:sdtContent>
  </w:sdt>
  <w:p w14:paraId="5E260BBA" w14:textId="77777777" w:rsidR="00506C38" w:rsidRDefault="00506C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EF4182" w14:textId="77777777" w:rsidR="00503527" w:rsidRDefault="00503527" w:rsidP="005C35D4">
      <w:pPr>
        <w:spacing w:after="0" w:line="240" w:lineRule="auto"/>
      </w:pPr>
      <w:r>
        <w:separator/>
      </w:r>
    </w:p>
  </w:footnote>
  <w:footnote w:type="continuationSeparator" w:id="0">
    <w:p w14:paraId="5E3D3116" w14:textId="77777777" w:rsidR="00503527" w:rsidRDefault="00503527" w:rsidP="005C35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E5412"/>
    <w:multiLevelType w:val="hybridMultilevel"/>
    <w:tmpl w:val="3E20C7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25E3788"/>
    <w:multiLevelType w:val="multilevel"/>
    <w:tmpl w:val="BF7EBD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I0NDcxNrcwNzKztDRQ0lEKTi0uzszPAykwqwUA3kk1mywAAAA="/>
  </w:docVars>
  <w:rsids>
    <w:rsidRoot w:val="005C35D4"/>
    <w:rsid w:val="0005463D"/>
    <w:rsid w:val="00083930"/>
    <w:rsid w:val="000C25E9"/>
    <w:rsid w:val="000E6819"/>
    <w:rsid w:val="00113D50"/>
    <w:rsid w:val="00117E43"/>
    <w:rsid w:val="00136E9A"/>
    <w:rsid w:val="00154623"/>
    <w:rsid w:val="00157A6E"/>
    <w:rsid w:val="001731B6"/>
    <w:rsid w:val="001C2224"/>
    <w:rsid w:val="001D4AD1"/>
    <w:rsid w:val="001F06D0"/>
    <w:rsid w:val="00222164"/>
    <w:rsid w:val="00282788"/>
    <w:rsid w:val="002F3C96"/>
    <w:rsid w:val="003114DC"/>
    <w:rsid w:val="00350F0F"/>
    <w:rsid w:val="00372C32"/>
    <w:rsid w:val="003E5780"/>
    <w:rsid w:val="004071FD"/>
    <w:rsid w:val="00461FE8"/>
    <w:rsid w:val="004663BD"/>
    <w:rsid w:val="00503527"/>
    <w:rsid w:val="00506C38"/>
    <w:rsid w:val="005450F9"/>
    <w:rsid w:val="005C35D4"/>
    <w:rsid w:val="007B1F30"/>
    <w:rsid w:val="007B244E"/>
    <w:rsid w:val="0082791F"/>
    <w:rsid w:val="0083725B"/>
    <w:rsid w:val="008B1EE4"/>
    <w:rsid w:val="008D575C"/>
    <w:rsid w:val="00942344"/>
    <w:rsid w:val="00953077"/>
    <w:rsid w:val="00977832"/>
    <w:rsid w:val="00977A4B"/>
    <w:rsid w:val="00A754CC"/>
    <w:rsid w:val="00AA316B"/>
    <w:rsid w:val="00AC4C6E"/>
    <w:rsid w:val="00B66E1D"/>
    <w:rsid w:val="00BB0CAA"/>
    <w:rsid w:val="00C311E4"/>
    <w:rsid w:val="00C62B76"/>
    <w:rsid w:val="00CB3F50"/>
    <w:rsid w:val="00CF14A0"/>
    <w:rsid w:val="00DB2838"/>
    <w:rsid w:val="00E11DD3"/>
    <w:rsid w:val="00E64258"/>
    <w:rsid w:val="00F52BC1"/>
    <w:rsid w:val="00F8080B"/>
    <w:rsid w:val="00F819F0"/>
    <w:rsid w:val="00FB3AD1"/>
    <w:rsid w:val="00FD2DE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5D0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35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35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5D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C35D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C35D4"/>
    <w:pPr>
      <w:ind w:left="720"/>
      <w:contextualSpacing/>
    </w:pPr>
  </w:style>
  <w:style w:type="paragraph" w:styleId="Header">
    <w:name w:val="header"/>
    <w:basedOn w:val="Normal"/>
    <w:link w:val="HeaderChar"/>
    <w:uiPriority w:val="99"/>
    <w:unhideWhenUsed/>
    <w:rsid w:val="005C3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5D4"/>
  </w:style>
  <w:style w:type="paragraph" w:styleId="Footer">
    <w:name w:val="footer"/>
    <w:basedOn w:val="Normal"/>
    <w:link w:val="FooterChar"/>
    <w:uiPriority w:val="99"/>
    <w:unhideWhenUsed/>
    <w:rsid w:val="005C3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5D4"/>
  </w:style>
  <w:style w:type="table" w:styleId="TableGrid">
    <w:name w:val="Table Grid"/>
    <w:basedOn w:val="TableNormal"/>
    <w:uiPriority w:val="59"/>
    <w:rsid w:val="005C35D4"/>
    <w:pPr>
      <w:autoSpaceDE w:val="0"/>
      <w:autoSpaceDN w:val="0"/>
      <w:spacing w:after="0" w:line="28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1F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FE8"/>
    <w:rPr>
      <w:rFonts w:ascii="Segoe UI" w:hAnsi="Segoe UI" w:cs="Segoe UI"/>
      <w:sz w:val="18"/>
      <w:szCs w:val="18"/>
    </w:rPr>
  </w:style>
  <w:style w:type="paragraph" w:styleId="Bibliography">
    <w:name w:val="Bibliography"/>
    <w:basedOn w:val="Normal"/>
    <w:next w:val="Normal"/>
    <w:uiPriority w:val="37"/>
    <w:unhideWhenUsed/>
    <w:rsid w:val="00E64258"/>
  </w:style>
  <w:style w:type="paragraph" w:styleId="Caption">
    <w:name w:val="caption"/>
    <w:basedOn w:val="Normal"/>
    <w:next w:val="Normal"/>
    <w:uiPriority w:val="35"/>
    <w:unhideWhenUsed/>
    <w:qFormat/>
    <w:rsid w:val="00E64258"/>
    <w:pPr>
      <w:spacing w:line="240" w:lineRule="auto"/>
    </w:pPr>
    <w:rPr>
      <w:i/>
      <w:iCs/>
      <w:color w:val="1F497D" w:themeColor="text2"/>
      <w:sz w:val="18"/>
      <w:szCs w:val="18"/>
    </w:rPr>
  </w:style>
  <w:style w:type="paragraph" w:styleId="NormalWeb">
    <w:name w:val="Normal (Web)"/>
    <w:basedOn w:val="Normal"/>
    <w:uiPriority w:val="99"/>
    <w:semiHidden/>
    <w:unhideWhenUsed/>
    <w:rsid w:val="0083725B"/>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83725B"/>
    <w:rPr>
      <w:b/>
      <w:bCs/>
    </w:rPr>
  </w:style>
  <w:style w:type="character" w:styleId="Hyperlink">
    <w:name w:val="Hyperlink"/>
    <w:basedOn w:val="DefaultParagraphFont"/>
    <w:uiPriority w:val="99"/>
    <w:unhideWhenUsed/>
    <w:rsid w:val="003114DC"/>
    <w:rPr>
      <w:color w:val="0000FF" w:themeColor="hyperlink"/>
      <w:u w:val="single"/>
    </w:rPr>
  </w:style>
  <w:style w:type="table" w:customStyle="1" w:styleId="GridTable3Accent1">
    <w:name w:val="Grid Table 3 Accent 1"/>
    <w:basedOn w:val="TableNormal"/>
    <w:uiPriority w:val="48"/>
    <w:rsid w:val="00372C3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styleId="CommentReference">
    <w:name w:val="annotation reference"/>
    <w:basedOn w:val="DefaultParagraphFont"/>
    <w:uiPriority w:val="99"/>
    <w:semiHidden/>
    <w:unhideWhenUsed/>
    <w:rsid w:val="005450F9"/>
    <w:rPr>
      <w:sz w:val="16"/>
      <w:szCs w:val="16"/>
    </w:rPr>
  </w:style>
  <w:style w:type="paragraph" w:styleId="CommentText">
    <w:name w:val="annotation text"/>
    <w:basedOn w:val="Normal"/>
    <w:link w:val="CommentTextChar"/>
    <w:uiPriority w:val="99"/>
    <w:semiHidden/>
    <w:unhideWhenUsed/>
    <w:rsid w:val="005450F9"/>
    <w:pPr>
      <w:spacing w:line="240" w:lineRule="auto"/>
    </w:pPr>
    <w:rPr>
      <w:sz w:val="20"/>
      <w:szCs w:val="20"/>
    </w:rPr>
  </w:style>
  <w:style w:type="character" w:customStyle="1" w:styleId="CommentTextChar">
    <w:name w:val="Comment Text Char"/>
    <w:basedOn w:val="DefaultParagraphFont"/>
    <w:link w:val="CommentText"/>
    <w:uiPriority w:val="99"/>
    <w:semiHidden/>
    <w:rsid w:val="005450F9"/>
    <w:rPr>
      <w:sz w:val="20"/>
      <w:szCs w:val="20"/>
    </w:rPr>
  </w:style>
  <w:style w:type="paragraph" w:styleId="CommentSubject">
    <w:name w:val="annotation subject"/>
    <w:basedOn w:val="CommentText"/>
    <w:next w:val="CommentText"/>
    <w:link w:val="CommentSubjectChar"/>
    <w:uiPriority w:val="99"/>
    <w:semiHidden/>
    <w:unhideWhenUsed/>
    <w:rsid w:val="005450F9"/>
    <w:rPr>
      <w:b/>
      <w:bCs/>
    </w:rPr>
  </w:style>
  <w:style w:type="character" w:customStyle="1" w:styleId="CommentSubjectChar">
    <w:name w:val="Comment Subject Char"/>
    <w:basedOn w:val="CommentTextChar"/>
    <w:link w:val="CommentSubject"/>
    <w:uiPriority w:val="99"/>
    <w:semiHidden/>
    <w:rsid w:val="005450F9"/>
    <w:rPr>
      <w:b/>
      <w:bCs/>
      <w:sz w:val="20"/>
      <w:szCs w:val="20"/>
    </w:rPr>
  </w:style>
  <w:style w:type="character" w:styleId="SubtleReference">
    <w:name w:val="Subtle Reference"/>
    <w:basedOn w:val="DefaultParagraphFont"/>
    <w:uiPriority w:val="31"/>
    <w:qFormat/>
    <w:rsid w:val="00FB3AD1"/>
    <w:rPr>
      <w:smallCaps/>
      <w:color w:val="5A5A5A" w:themeColor="text1" w:themeTint="A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35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35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5D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C35D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C35D4"/>
    <w:pPr>
      <w:ind w:left="720"/>
      <w:contextualSpacing/>
    </w:pPr>
  </w:style>
  <w:style w:type="paragraph" w:styleId="Header">
    <w:name w:val="header"/>
    <w:basedOn w:val="Normal"/>
    <w:link w:val="HeaderChar"/>
    <w:uiPriority w:val="99"/>
    <w:unhideWhenUsed/>
    <w:rsid w:val="005C3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5D4"/>
  </w:style>
  <w:style w:type="paragraph" w:styleId="Footer">
    <w:name w:val="footer"/>
    <w:basedOn w:val="Normal"/>
    <w:link w:val="FooterChar"/>
    <w:uiPriority w:val="99"/>
    <w:unhideWhenUsed/>
    <w:rsid w:val="005C3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5D4"/>
  </w:style>
  <w:style w:type="table" w:styleId="TableGrid">
    <w:name w:val="Table Grid"/>
    <w:basedOn w:val="TableNormal"/>
    <w:uiPriority w:val="59"/>
    <w:rsid w:val="005C35D4"/>
    <w:pPr>
      <w:autoSpaceDE w:val="0"/>
      <w:autoSpaceDN w:val="0"/>
      <w:spacing w:after="0" w:line="28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1F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FE8"/>
    <w:rPr>
      <w:rFonts w:ascii="Segoe UI" w:hAnsi="Segoe UI" w:cs="Segoe UI"/>
      <w:sz w:val="18"/>
      <w:szCs w:val="18"/>
    </w:rPr>
  </w:style>
  <w:style w:type="paragraph" w:styleId="Bibliography">
    <w:name w:val="Bibliography"/>
    <w:basedOn w:val="Normal"/>
    <w:next w:val="Normal"/>
    <w:uiPriority w:val="37"/>
    <w:unhideWhenUsed/>
    <w:rsid w:val="00E64258"/>
  </w:style>
  <w:style w:type="paragraph" w:styleId="Caption">
    <w:name w:val="caption"/>
    <w:basedOn w:val="Normal"/>
    <w:next w:val="Normal"/>
    <w:uiPriority w:val="35"/>
    <w:unhideWhenUsed/>
    <w:qFormat/>
    <w:rsid w:val="00E64258"/>
    <w:pPr>
      <w:spacing w:line="240" w:lineRule="auto"/>
    </w:pPr>
    <w:rPr>
      <w:i/>
      <w:iCs/>
      <w:color w:val="1F497D" w:themeColor="text2"/>
      <w:sz w:val="18"/>
      <w:szCs w:val="18"/>
    </w:rPr>
  </w:style>
  <w:style w:type="paragraph" w:styleId="NormalWeb">
    <w:name w:val="Normal (Web)"/>
    <w:basedOn w:val="Normal"/>
    <w:uiPriority w:val="99"/>
    <w:semiHidden/>
    <w:unhideWhenUsed/>
    <w:rsid w:val="0083725B"/>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83725B"/>
    <w:rPr>
      <w:b/>
      <w:bCs/>
    </w:rPr>
  </w:style>
  <w:style w:type="character" w:styleId="Hyperlink">
    <w:name w:val="Hyperlink"/>
    <w:basedOn w:val="DefaultParagraphFont"/>
    <w:uiPriority w:val="99"/>
    <w:unhideWhenUsed/>
    <w:rsid w:val="003114DC"/>
    <w:rPr>
      <w:color w:val="0000FF" w:themeColor="hyperlink"/>
      <w:u w:val="single"/>
    </w:rPr>
  </w:style>
  <w:style w:type="table" w:customStyle="1" w:styleId="GridTable3Accent1">
    <w:name w:val="Grid Table 3 Accent 1"/>
    <w:basedOn w:val="TableNormal"/>
    <w:uiPriority w:val="48"/>
    <w:rsid w:val="00372C3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styleId="CommentReference">
    <w:name w:val="annotation reference"/>
    <w:basedOn w:val="DefaultParagraphFont"/>
    <w:uiPriority w:val="99"/>
    <w:semiHidden/>
    <w:unhideWhenUsed/>
    <w:rsid w:val="005450F9"/>
    <w:rPr>
      <w:sz w:val="16"/>
      <w:szCs w:val="16"/>
    </w:rPr>
  </w:style>
  <w:style w:type="paragraph" w:styleId="CommentText">
    <w:name w:val="annotation text"/>
    <w:basedOn w:val="Normal"/>
    <w:link w:val="CommentTextChar"/>
    <w:uiPriority w:val="99"/>
    <w:semiHidden/>
    <w:unhideWhenUsed/>
    <w:rsid w:val="005450F9"/>
    <w:pPr>
      <w:spacing w:line="240" w:lineRule="auto"/>
    </w:pPr>
    <w:rPr>
      <w:sz w:val="20"/>
      <w:szCs w:val="20"/>
    </w:rPr>
  </w:style>
  <w:style w:type="character" w:customStyle="1" w:styleId="CommentTextChar">
    <w:name w:val="Comment Text Char"/>
    <w:basedOn w:val="DefaultParagraphFont"/>
    <w:link w:val="CommentText"/>
    <w:uiPriority w:val="99"/>
    <w:semiHidden/>
    <w:rsid w:val="005450F9"/>
    <w:rPr>
      <w:sz w:val="20"/>
      <w:szCs w:val="20"/>
    </w:rPr>
  </w:style>
  <w:style w:type="paragraph" w:styleId="CommentSubject">
    <w:name w:val="annotation subject"/>
    <w:basedOn w:val="CommentText"/>
    <w:next w:val="CommentText"/>
    <w:link w:val="CommentSubjectChar"/>
    <w:uiPriority w:val="99"/>
    <w:semiHidden/>
    <w:unhideWhenUsed/>
    <w:rsid w:val="005450F9"/>
    <w:rPr>
      <w:b/>
      <w:bCs/>
    </w:rPr>
  </w:style>
  <w:style w:type="character" w:customStyle="1" w:styleId="CommentSubjectChar">
    <w:name w:val="Comment Subject Char"/>
    <w:basedOn w:val="CommentTextChar"/>
    <w:link w:val="CommentSubject"/>
    <w:uiPriority w:val="99"/>
    <w:semiHidden/>
    <w:rsid w:val="005450F9"/>
    <w:rPr>
      <w:b/>
      <w:bCs/>
      <w:sz w:val="20"/>
      <w:szCs w:val="20"/>
    </w:rPr>
  </w:style>
  <w:style w:type="character" w:styleId="SubtleReference">
    <w:name w:val="Subtle Reference"/>
    <w:basedOn w:val="DefaultParagraphFont"/>
    <w:uiPriority w:val="31"/>
    <w:qFormat/>
    <w:rsid w:val="00FB3AD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7760">
      <w:bodyDiv w:val="1"/>
      <w:marLeft w:val="0"/>
      <w:marRight w:val="0"/>
      <w:marTop w:val="0"/>
      <w:marBottom w:val="0"/>
      <w:divBdr>
        <w:top w:val="none" w:sz="0" w:space="0" w:color="auto"/>
        <w:left w:val="none" w:sz="0" w:space="0" w:color="auto"/>
        <w:bottom w:val="none" w:sz="0" w:space="0" w:color="auto"/>
        <w:right w:val="none" w:sz="0" w:space="0" w:color="auto"/>
      </w:divBdr>
    </w:div>
    <w:div w:id="13315243">
      <w:bodyDiv w:val="1"/>
      <w:marLeft w:val="0"/>
      <w:marRight w:val="0"/>
      <w:marTop w:val="0"/>
      <w:marBottom w:val="0"/>
      <w:divBdr>
        <w:top w:val="none" w:sz="0" w:space="0" w:color="auto"/>
        <w:left w:val="none" w:sz="0" w:space="0" w:color="auto"/>
        <w:bottom w:val="none" w:sz="0" w:space="0" w:color="auto"/>
        <w:right w:val="none" w:sz="0" w:space="0" w:color="auto"/>
      </w:divBdr>
    </w:div>
    <w:div w:id="14768655">
      <w:bodyDiv w:val="1"/>
      <w:marLeft w:val="0"/>
      <w:marRight w:val="0"/>
      <w:marTop w:val="0"/>
      <w:marBottom w:val="0"/>
      <w:divBdr>
        <w:top w:val="none" w:sz="0" w:space="0" w:color="auto"/>
        <w:left w:val="none" w:sz="0" w:space="0" w:color="auto"/>
        <w:bottom w:val="none" w:sz="0" w:space="0" w:color="auto"/>
        <w:right w:val="none" w:sz="0" w:space="0" w:color="auto"/>
      </w:divBdr>
    </w:div>
    <w:div w:id="16083380">
      <w:bodyDiv w:val="1"/>
      <w:marLeft w:val="0"/>
      <w:marRight w:val="0"/>
      <w:marTop w:val="0"/>
      <w:marBottom w:val="0"/>
      <w:divBdr>
        <w:top w:val="none" w:sz="0" w:space="0" w:color="auto"/>
        <w:left w:val="none" w:sz="0" w:space="0" w:color="auto"/>
        <w:bottom w:val="none" w:sz="0" w:space="0" w:color="auto"/>
        <w:right w:val="none" w:sz="0" w:space="0" w:color="auto"/>
      </w:divBdr>
    </w:div>
    <w:div w:id="44911763">
      <w:bodyDiv w:val="1"/>
      <w:marLeft w:val="0"/>
      <w:marRight w:val="0"/>
      <w:marTop w:val="0"/>
      <w:marBottom w:val="0"/>
      <w:divBdr>
        <w:top w:val="none" w:sz="0" w:space="0" w:color="auto"/>
        <w:left w:val="none" w:sz="0" w:space="0" w:color="auto"/>
        <w:bottom w:val="none" w:sz="0" w:space="0" w:color="auto"/>
        <w:right w:val="none" w:sz="0" w:space="0" w:color="auto"/>
      </w:divBdr>
    </w:div>
    <w:div w:id="45035633">
      <w:bodyDiv w:val="1"/>
      <w:marLeft w:val="0"/>
      <w:marRight w:val="0"/>
      <w:marTop w:val="0"/>
      <w:marBottom w:val="0"/>
      <w:divBdr>
        <w:top w:val="none" w:sz="0" w:space="0" w:color="auto"/>
        <w:left w:val="none" w:sz="0" w:space="0" w:color="auto"/>
        <w:bottom w:val="none" w:sz="0" w:space="0" w:color="auto"/>
        <w:right w:val="none" w:sz="0" w:space="0" w:color="auto"/>
      </w:divBdr>
    </w:div>
    <w:div w:id="57287553">
      <w:bodyDiv w:val="1"/>
      <w:marLeft w:val="0"/>
      <w:marRight w:val="0"/>
      <w:marTop w:val="0"/>
      <w:marBottom w:val="0"/>
      <w:divBdr>
        <w:top w:val="none" w:sz="0" w:space="0" w:color="auto"/>
        <w:left w:val="none" w:sz="0" w:space="0" w:color="auto"/>
        <w:bottom w:val="none" w:sz="0" w:space="0" w:color="auto"/>
        <w:right w:val="none" w:sz="0" w:space="0" w:color="auto"/>
      </w:divBdr>
    </w:div>
    <w:div w:id="63602370">
      <w:bodyDiv w:val="1"/>
      <w:marLeft w:val="0"/>
      <w:marRight w:val="0"/>
      <w:marTop w:val="0"/>
      <w:marBottom w:val="0"/>
      <w:divBdr>
        <w:top w:val="none" w:sz="0" w:space="0" w:color="auto"/>
        <w:left w:val="none" w:sz="0" w:space="0" w:color="auto"/>
        <w:bottom w:val="none" w:sz="0" w:space="0" w:color="auto"/>
        <w:right w:val="none" w:sz="0" w:space="0" w:color="auto"/>
      </w:divBdr>
    </w:div>
    <w:div w:id="73624861">
      <w:bodyDiv w:val="1"/>
      <w:marLeft w:val="0"/>
      <w:marRight w:val="0"/>
      <w:marTop w:val="0"/>
      <w:marBottom w:val="0"/>
      <w:divBdr>
        <w:top w:val="none" w:sz="0" w:space="0" w:color="auto"/>
        <w:left w:val="none" w:sz="0" w:space="0" w:color="auto"/>
        <w:bottom w:val="none" w:sz="0" w:space="0" w:color="auto"/>
        <w:right w:val="none" w:sz="0" w:space="0" w:color="auto"/>
      </w:divBdr>
    </w:div>
    <w:div w:id="75443259">
      <w:bodyDiv w:val="1"/>
      <w:marLeft w:val="0"/>
      <w:marRight w:val="0"/>
      <w:marTop w:val="0"/>
      <w:marBottom w:val="0"/>
      <w:divBdr>
        <w:top w:val="none" w:sz="0" w:space="0" w:color="auto"/>
        <w:left w:val="none" w:sz="0" w:space="0" w:color="auto"/>
        <w:bottom w:val="none" w:sz="0" w:space="0" w:color="auto"/>
        <w:right w:val="none" w:sz="0" w:space="0" w:color="auto"/>
      </w:divBdr>
    </w:div>
    <w:div w:id="87847989">
      <w:bodyDiv w:val="1"/>
      <w:marLeft w:val="0"/>
      <w:marRight w:val="0"/>
      <w:marTop w:val="0"/>
      <w:marBottom w:val="0"/>
      <w:divBdr>
        <w:top w:val="none" w:sz="0" w:space="0" w:color="auto"/>
        <w:left w:val="none" w:sz="0" w:space="0" w:color="auto"/>
        <w:bottom w:val="none" w:sz="0" w:space="0" w:color="auto"/>
        <w:right w:val="none" w:sz="0" w:space="0" w:color="auto"/>
      </w:divBdr>
    </w:div>
    <w:div w:id="92483068">
      <w:bodyDiv w:val="1"/>
      <w:marLeft w:val="0"/>
      <w:marRight w:val="0"/>
      <w:marTop w:val="0"/>
      <w:marBottom w:val="0"/>
      <w:divBdr>
        <w:top w:val="none" w:sz="0" w:space="0" w:color="auto"/>
        <w:left w:val="none" w:sz="0" w:space="0" w:color="auto"/>
        <w:bottom w:val="none" w:sz="0" w:space="0" w:color="auto"/>
        <w:right w:val="none" w:sz="0" w:space="0" w:color="auto"/>
      </w:divBdr>
    </w:div>
    <w:div w:id="136459283">
      <w:bodyDiv w:val="1"/>
      <w:marLeft w:val="0"/>
      <w:marRight w:val="0"/>
      <w:marTop w:val="0"/>
      <w:marBottom w:val="0"/>
      <w:divBdr>
        <w:top w:val="none" w:sz="0" w:space="0" w:color="auto"/>
        <w:left w:val="none" w:sz="0" w:space="0" w:color="auto"/>
        <w:bottom w:val="none" w:sz="0" w:space="0" w:color="auto"/>
        <w:right w:val="none" w:sz="0" w:space="0" w:color="auto"/>
      </w:divBdr>
    </w:div>
    <w:div w:id="142280913">
      <w:bodyDiv w:val="1"/>
      <w:marLeft w:val="0"/>
      <w:marRight w:val="0"/>
      <w:marTop w:val="0"/>
      <w:marBottom w:val="0"/>
      <w:divBdr>
        <w:top w:val="none" w:sz="0" w:space="0" w:color="auto"/>
        <w:left w:val="none" w:sz="0" w:space="0" w:color="auto"/>
        <w:bottom w:val="none" w:sz="0" w:space="0" w:color="auto"/>
        <w:right w:val="none" w:sz="0" w:space="0" w:color="auto"/>
      </w:divBdr>
    </w:div>
    <w:div w:id="151988408">
      <w:bodyDiv w:val="1"/>
      <w:marLeft w:val="0"/>
      <w:marRight w:val="0"/>
      <w:marTop w:val="0"/>
      <w:marBottom w:val="0"/>
      <w:divBdr>
        <w:top w:val="none" w:sz="0" w:space="0" w:color="auto"/>
        <w:left w:val="none" w:sz="0" w:space="0" w:color="auto"/>
        <w:bottom w:val="none" w:sz="0" w:space="0" w:color="auto"/>
        <w:right w:val="none" w:sz="0" w:space="0" w:color="auto"/>
      </w:divBdr>
    </w:div>
    <w:div w:id="155459479">
      <w:bodyDiv w:val="1"/>
      <w:marLeft w:val="0"/>
      <w:marRight w:val="0"/>
      <w:marTop w:val="0"/>
      <w:marBottom w:val="0"/>
      <w:divBdr>
        <w:top w:val="none" w:sz="0" w:space="0" w:color="auto"/>
        <w:left w:val="none" w:sz="0" w:space="0" w:color="auto"/>
        <w:bottom w:val="none" w:sz="0" w:space="0" w:color="auto"/>
        <w:right w:val="none" w:sz="0" w:space="0" w:color="auto"/>
      </w:divBdr>
    </w:div>
    <w:div w:id="164326526">
      <w:bodyDiv w:val="1"/>
      <w:marLeft w:val="0"/>
      <w:marRight w:val="0"/>
      <w:marTop w:val="0"/>
      <w:marBottom w:val="0"/>
      <w:divBdr>
        <w:top w:val="none" w:sz="0" w:space="0" w:color="auto"/>
        <w:left w:val="none" w:sz="0" w:space="0" w:color="auto"/>
        <w:bottom w:val="none" w:sz="0" w:space="0" w:color="auto"/>
        <w:right w:val="none" w:sz="0" w:space="0" w:color="auto"/>
      </w:divBdr>
    </w:div>
    <w:div w:id="180124465">
      <w:bodyDiv w:val="1"/>
      <w:marLeft w:val="0"/>
      <w:marRight w:val="0"/>
      <w:marTop w:val="0"/>
      <w:marBottom w:val="0"/>
      <w:divBdr>
        <w:top w:val="none" w:sz="0" w:space="0" w:color="auto"/>
        <w:left w:val="none" w:sz="0" w:space="0" w:color="auto"/>
        <w:bottom w:val="none" w:sz="0" w:space="0" w:color="auto"/>
        <w:right w:val="none" w:sz="0" w:space="0" w:color="auto"/>
      </w:divBdr>
    </w:div>
    <w:div w:id="193620117">
      <w:bodyDiv w:val="1"/>
      <w:marLeft w:val="0"/>
      <w:marRight w:val="0"/>
      <w:marTop w:val="0"/>
      <w:marBottom w:val="0"/>
      <w:divBdr>
        <w:top w:val="none" w:sz="0" w:space="0" w:color="auto"/>
        <w:left w:val="none" w:sz="0" w:space="0" w:color="auto"/>
        <w:bottom w:val="none" w:sz="0" w:space="0" w:color="auto"/>
        <w:right w:val="none" w:sz="0" w:space="0" w:color="auto"/>
      </w:divBdr>
    </w:div>
    <w:div w:id="202060437">
      <w:bodyDiv w:val="1"/>
      <w:marLeft w:val="0"/>
      <w:marRight w:val="0"/>
      <w:marTop w:val="0"/>
      <w:marBottom w:val="0"/>
      <w:divBdr>
        <w:top w:val="none" w:sz="0" w:space="0" w:color="auto"/>
        <w:left w:val="none" w:sz="0" w:space="0" w:color="auto"/>
        <w:bottom w:val="none" w:sz="0" w:space="0" w:color="auto"/>
        <w:right w:val="none" w:sz="0" w:space="0" w:color="auto"/>
      </w:divBdr>
    </w:div>
    <w:div w:id="220868898">
      <w:bodyDiv w:val="1"/>
      <w:marLeft w:val="0"/>
      <w:marRight w:val="0"/>
      <w:marTop w:val="0"/>
      <w:marBottom w:val="0"/>
      <w:divBdr>
        <w:top w:val="none" w:sz="0" w:space="0" w:color="auto"/>
        <w:left w:val="none" w:sz="0" w:space="0" w:color="auto"/>
        <w:bottom w:val="none" w:sz="0" w:space="0" w:color="auto"/>
        <w:right w:val="none" w:sz="0" w:space="0" w:color="auto"/>
      </w:divBdr>
    </w:div>
    <w:div w:id="222526641">
      <w:bodyDiv w:val="1"/>
      <w:marLeft w:val="0"/>
      <w:marRight w:val="0"/>
      <w:marTop w:val="0"/>
      <w:marBottom w:val="0"/>
      <w:divBdr>
        <w:top w:val="none" w:sz="0" w:space="0" w:color="auto"/>
        <w:left w:val="none" w:sz="0" w:space="0" w:color="auto"/>
        <w:bottom w:val="none" w:sz="0" w:space="0" w:color="auto"/>
        <w:right w:val="none" w:sz="0" w:space="0" w:color="auto"/>
      </w:divBdr>
    </w:div>
    <w:div w:id="226696286">
      <w:bodyDiv w:val="1"/>
      <w:marLeft w:val="0"/>
      <w:marRight w:val="0"/>
      <w:marTop w:val="0"/>
      <w:marBottom w:val="0"/>
      <w:divBdr>
        <w:top w:val="none" w:sz="0" w:space="0" w:color="auto"/>
        <w:left w:val="none" w:sz="0" w:space="0" w:color="auto"/>
        <w:bottom w:val="none" w:sz="0" w:space="0" w:color="auto"/>
        <w:right w:val="none" w:sz="0" w:space="0" w:color="auto"/>
      </w:divBdr>
    </w:div>
    <w:div w:id="229853829">
      <w:bodyDiv w:val="1"/>
      <w:marLeft w:val="0"/>
      <w:marRight w:val="0"/>
      <w:marTop w:val="0"/>
      <w:marBottom w:val="0"/>
      <w:divBdr>
        <w:top w:val="none" w:sz="0" w:space="0" w:color="auto"/>
        <w:left w:val="none" w:sz="0" w:space="0" w:color="auto"/>
        <w:bottom w:val="none" w:sz="0" w:space="0" w:color="auto"/>
        <w:right w:val="none" w:sz="0" w:space="0" w:color="auto"/>
      </w:divBdr>
    </w:div>
    <w:div w:id="233197588">
      <w:bodyDiv w:val="1"/>
      <w:marLeft w:val="0"/>
      <w:marRight w:val="0"/>
      <w:marTop w:val="0"/>
      <w:marBottom w:val="0"/>
      <w:divBdr>
        <w:top w:val="none" w:sz="0" w:space="0" w:color="auto"/>
        <w:left w:val="none" w:sz="0" w:space="0" w:color="auto"/>
        <w:bottom w:val="none" w:sz="0" w:space="0" w:color="auto"/>
        <w:right w:val="none" w:sz="0" w:space="0" w:color="auto"/>
      </w:divBdr>
    </w:div>
    <w:div w:id="241254337">
      <w:bodyDiv w:val="1"/>
      <w:marLeft w:val="0"/>
      <w:marRight w:val="0"/>
      <w:marTop w:val="0"/>
      <w:marBottom w:val="0"/>
      <w:divBdr>
        <w:top w:val="none" w:sz="0" w:space="0" w:color="auto"/>
        <w:left w:val="none" w:sz="0" w:space="0" w:color="auto"/>
        <w:bottom w:val="none" w:sz="0" w:space="0" w:color="auto"/>
        <w:right w:val="none" w:sz="0" w:space="0" w:color="auto"/>
      </w:divBdr>
    </w:div>
    <w:div w:id="249235628">
      <w:bodyDiv w:val="1"/>
      <w:marLeft w:val="0"/>
      <w:marRight w:val="0"/>
      <w:marTop w:val="0"/>
      <w:marBottom w:val="0"/>
      <w:divBdr>
        <w:top w:val="none" w:sz="0" w:space="0" w:color="auto"/>
        <w:left w:val="none" w:sz="0" w:space="0" w:color="auto"/>
        <w:bottom w:val="none" w:sz="0" w:space="0" w:color="auto"/>
        <w:right w:val="none" w:sz="0" w:space="0" w:color="auto"/>
      </w:divBdr>
    </w:div>
    <w:div w:id="263652824">
      <w:bodyDiv w:val="1"/>
      <w:marLeft w:val="0"/>
      <w:marRight w:val="0"/>
      <w:marTop w:val="0"/>
      <w:marBottom w:val="0"/>
      <w:divBdr>
        <w:top w:val="none" w:sz="0" w:space="0" w:color="auto"/>
        <w:left w:val="none" w:sz="0" w:space="0" w:color="auto"/>
        <w:bottom w:val="none" w:sz="0" w:space="0" w:color="auto"/>
        <w:right w:val="none" w:sz="0" w:space="0" w:color="auto"/>
      </w:divBdr>
    </w:div>
    <w:div w:id="267395091">
      <w:bodyDiv w:val="1"/>
      <w:marLeft w:val="0"/>
      <w:marRight w:val="0"/>
      <w:marTop w:val="0"/>
      <w:marBottom w:val="0"/>
      <w:divBdr>
        <w:top w:val="none" w:sz="0" w:space="0" w:color="auto"/>
        <w:left w:val="none" w:sz="0" w:space="0" w:color="auto"/>
        <w:bottom w:val="none" w:sz="0" w:space="0" w:color="auto"/>
        <w:right w:val="none" w:sz="0" w:space="0" w:color="auto"/>
      </w:divBdr>
    </w:div>
    <w:div w:id="274676357">
      <w:bodyDiv w:val="1"/>
      <w:marLeft w:val="0"/>
      <w:marRight w:val="0"/>
      <w:marTop w:val="0"/>
      <w:marBottom w:val="0"/>
      <w:divBdr>
        <w:top w:val="none" w:sz="0" w:space="0" w:color="auto"/>
        <w:left w:val="none" w:sz="0" w:space="0" w:color="auto"/>
        <w:bottom w:val="none" w:sz="0" w:space="0" w:color="auto"/>
        <w:right w:val="none" w:sz="0" w:space="0" w:color="auto"/>
      </w:divBdr>
    </w:div>
    <w:div w:id="282804865">
      <w:bodyDiv w:val="1"/>
      <w:marLeft w:val="0"/>
      <w:marRight w:val="0"/>
      <w:marTop w:val="0"/>
      <w:marBottom w:val="0"/>
      <w:divBdr>
        <w:top w:val="none" w:sz="0" w:space="0" w:color="auto"/>
        <w:left w:val="none" w:sz="0" w:space="0" w:color="auto"/>
        <w:bottom w:val="none" w:sz="0" w:space="0" w:color="auto"/>
        <w:right w:val="none" w:sz="0" w:space="0" w:color="auto"/>
      </w:divBdr>
    </w:div>
    <w:div w:id="312762217">
      <w:bodyDiv w:val="1"/>
      <w:marLeft w:val="0"/>
      <w:marRight w:val="0"/>
      <w:marTop w:val="0"/>
      <w:marBottom w:val="0"/>
      <w:divBdr>
        <w:top w:val="none" w:sz="0" w:space="0" w:color="auto"/>
        <w:left w:val="none" w:sz="0" w:space="0" w:color="auto"/>
        <w:bottom w:val="none" w:sz="0" w:space="0" w:color="auto"/>
        <w:right w:val="none" w:sz="0" w:space="0" w:color="auto"/>
      </w:divBdr>
    </w:div>
    <w:div w:id="314917891">
      <w:bodyDiv w:val="1"/>
      <w:marLeft w:val="0"/>
      <w:marRight w:val="0"/>
      <w:marTop w:val="0"/>
      <w:marBottom w:val="0"/>
      <w:divBdr>
        <w:top w:val="none" w:sz="0" w:space="0" w:color="auto"/>
        <w:left w:val="none" w:sz="0" w:space="0" w:color="auto"/>
        <w:bottom w:val="none" w:sz="0" w:space="0" w:color="auto"/>
        <w:right w:val="none" w:sz="0" w:space="0" w:color="auto"/>
      </w:divBdr>
    </w:div>
    <w:div w:id="328756952">
      <w:bodyDiv w:val="1"/>
      <w:marLeft w:val="0"/>
      <w:marRight w:val="0"/>
      <w:marTop w:val="0"/>
      <w:marBottom w:val="0"/>
      <w:divBdr>
        <w:top w:val="none" w:sz="0" w:space="0" w:color="auto"/>
        <w:left w:val="none" w:sz="0" w:space="0" w:color="auto"/>
        <w:bottom w:val="none" w:sz="0" w:space="0" w:color="auto"/>
        <w:right w:val="none" w:sz="0" w:space="0" w:color="auto"/>
      </w:divBdr>
    </w:div>
    <w:div w:id="328795341">
      <w:bodyDiv w:val="1"/>
      <w:marLeft w:val="0"/>
      <w:marRight w:val="0"/>
      <w:marTop w:val="0"/>
      <w:marBottom w:val="0"/>
      <w:divBdr>
        <w:top w:val="none" w:sz="0" w:space="0" w:color="auto"/>
        <w:left w:val="none" w:sz="0" w:space="0" w:color="auto"/>
        <w:bottom w:val="none" w:sz="0" w:space="0" w:color="auto"/>
        <w:right w:val="none" w:sz="0" w:space="0" w:color="auto"/>
      </w:divBdr>
    </w:div>
    <w:div w:id="333386258">
      <w:bodyDiv w:val="1"/>
      <w:marLeft w:val="0"/>
      <w:marRight w:val="0"/>
      <w:marTop w:val="0"/>
      <w:marBottom w:val="0"/>
      <w:divBdr>
        <w:top w:val="none" w:sz="0" w:space="0" w:color="auto"/>
        <w:left w:val="none" w:sz="0" w:space="0" w:color="auto"/>
        <w:bottom w:val="none" w:sz="0" w:space="0" w:color="auto"/>
        <w:right w:val="none" w:sz="0" w:space="0" w:color="auto"/>
      </w:divBdr>
    </w:div>
    <w:div w:id="341781587">
      <w:bodyDiv w:val="1"/>
      <w:marLeft w:val="0"/>
      <w:marRight w:val="0"/>
      <w:marTop w:val="0"/>
      <w:marBottom w:val="0"/>
      <w:divBdr>
        <w:top w:val="none" w:sz="0" w:space="0" w:color="auto"/>
        <w:left w:val="none" w:sz="0" w:space="0" w:color="auto"/>
        <w:bottom w:val="none" w:sz="0" w:space="0" w:color="auto"/>
        <w:right w:val="none" w:sz="0" w:space="0" w:color="auto"/>
      </w:divBdr>
    </w:div>
    <w:div w:id="342124028">
      <w:bodyDiv w:val="1"/>
      <w:marLeft w:val="0"/>
      <w:marRight w:val="0"/>
      <w:marTop w:val="0"/>
      <w:marBottom w:val="0"/>
      <w:divBdr>
        <w:top w:val="none" w:sz="0" w:space="0" w:color="auto"/>
        <w:left w:val="none" w:sz="0" w:space="0" w:color="auto"/>
        <w:bottom w:val="none" w:sz="0" w:space="0" w:color="auto"/>
        <w:right w:val="none" w:sz="0" w:space="0" w:color="auto"/>
      </w:divBdr>
    </w:div>
    <w:div w:id="358438234">
      <w:bodyDiv w:val="1"/>
      <w:marLeft w:val="0"/>
      <w:marRight w:val="0"/>
      <w:marTop w:val="0"/>
      <w:marBottom w:val="0"/>
      <w:divBdr>
        <w:top w:val="none" w:sz="0" w:space="0" w:color="auto"/>
        <w:left w:val="none" w:sz="0" w:space="0" w:color="auto"/>
        <w:bottom w:val="none" w:sz="0" w:space="0" w:color="auto"/>
        <w:right w:val="none" w:sz="0" w:space="0" w:color="auto"/>
      </w:divBdr>
    </w:div>
    <w:div w:id="389809693">
      <w:bodyDiv w:val="1"/>
      <w:marLeft w:val="0"/>
      <w:marRight w:val="0"/>
      <w:marTop w:val="0"/>
      <w:marBottom w:val="0"/>
      <w:divBdr>
        <w:top w:val="none" w:sz="0" w:space="0" w:color="auto"/>
        <w:left w:val="none" w:sz="0" w:space="0" w:color="auto"/>
        <w:bottom w:val="none" w:sz="0" w:space="0" w:color="auto"/>
        <w:right w:val="none" w:sz="0" w:space="0" w:color="auto"/>
      </w:divBdr>
    </w:div>
    <w:div w:id="404643239">
      <w:bodyDiv w:val="1"/>
      <w:marLeft w:val="0"/>
      <w:marRight w:val="0"/>
      <w:marTop w:val="0"/>
      <w:marBottom w:val="0"/>
      <w:divBdr>
        <w:top w:val="none" w:sz="0" w:space="0" w:color="auto"/>
        <w:left w:val="none" w:sz="0" w:space="0" w:color="auto"/>
        <w:bottom w:val="none" w:sz="0" w:space="0" w:color="auto"/>
        <w:right w:val="none" w:sz="0" w:space="0" w:color="auto"/>
      </w:divBdr>
    </w:div>
    <w:div w:id="418909703">
      <w:bodyDiv w:val="1"/>
      <w:marLeft w:val="0"/>
      <w:marRight w:val="0"/>
      <w:marTop w:val="0"/>
      <w:marBottom w:val="0"/>
      <w:divBdr>
        <w:top w:val="none" w:sz="0" w:space="0" w:color="auto"/>
        <w:left w:val="none" w:sz="0" w:space="0" w:color="auto"/>
        <w:bottom w:val="none" w:sz="0" w:space="0" w:color="auto"/>
        <w:right w:val="none" w:sz="0" w:space="0" w:color="auto"/>
      </w:divBdr>
    </w:div>
    <w:div w:id="421529365">
      <w:bodyDiv w:val="1"/>
      <w:marLeft w:val="0"/>
      <w:marRight w:val="0"/>
      <w:marTop w:val="0"/>
      <w:marBottom w:val="0"/>
      <w:divBdr>
        <w:top w:val="none" w:sz="0" w:space="0" w:color="auto"/>
        <w:left w:val="none" w:sz="0" w:space="0" w:color="auto"/>
        <w:bottom w:val="none" w:sz="0" w:space="0" w:color="auto"/>
        <w:right w:val="none" w:sz="0" w:space="0" w:color="auto"/>
      </w:divBdr>
    </w:div>
    <w:div w:id="435291535">
      <w:bodyDiv w:val="1"/>
      <w:marLeft w:val="0"/>
      <w:marRight w:val="0"/>
      <w:marTop w:val="0"/>
      <w:marBottom w:val="0"/>
      <w:divBdr>
        <w:top w:val="none" w:sz="0" w:space="0" w:color="auto"/>
        <w:left w:val="none" w:sz="0" w:space="0" w:color="auto"/>
        <w:bottom w:val="none" w:sz="0" w:space="0" w:color="auto"/>
        <w:right w:val="none" w:sz="0" w:space="0" w:color="auto"/>
      </w:divBdr>
    </w:div>
    <w:div w:id="446313346">
      <w:bodyDiv w:val="1"/>
      <w:marLeft w:val="0"/>
      <w:marRight w:val="0"/>
      <w:marTop w:val="0"/>
      <w:marBottom w:val="0"/>
      <w:divBdr>
        <w:top w:val="none" w:sz="0" w:space="0" w:color="auto"/>
        <w:left w:val="none" w:sz="0" w:space="0" w:color="auto"/>
        <w:bottom w:val="none" w:sz="0" w:space="0" w:color="auto"/>
        <w:right w:val="none" w:sz="0" w:space="0" w:color="auto"/>
      </w:divBdr>
    </w:div>
    <w:div w:id="483594155">
      <w:bodyDiv w:val="1"/>
      <w:marLeft w:val="0"/>
      <w:marRight w:val="0"/>
      <w:marTop w:val="0"/>
      <w:marBottom w:val="0"/>
      <w:divBdr>
        <w:top w:val="none" w:sz="0" w:space="0" w:color="auto"/>
        <w:left w:val="none" w:sz="0" w:space="0" w:color="auto"/>
        <w:bottom w:val="none" w:sz="0" w:space="0" w:color="auto"/>
        <w:right w:val="none" w:sz="0" w:space="0" w:color="auto"/>
      </w:divBdr>
    </w:div>
    <w:div w:id="485585537">
      <w:bodyDiv w:val="1"/>
      <w:marLeft w:val="0"/>
      <w:marRight w:val="0"/>
      <w:marTop w:val="0"/>
      <w:marBottom w:val="0"/>
      <w:divBdr>
        <w:top w:val="none" w:sz="0" w:space="0" w:color="auto"/>
        <w:left w:val="none" w:sz="0" w:space="0" w:color="auto"/>
        <w:bottom w:val="none" w:sz="0" w:space="0" w:color="auto"/>
        <w:right w:val="none" w:sz="0" w:space="0" w:color="auto"/>
      </w:divBdr>
    </w:div>
    <w:div w:id="503283468">
      <w:bodyDiv w:val="1"/>
      <w:marLeft w:val="0"/>
      <w:marRight w:val="0"/>
      <w:marTop w:val="0"/>
      <w:marBottom w:val="0"/>
      <w:divBdr>
        <w:top w:val="none" w:sz="0" w:space="0" w:color="auto"/>
        <w:left w:val="none" w:sz="0" w:space="0" w:color="auto"/>
        <w:bottom w:val="none" w:sz="0" w:space="0" w:color="auto"/>
        <w:right w:val="none" w:sz="0" w:space="0" w:color="auto"/>
      </w:divBdr>
    </w:div>
    <w:div w:id="510490221">
      <w:bodyDiv w:val="1"/>
      <w:marLeft w:val="0"/>
      <w:marRight w:val="0"/>
      <w:marTop w:val="0"/>
      <w:marBottom w:val="0"/>
      <w:divBdr>
        <w:top w:val="none" w:sz="0" w:space="0" w:color="auto"/>
        <w:left w:val="none" w:sz="0" w:space="0" w:color="auto"/>
        <w:bottom w:val="none" w:sz="0" w:space="0" w:color="auto"/>
        <w:right w:val="none" w:sz="0" w:space="0" w:color="auto"/>
      </w:divBdr>
    </w:div>
    <w:div w:id="512954814">
      <w:bodyDiv w:val="1"/>
      <w:marLeft w:val="0"/>
      <w:marRight w:val="0"/>
      <w:marTop w:val="0"/>
      <w:marBottom w:val="0"/>
      <w:divBdr>
        <w:top w:val="none" w:sz="0" w:space="0" w:color="auto"/>
        <w:left w:val="none" w:sz="0" w:space="0" w:color="auto"/>
        <w:bottom w:val="none" w:sz="0" w:space="0" w:color="auto"/>
        <w:right w:val="none" w:sz="0" w:space="0" w:color="auto"/>
      </w:divBdr>
    </w:div>
    <w:div w:id="514001877">
      <w:bodyDiv w:val="1"/>
      <w:marLeft w:val="0"/>
      <w:marRight w:val="0"/>
      <w:marTop w:val="0"/>
      <w:marBottom w:val="0"/>
      <w:divBdr>
        <w:top w:val="none" w:sz="0" w:space="0" w:color="auto"/>
        <w:left w:val="none" w:sz="0" w:space="0" w:color="auto"/>
        <w:bottom w:val="none" w:sz="0" w:space="0" w:color="auto"/>
        <w:right w:val="none" w:sz="0" w:space="0" w:color="auto"/>
      </w:divBdr>
    </w:div>
    <w:div w:id="516504800">
      <w:bodyDiv w:val="1"/>
      <w:marLeft w:val="0"/>
      <w:marRight w:val="0"/>
      <w:marTop w:val="0"/>
      <w:marBottom w:val="0"/>
      <w:divBdr>
        <w:top w:val="none" w:sz="0" w:space="0" w:color="auto"/>
        <w:left w:val="none" w:sz="0" w:space="0" w:color="auto"/>
        <w:bottom w:val="none" w:sz="0" w:space="0" w:color="auto"/>
        <w:right w:val="none" w:sz="0" w:space="0" w:color="auto"/>
      </w:divBdr>
    </w:div>
    <w:div w:id="516580588">
      <w:bodyDiv w:val="1"/>
      <w:marLeft w:val="0"/>
      <w:marRight w:val="0"/>
      <w:marTop w:val="0"/>
      <w:marBottom w:val="0"/>
      <w:divBdr>
        <w:top w:val="none" w:sz="0" w:space="0" w:color="auto"/>
        <w:left w:val="none" w:sz="0" w:space="0" w:color="auto"/>
        <w:bottom w:val="none" w:sz="0" w:space="0" w:color="auto"/>
        <w:right w:val="none" w:sz="0" w:space="0" w:color="auto"/>
      </w:divBdr>
    </w:div>
    <w:div w:id="524683180">
      <w:bodyDiv w:val="1"/>
      <w:marLeft w:val="0"/>
      <w:marRight w:val="0"/>
      <w:marTop w:val="0"/>
      <w:marBottom w:val="0"/>
      <w:divBdr>
        <w:top w:val="none" w:sz="0" w:space="0" w:color="auto"/>
        <w:left w:val="none" w:sz="0" w:space="0" w:color="auto"/>
        <w:bottom w:val="none" w:sz="0" w:space="0" w:color="auto"/>
        <w:right w:val="none" w:sz="0" w:space="0" w:color="auto"/>
      </w:divBdr>
    </w:div>
    <w:div w:id="536088390">
      <w:bodyDiv w:val="1"/>
      <w:marLeft w:val="0"/>
      <w:marRight w:val="0"/>
      <w:marTop w:val="0"/>
      <w:marBottom w:val="0"/>
      <w:divBdr>
        <w:top w:val="none" w:sz="0" w:space="0" w:color="auto"/>
        <w:left w:val="none" w:sz="0" w:space="0" w:color="auto"/>
        <w:bottom w:val="none" w:sz="0" w:space="0" w:color="auto"/>
        <w:right w:val="none" w:sz="0" w:space="0" w:color="auto"/>
      </w:divBdr>
    </w:div>
    <w:div w:id="561866242">
      <w:bodyDiv w:val="1"/>
      <w:marLeft w:val="0"/>
      <w:marRight w:val="0"/>
      <w:marTop w:val="0"/>
      <w:marBottom w:val="0"/>
      <w:divBdr>
        <w:top w:val="none" w:sz="0" w:space="0" w:color="auto"/>
        <w:left w:val="none" w:sz="0" w:space="0" w:color="auto"/>
        <w:bottom w:val="none" w:sz="0" w:space="0" w:color="auto"/>
        <w:right w:val="none" w:sz="0" w:space="0" w:color="auto"/>
      </w:divBdr>
    </w:div>
    <w:div w:id="565342029">
      <w:bodyDiv w:val="1"/>
      <w:marLeft w:val="0"/>
      <w:marRight w:val="0"/>
      <w:marTop w:val="0"/>
      <w:marBottom w:val="0"/>
      <w:divBdr>
        <w:top w:val="none" w:sz="0" w:space="0" w:color="auto"/>
        <w:left w:val="none" w:sz="0" w:space="0" w:color="auto"/>
        <w:bottom w:val="none" w:sz="0" w:space="0" w:color="auto"/>
        <w:right w:val="none" w:sz="0" w:space="0" w:color="auto"/>
      </w:divBdr>
    </w:div>
    <w:div w:id="590427648">
      <w:bodyDiv w:val="1"/>
      <w:marLeft w:val="0"/>
      <w:marRight w:val="0"/>
      <w:marTop w:val="0"/>
      <w:marBottom w:val="0"/>
      <w:divBdr>
        <w:top w:val="none" w:sz="0" w:space="0" w:color="auto"/>
        <w:left w:val="none" w:sz="0" w:space="0" w:color="auto"/>
        <w:bottom w:val="none" w:sz="0" w:space="0" w:color="auto"/>
        <w:right w:val="none" w:sz="0" w:space="0" w:color="auto"/>
      </w:divBdr>
    </w:div>
    <w:div w:id="601957097">
      <w:bodyDiv w:val="1"/>
      <w:marLeft w:val="0"/>
      <w:marRight w:val="0"/>
      <w:marTop w:val="0"/>
      <w:marBottom w:val="0"/>
      <w:divBdr>
        <w:top w:val="none" w:sz="0" w:space="0" w:color="auto"/>
        <w:left w:val="none" w:sz="0" w:space="0" w:color="auto"/>
        <w:bottom w:val="none" w:sz="0" w:space="0" w:color="auto"/>
        <w:right w:val="none" w:sz="0" w:space="0" w:color="auto"/>
      </w:divBdr>
    </w:div>
    <w:div w:id="602109096">
      <w:bodyDiv w:val="1"/>
      <w:marLeft w:val="0"/>
      <w:marRight w:val="0"/>
      <w:marTop w:val="0"/>
      <w:marBottom w:val="0"/>
      <w:divBdr>
        <w:top w:val="none" w:sz="0" w:space="0" w:color="auto"/>
        <w:left w:val="none" w:sz="0" w:space="0" w:color="auto"/>
        <w:bottom w:val="none" w:sz="0" w:space="0" w:color="auto"/>
        <w:right w:val="none" w:sz="0" w:space="0" w:color="auto"/>
      </w:divBdr>
    </w:div>
    <w:div w:id="612984454">
      <w:bodyDiv w:val="1"/>
      <w:marLeft w:val="0"/>
      <w:marRight w:val="0"/>
      <w:marTop w:val="0"/>
      <w:marBottom w:val="0"/>
      <w:divBdr>
        <w:top w:val="none" w:sz="0" w:space="0" w:color="auto"/>
        <w:left w:val="none" w:sz="0" w:space="0" w:color="auto"/>
        <w:bottom w:val="none" w:sz="0" w:space="0" w:color="auto"/>
        <w:right w:val="none" w:sz="0" w:space="0" w:color="auto"/>
      </w:divBdr>
    </w:div>
    <w:div w:id="618489537">
      <w:bodyDiv w:val="1"/>
      <w:marLeft w:val="0"/>
      <w:marRight w:val="0"/>
      <w:marTop w:val="0"/>
      <w:marBottom w:val="0"/>
      <w:divBdr>
        <w:top w:val="none" w:sz="0" w:space="0" w:color="auto"/>
        <w:left w:val="none" w:sz="0" w:space="0" w:color="auto"/>
        <w:bottom w:val="none" w:sz="0" w:space="0" w:color="auto"/>
        <w:right w:val="none" w:sz="0" w:space="0" w:color="auto"/>
      </w:divBdr>
    </w:div>
    <w:div w:id="621617473">
      <w:bodyDiv w:val="1"/>
      <w:marLeft w:val="0"/>
      <w:marRight w:val="0"/>
      <w:marTop w:val="0"/>
      <w:marBottom w:val="0"/>
      <w:divBdr>
        <w:top w:val="none" w:sz="0" w:space="0" w:color="auto"/>
        <w:left w:val="none" w:sz="0" w:space="0" w:color="auto"/>
        <w:bottom w:val="none" w:sz="0" w:space="0" w:color="auto"/>
        <w:right w:val="none" w:sz="0" w:space="0" w:color="auto"/>
      </w:divBdr>
    </w:div>
    <w:div w:id="625239330">
      <w:bodyDiv w:val="1"/>
      <w:marLeft w:val="0"/>
      <w:marRight w:val="0"/>
      <w:marTop w:val="0"/>
      <w:marBottom w:val="0"/>
      <w:divBdr>
        <w:top w:val="none" w:sz="0" w:space="0" w:color="auto"/>
        <w:left w:val="none" w:sz="0" w:space="0" w:color="auto"/>
        <w:bottom w:val="none" w:sz="0" w:space="0" w:color="auto"/>
        <w:right w:val="none" w:sz="0" w:space="0" w:color="auto"/>
      </w:divBdr>
    </w:div>
    <w:div w:id="626860750">
      <w:bodyDiv w:val="1"/>
      <w:marLeft w:val="0"/>
      <w:marRight w:val="0"/>
      <w:marTop w:val="0"/>
      <w:marBottom w:val="0"/>
      <w:divBdr>
        <w:top w:val="none" w:sz="0" w:space="0" w:color="auto"/>
        <w:left w:val="none" w:sz="0" w:space="0" w:color="auto"/>
        <w:bottom w:val="none" w:sz="0" w:space="0" w:color="auto"/>
        <w:right w:val="none" w:sz="0" w:space="0" w:color="auto"/>
      </w:divBdr>
    </w:div>
    <w:div w:id="629046666">
      <w:bodyDiv w:val="1"/>
      <w:marLeft w:val="0"/>
      <w:marRight w:val="0"/>
      <w:marTop w:val="0"/>
      <w:marBottom w:val="0"/>
      <w:divBdr>
        <w:top w:val="none" w:sz="0" w:space="0" w:color="auto"/>
        <w:left w:val="none" w:sz="0" w:space="0" w:color="auto"/>
        <w:bottom w:val="none" w:sz="0" w:space="0" w:color="auto"/>
        <w:right w:val="none" w:sz="0" w:space="0" w:color="auto"/>
      </w:divBdr>
    </w:div>
    <w:div w:id="653685623">
      <w:bodyDiv w:val="1"/>
      <w:marLeft w:val="0"/>
      <w:marRight w:val="0"/>
      <w:marTop w:val="0"/>
      <w:marBottom w:val="0"/>
      <w:divBdr>
        <w:top w:val="none" w:sz="0" w:space="0" w:color="auto"/>
        <w:left w:val="none" w:sz="0" w:space="0" w:color="auto"/>
        <w:bottom w:val="none" w:sz="0" w:space="0" w:color="auto"/>
        <w:right w:val="none" w:sz="0" w:space="0" w:color="auto"/>
      </w:divBdr>
    </w:div>
    <w:div w:id="655454480">
      <w:bodyDiv w:val="1"/>
      <w:marLeft w:val="0"/>
      <w:marRight w:val="0"/>
      <w:marTop w:val="0"/>
      <w:marBottom w:val="0"/>
      <w:divBdr>
        <w:top w:val="none" w:sz="0" w:space="0" w:color="auto"/>
        <w:left w:val="none" w:sz="0" w:space="0" w:color="auto"/>
        <w:bottom w:val="none" w:sz="0" w:space="0" w:color="auto"/>
        <w:right w:val="none" w:sz="0" w:space="0" w:color="auto"/>
      </w:divBdr>
    </w:div>
    <w:div w:id="662124073">
      <w:bodyDiv w:val="1"/>
      <w:marLeft w:val="0"/>
      <w:marRight w:val="0"/>
      <w:marTop w:val="0"/>
      <w:marBottom w:val="0"/>
      <w:divBdr>
        <w:top w:val="none" w:sz="0" w:space="0" w:color="auto"/>
        <w:left w:val="none" w:sz="0" w:space="0" w:color="auto"/>
        <w:bottom w:val="none" w:sz="0" w:space="0" w:color="auto"/>
        <w:right w:val="none" w:sz="0" w:space="0" w:color="auto"/>
      </w:divBdr>
    </w:div>
    <w:div w:id="669603186">
      <w:bodyDiv w:val="1"/>
      <w:marLeft w:val="0"/>
      <w:marRight w:val="0"/>
      <w:marTop w:val="0"/>
      <w:marBottom w:val="0"/>
      <w:divBdr>
        <w:top w:val="none" w:sz="0" w:space="0" w:color="auto"/>
        <w:left w:val="none" w:sz="0" w:space="0" w:color="auto"/>
        <w:bottom w:val="none" w:sz="0" w:space="0" w:color="auto"/>
        <w:right w:val="none" w:sz="0" w:space="0" w:color="auto"/>
      </w:divBdr>
    </w:div>
    <w:div w:id="708140374">
      <w:bodyDiv w:val="1"/>
      <w:marLeft w:val="0"/>
      <w:marRight w:val="0"/>
      <w:marTop w:val="0"/>
      <w:marBottom w:val="0"/>
      <w:divBdr>
        <w:top w:val="none" w:sz="0" w:space="0" w:color="auto"/>
        <w:left w:val="none" w:sz="0" w:space="0" w:color="auto"/>
        <w:bottom w:val="none" w:sz="0" w:space="0" w:color="auto"/>
        <w:right w:val="none" w:sz="0" w:space="0" w:color="auto"/>
      </w:divBdr>
    </w:div>
    <w:div w:id="710614264">
      <w:bodyDiv w:val="1"/>
      <w:marLeft w:val="0"/>
      <w:marRight w:val="0"/>
      <w:marTop w:val="0"/>
      <w:marBottom w:val="0"/>
      <w:divBdr>
        <w:top w:val="none" w:sz="0" w:space="0" w:color="auto"/>
        <w:left w:val="none" w:sz="0" w:space="0" w:color="auto"/>
        <w:bottom w:val="none" w:sz="0" w:space="0" w:color="auto"/>
        <w:right w:val="none" w:sz="0" w:space="0" w:color="auto"/>
      </w:divBdr>
    </w:div>
    <w:div w:id="718283399">
      <w:bodyDiv w:val="1"/>
      <w:marLeft w:val="0"/>
      <w:marRight w:val="0"/>
      <w:marTop w:val="0"/>
      <w:marBottom w:val="0"/>
      <w:divBdr>
        <w:top w:val="none" w:sz="0" w:space="0" w:color="auto"/>
        <w:left w:val="none" w:sz="0" w:space="0" w:color="auto"/>
        <w:bottom w:val="none" w:sz="0" w:space="0" w:color="auto"/>
        <w:right w:val="none" w:sz="0" w:space="0" w:color="auto"/>
      </w:divBdr>
    </w:div>
    <w:div w:id="718938772">
      <w:bodyDiv w:val="1"/>
      <w:marLeft w:val="0"/>
      <w:marRight w:val="0"/>
      <w:marTop w:val="0"/>
      <w:marBottom w:val="0"/>
      <w:divBdr>
        <w:top w:val="none" w:sz="0" w:space="0" w:color="auto"/>
        <w:left w:val="none" w:sz="0" w:space="0" w:color="auto"/>
        <w:bottom w:val="none" w:sz="0" w:space="0" w:color="auto"/>
        <w:right w:val="none" w:sz="0" w:space="0" w:color="auto"/>
      </w:divBdr>
    </w:div>
    <w:div w:id="735587959">
      <w:bodyDiv w:val="1"/>
      <w:marLeft w:val="0"/>
      <w:marRight w:val="0"/>
      <w:marTop w:val="0"/>
      <w:marBottom w:val="0"/>
      <w:divBdr>
        <w:top w:val="none" w:sz="0" w:space="0" w:color="auto"/>
        <w:left w:val="none" w:sz="0" w:space="0" w:color="auto"/>
        <w:bottom w:val="none" w:sz="0" w:space="0" w:color="auto"/>
        <w:right w:val="none" w:sz="0" w:space="0" w:color="auto"/>
      </w:divBdr>
    </w:div>
    <w:div w:id="746000488">
      <w:bodyDiv w:val="1"/>
      <w:marLeft w:val="0"/>
      <w:marRight w:val="0"/>
      <w:marTop w:val="0"/>
      <w:marBottom w:val="0"/>
      <w:divBdr>
        <w:top w:val="none" w:sz="0" w:space="0" w:color="auto"/>
        <w:left w:val="none" w:sz="0" w:space="0" w:color="auto"/>
        <w:bottom w:val="none" w:sz="0" w:space="0" w:color="auto"/>
        <w:right w:val="none" w:sz="0" w:space="0" w:color="auto"/>
      </w:divBdr>
    </w:div>
    <w:div w:id="762454380">
      <w:bodyDiv w:val="1"/>
      <w:marLeft w:val="0"/>
      <w:marRight w:val="0"/>
      <w:marTop w:val="0"/>
      <w:marBottom w:val="0"/>
      <w:divBdr>
        <w:top w:val="none" w:sz="0" w:space="0" w:color="auto"/>
        <w:left w:val="none" w:sz="0" w:space="0" w:color="auto"/>
        <w:bottom w:val="none" w:sz="0" w:space="0" w:color="auto"/>
        <w:right w:val="none" w:sz="0" w:space="0" w:color="auto"/>
      </w:divBdr>
    </w:div>
    <w:div w:id="769668069">
      <w:bodyDiv w:val="1"/>
      <w:marLeft w:val="0"/>
      <w:marRight w:val="0"/>
      <w:marTop w:val="0"/>
      <w:marBottom w:val="0"/>
      <w:divBdr>
        <w:top w:val="none" w:sz="0" w:space="0" w:color="auto"/>
        <w:left w:val="none" w:sz="0" w:space="0" w:color="auto"/>
        <w:bottom w:val="none" w:sz="0" w:space="0" w:color="auto"/>
        <w:right w:val="none" w:sz="0" w:space="0" w:color="auto"/>
      </w:divBdr>
    </w:div>
    <w:div w:id="771362548">
      <w:bodyDiv w:val="1"/>
      <w:marLeft w:val="0"/>
      <w:marRight w:val="0"/>
      <w:marTop w:val="0"/>
      <w:marBottom w:val="0"/>
      <w:divBdr>
        <w:top w:val="none" w:sz="0" w:space="0" w:color="auto"/>
        <w:left w:val="none" w:sz="0" w:space="0" w:color="auto"/>
        <w:bottom w:val="none" w:sz="0" w:space="0" w:color="auto"/>
        <w:right w:val="none" w:sz="0" w:space="0" w:color="auto"/>
      </w:divBdr>
    </w:div>
    <w:div w:id="804153562">
      <w:bodyDiv w:val="1"/>
      <w:marLeft w:val="0"/>
      <w:marRight w:val="0"/>
      <w:marTop w:val="0"/>
      <w:marBottom w:val="0"/>
      <w:divBdr>
        <w:top w:val="none" w:sz="0" w:space="0" w:color="auto"/>
        <w:left w:val="none" w:sz="0" w:space="0" w:color="auto"/>
        <w:bottom w:val="none" w:sz="0" w:space="0" w:color="auto"/>
        <w:right w:val="none" w:sz="0" w:space="0" w:color="auto"/>
      </w:divBdr>
    </w:div>
    <w:div w:id="806630689">
      <w:bodyDiv w:val="1"/>
      <w:marLeft w:val="0"/>
      <w:marRight w:val="0"/>
      <w:marTop w:val="0"/>
      <w:marBottom w:val="0"/>
      <w:divBdr>
        <w:top w:val="none" w:sz="0" w:space="0" w:color="auto"/>
        <w:left w:val="none" w:sz="0" w:space="0" w:color="auto"/>
        <w:bottom w:val="none" w:sz="0" w:space="0" w:color="auto"/>
        <w:right w:val="none" w:sz="0" w:space="0" w:color="auto"/>
      </w:divBdr>
    </w:div>
    <w:div w:id="840698492">
      <w:bodyDiv w:val="1"/>
      <w:marLeft w:val="0"/>
      <w:marRight w:val="0"/>
      <w:marTop w:val="0"/>
      <w:marBottom w:val="0"/>
      <w:divBdr>
        <w:top w:val="none" w:sz="0" w:space="0" w:color="auto"/>
        <w:left w:val="none" w:sz="0" w:space="0" w:color="auto"/>
        <w:bottom w:val="none" w:sz="0" w:space="0" w:color="auto"/>
        <w:right w:val="none" w:sz="0" w:space="0" w:color="auto"/>
      </w:divBdr>
    </w:div>
    <w:div w:id="881289607">
      <w:bodyDiv w:val="1"/>
      <w:marLeft w:val="0"/>
      <w:marRight w:val="0"/>
      <w:marTop w:val="0"/>
      <w:marBottom w:val="0"/>
      <w:divBdr>
        <w:top w:val="none" w:sz="0" w:space="0" w:color="auto"/>
        <w:left w:val="none" w:sz="0" w:space="0" w:color="auto"/>
        <w:bottom w:val="none" w:sz="0" w:space="0" w:color="auto"/>
        <w:right w:val="none" w:sz="0" w:space="0" w:color="auto"/>
      </w:divBdr>
    </w:div>
    <w:div w:id="889462543">
      <w:bodyDiv w:val="1"/>
      <w:marLeft w:val="0"/>
      <w:marRight w:val="0"/>
      <w:marTop w:val="0"/>
      <w:marBottom w:val="0"/>
      <w:divBdr>
        <w:top w:val="none" w:sz="0" w:space="0" w:color="auto"/>
        <w:left w:val="none" w:sz="0" w:space="0" w:color="auto"/>
        <w:bottom w:val="none" w:sz="0" w:space="0" w:color="auto"/>
        <w:right w:val="none" w:sz="0" w:space="0" w:color="auto"/>
      </w:divBdr>
    </w:div>
    <w:div w:id="892424044">
      <w:bodyDiv w:val="1"/>
      <w:marLeft w:val="0"/>
      <w:marRight w:val="0"/>
      <w:marTop w:val="0"/>
      <w:marBottom w:val="0"/>
      <w:divBdr>
        <w:top w:val="none" w:sz="0" w:space="0" w:color="auto"/>
        <w:left w:val="none" w:sz="0" w:space="0" w:color="auto"/>
        <w:bottom w:val="none" w:sz="0" w:space="0" w:color="auto"/>
        <w:right w:val="none" w:sz="0" w:space="0" w:color="auto"/>
      </w:divBdr>
    </w:div>
    <w:div w:id="907616861">
      <w:bodyDiv w:val="1"/>
      <w:marLeft w:val="0"/>
      <w:marRight w:val="0"/>
      <w:marTop w:val="0"/>
      <w:marBottom w:val="0"/>
      <w:divBdr>
        <w:top w:val="none" w:sz="0" w:space="0" w:color="auto"/>
        <w:left w:val="none" w:sz="0" w:space="0" w:color="auto"/>
        <w:bottom w:val="none" w:sz="0" w:space="0" w:color="auto"/>
        <w:right w:val="none" w:sz="0" w:space="0" w:color="auto"/>
      </w:divBdr>
    </w:div>
    <w:div w:id="908271662">
      <w:bodyDiv w:val="1"/>
      <w:marLeft w:val="0"/>
      <w:marRight w:val="0"/>
      <w:marTop w:val="0"/>
      <w:marBottom w:val="0"/>
      <w:divBdr>
        <w:top w:val="none" w:sz="0" w:space="0" w:color="auto"/>
        <w:left w:val="none" w:sz="0" w:space="0" w:color="auto"/>
        <w:bottom w:val="none" w:sz="0" w:space="0" w:color="auto"/>
        <w:right w:val="none" w:sz="0" w:space="0" w:color="auto"/>
      </w:divBdr>
    </w:div>
    <w:div w:id="925842148">
      <w:bodyDiv w:val="1"/>
      <w:marLeft w:val="0"/>
      <w:marRight w:val="0"/>
      <w:marTop w:val="0"/>
      <w:marBottom w:val="0"/>
      <w:divBdr>
        <w:top w:val="none" w:sz="0" w:space="0" w:color="auto"/>
        <w:left w:val="none" w:sz="0" w:space="0" w:color="auto"/>
        <w:bottom w:val="none" w:sz="0" w:space="0" w:color="auto"/>
        <w:right w:val="none" w:sz="0" w:space="0" w:color="auto"/>
      </w:divBdr>
    </w:div>
    <w:div w:id="935556150">
      <w:bodyDiv w:val="1"/>
      <w:marLeft w:val="0"/>
      <w:marRight w:val="0"/>
      <w:marTop w:val="0"/>
      <w:marBottom w:val="0"/>
      <w:divBdr>
        <w:top w:val="none" w:sz="0" w:space="0" w:color="auto"/>
        <w:left w:val="none" w:sz="0" w:space="0" w:color="auto"/>
        <w:bottom w:val="none" w:sz="0" w:space="0" w:color="auto"/>
        <w:right w:val="none" w:sz="0" w:space="0" w:color="auto"/>
      </w:divBdr>
    </w:div>
    <w:div w:id="953559659">
      <w:bodyDiv w:val="1"/>
      <w:marLeft w:val="0"/>
      <w:marRight w:val="0"/>
      <w:marTop w:val="0"/>
      <w:marBottom w:val="0"/>
      <w:divBdr>
        <w:top w:val="none" w:sz="0" w:space="0" w:color="auto"/>
        <w:left w:val="none" w:sz="0" w:space="0" w:color="auto"/>
        <w:bottom w:val="none" w:sz="0" w:space="0" w:color="auto"/>
        <w:right w:val="none" w:sz="0" w:space="0" w:color="auto"/>
      </w:divBdr>
    </w:div>
    <w:div w:id="976883101">
      <w:bodyDiv w:val="1"/>
      <w:marLeft w:val="0"/>
      <w:marRight w:val="0"/>
      <w:marTop w:val="0"/>
      <w:marBottom w:val="0"/>
      <w:divBdr>
        <w:top w:val="none" w:sz="0" w:space="0" w:color="auto"/>
        <w:left w:val="none" w:sz="0" w:space="0" w:color="auto"/>
        <w:bottom w:val="none" w:sz="0" w:space="0" w:color="auto"/>
        <w:right w:val="none" w:sz="0" w:space="0" w:color="auto"/>
      </w:divBdr>
    </w:div>
    <w:div w:id="978001093">
      <w:bodyDiv w:val="1"/>
      <w:marLeft w:val="0"/>
      <w:marRight w:val="0"/>
      <w:marTop w:val="0"/>
      <w:marBottom w:val="0"/>
      <w:divBdr>
        <w:top w:val="none" w:sz="0" w:space="0" w:color="auto"/>
        <w:left w:val="none" w:sz="0" w:space="0" w:color="auto"/>
        <w:bottom w:val="none" w:sz="0" w:space="0" w:color="auto"/>
        <w:right w:val="none" w:sz="0" w:space="0" w:color="auto"/>
      </w:divBdr>
    </w:div>
    <w:div w:id="997346716">
      <w:bodyDiv w:val="1"/>
      <w:marLeft w:val="0"/>
      <w:marRight w:val="0"/>
      <w:marTop w:val="0"/>
      <w:marBottom w:val="0"/>
      <w:divBdr>
        <w:top w:val="none" w:sz="0" w:space="0" w:color="auto"/>
        <w:left w:val="none" w:sz="0" w:space="0" w:color="auto"/>
        <w:bottom w:val="none" w:sz="0" w:space="0" w:color="auto"/>
        <w:right w:val="none" w:sz="0" w:space="0" w:color="auto"/>
      </w:divBdr>
    </w:div>
    <w:div w:id="1001546838">
      <w:bodyDiv w:val="1"/>
      <w:marLeft w:val="0"/>
      <w:marRight w:val="0"/>
      <w:marTop w:val="0"/>
      <w:marBottom w:val="0"/>
      <w:divBdr>
        <w:top w:val="none" w:sz="0" w:space="0" w:color="auto"/>
        <w:left w:val="none" w:sz="0" w:space="0" w:color="auto"/>
        <w:bottom w:val="none" w:sz="0" w:space="0" w:color="auto"/>
        <w:right w:val="none" w:sz="0" w:space="0" w:color="auto"/>
      </w:divBdr>
    </w:div>
    <w:div w:id="1028412586">
      <w:bodyDiv w:val="1"/>
      <w:marLeft w:val="0"/>
      <w:marRight w:val="0"/>
      <w:marTop w:val="0"/>
      <w:marBottom w:val="0"/>
      <w:divBdr>
        <w:top w:val="none" w:sz="0" w:space="0" w:color="auto"/>
        <w:left w:val="none" w:sz="0" w:space="0" w:color="auto"/>
        <w:bottom w:val="none" w:sz="0" w:space="0" w:color="auto"/>
        <w:right w:val="none" w:sz="0" w:space="0" w:color="auto"/>
      </w:divBdr>
    </w:div>
    <w:div w:id="1032073737">
      <w:bodyDiv w:val="1"/>
      <w:marLeft w:val="0"/>
      <w:marRight w:val="0"/>
      <w:marTop w:val="0"/>
      <w:marBottom w:val="0"/>
      <w:divBdr>
        <w:top w:val="none" w:sz="0" w:space="0" w:color="auto"/>
        <w:left w:val="none" w:sz="0" w:space="0" w:color="auto"/>
        <w:bottom w:val="none" w:sz="0" w:space="0" w:color="auto"/>
        <w:right w:val="none" w:sz="0" w:space="0" w:color="auto"/>
      </w:divBdr>
    </w:div>
    <w:div w:id="1038117269">
      <w:bodyDiv w:val="1"/>
      <w:marLeft w:val="0"/>
      <w:marRight w:val="0"/>
      <w:marTop w:val="0"/>
      <w:marBottom w:val="0"/>
      <w:divBdr>
        <w:top w:val="none" w:sz="0" w:space="0" w:color="auto"/>
        <w:left w:val="none" w:sz="0" w:space="0" w:color="auto"/>
        <w:bottom w:val="none" w:sz="0" w:space="0" w:color="auto"/>
        <w:right w:val="none" w:sz="0" w:space="0" w:color="auto"/>
      </w:divBdr>
    </w:div>
    <w:div w:id="1038235923">
      <w:bodyDiv w:val="1"/>
      <w:marLeft w:val="0"/>
      <w:marRight w:val="0"/>
      <w:marTop w:val="0"/>
      <w:marBottom w:val="0"/>
      <w:divBdr>
        <w:top w:val="none" w:sz="0" w:space="0" w:color="auto"/>
        <w:left w:val="none" w:sz="0" w:space="0" w:color="auto"/>
        <w:bottom w:val="none" w:sz="0" w:space="0" w:color="auto"/>
        <w:right w:val="none" w:sz="0" w:space="0" w:color="auto"/>
      </w:divBdr>
    </w:div>
    <w:div w:id="1045835992">
      <w:bodyDiv w:val="1"/>
      <w:marLeft w:val="0"/>
      <w:marRight w:val="0"/>
      <w:marTop w:val="0"/>
      <w:marBottom w:val="0"/>
      <w:divBdr>
        <w:top w:val="none" w:sz="0" w:space="0" w:color="auto"/>
        <w:left w:val="none" w:sz="0" w:space="0" w:color="auto"/>
        <w:bottom w:val="none" w:sz="0" w:space="0" w:color="auto"/>
        <w:right w:val="none" w:sz="0" w:space="0" w:color="auto"/>
      </w:divBdr>
    </w:div>
    <w:div w:id="1052575803">
      <w:bodyDiv w:val="1"/>
      <w:marLeft w:val="0"/>
      <w:marRight w:val="0"/>
      <w:marTop w:val="0"/>
      <w:marBottom w:val="0"/>
      <w:divBdr>
        <w:top w:val="none" w:sz="0" w:space="0" w:color="auto"/>
        <w:left w:val="none" w:sz="0" w:space="0" w:color="auto"/>
        <w:bottom w:val="none" w:sz="0" w:space="0" w:color="auto"/>
        <w:right w:val="none" w:sz="0" w:space="0" w:color="auto"/>
      </w:divBdr>
    </w:div>
    <w:div w:id="1064722389">
      <w:bodyDiv w:val="1"/>
      <w:marLeft w:val="0"/>
      <w:marRight w:val="0"/>
      <w:marTop w:val="0"/>
      <w:marBottom w:val="0"/>
      <w:divBdr>
        <w:top w:val="none" w:sz="0" w:space="0" w:color="auto"/>
        <w:left w:val="none" w:sz="0" w:space="0" w:color="auto"/>
        <w:bottom w:val="none" w:sz="0" w:space="0" w:color="auto"/>
        <w:right w:val="none" w:sz="0" w:space="0" w:color="auto"/>
      </w:divBdr>
    </w:div>
    <w:div w:id="1065450381">
      <w:bodyDiv w:val="1"/>
      <w:marLeft w:val="0"/>
      <w:marRight w:val="0"/>
      <w:marTop w:val="0"/>
      <w:marBottom w:val="0"/>
      <w:divBdr>
        <w:top w:val="none" w:sz="0" w:space="0" w:color="auto"/>
        <w:left w:val="none" w:sz="0" w:space="0" w:color="auto"/>
        <w:bottom w:val="none" w:sz="0" w:space="0" w:color="auto"/>
        <w:right w:val="none" w:sz="0" w:space="0" w:color="auto"/>
      </w:divBdr>
    </w:div>
    <w:div w:id="1067649095">
      <w:bodyDiv w:val="1"/>
      <w:marLeft w:val="0"/>
      <w:marRight w:val="0"/>
      <w:marTop w:val="0"/>
      <w:marBottom w:val="0"/>
      <w:divBdr>
        <w:top w:val="none" w:sz="0" w:space="0" w:color="auto"/>
        <w:left w:val="none" w:sz="0" w:space="0" w:color="auto"/>
        <w:bottom w:val="none" w:sz="0" w:space="0" w:color="auto"/>
        <w:right w:val="none" w:sz="0" w:space="0" w:color="auto"/>
      </w:divBdr>
    </w:div>
    <w:div w:id="1073506350">
      <w:bodyDiv w:val="1"/>
      <w:marLeft w:val="0"/>
      <w:marRight w:val="0"/>
      <w:marTop w:val="0"/>
      <w:marBottom w:val="0"/>
      <w:divBdr>
        <w:top w:val="none" w:sz="0" w:space="0" w:color="auto"/>
        <w:left w:val="none" w:sz="0" w:space="0" w:color="auto"/>
        <w:bottom w:val="none" w:sz="0" w:space="0" w:color="auto"/>
        <w:right w:val="none" w:sz="0" w:space="0" w:color="auto"/>
      </w:divBdr>
    </w:div>
    <w:div w:id="1079597853">
      <w:bodyDiv w:val="1"/>
      <w:marLeft w:val="0"/>
      <w:marRight w:val="0"/>
      <w:marTop w:val="0"/>
      <w:marBottom w:val="0"/>
      <w:divBdr>
        <w:top w:val="none" w:sz="0" w:space="0" w:color="auto"/>
        <w:left w:val="none" w:sz="0" w:space="0" w:color="auto"/>
        <w:bottom w:val="none" w:sz="0" w:space="0" w:color="auto"/>
        <w:right w:val="none" w:sz="0" w:space="0" w:color="auto"/>
      </w:divBdr>
    </w:div>
    <w:div w:id="1093479571">
      <w:bodyDiv w:val="1"/>
      <w:marLeft w:val="0"/>
      <w:marRight w:val="0"/>
      <w:marTop w:val="0"/>
      <w:marBottom w:val="0"/>
      <w:divBdr>
        <w:top w:val="none" w:sz="0" w:space="0" w:color="auto"/>
        <w:left w:val="none" w:sz="0" w:space="0" w:color="auto"/>
        <w:bottom w:val="none" w:sz="0" w:space="0" w:color="auto"/>
        <w:right w:val="none" w:sz="0" w:space="0" w:color="auto"/>
      </w:divBdr>
    </w:div>
    <w:div w:id="1107851426">
      <w:bodyDiv w:val="1"/>
      <w:marLeft w:val="0"/>
      <w:marRight w:val="0"/>
      <w:marTop w:val="0"/>
      <w:marBottom w:val="0"/>
      <w:divBdr>
        <w:top w:val="none" w:sz="0" w:space="0" w:color="auto"/>
        <w:left w:val="none" w:sz="0" w:space="0" w:color="auto"/>
        <w:bottom w:val="none" w:sz="0" w:space="0" w:color="auto"/>
        <w:right w:val="none" w:sz="0" w:space="0" w:color="auto"/>
      </w:divBdr>
    </w:div>
    <w:div w:id="1123421184">
      <w:bodyDiv w:val="1"/>
      <w:marLeft w:val="0"/>
      <w:marRight w:val="0"/>
      <w:marTop w:val="0"/>
      <w:marBottom w:val="0"/>
      <w:divBdr>
        <w:top w:val="none" w:sz="0" w:space="0" w:color="auto"/>
        <w:left w:val="none" w:sz="0" w:space="0" w:color="auto"/>
        <w:bottom w:val="none" w:sz="0" w:space="0" w:color="auto"/>
        <w:right w:val="none" w:sz="0" w:space="0" w:color="auto"/>
      </w:divBdr>
    </w:div>
    <w:div w:id="1138261898">
      <w:bodyDiv w:val="1"/>
      <w:marLeft w:val="0"/>
      <w:marRight w:val="0"/>
      <w:marTop w:val="0"/>
      <w:marBottom w:val="0"/>
      <w:divBdr>
        <w:top w:val="none" w:sz="0" w:space="0" w:color="auto"/>
        <w:left w:val="none" w:sz="0" w:space="0" w:color="auto"/>
        <w:bottom w:val="none" w:sz="0" w:space="0" w:color="auto"/>
        <w:right w:val="none" w:sz="0" w:space="0" w:color="auto"/>
      </w:divBdr>
    </w:div>
    <w:div w:id="1143932019">
      <w:bodyDiv w:val="1"/>
      <w:marLeft w:val="0"/>
      <w:marRight w:val="0"/>
      <w:marTop w:val="0"/>
      <w:marBottom w:val="0"/>
      <w:divBdr>
        <w:top w:val="none" w:sz="0" w:space="0" w:color="auto"/>
        <w:left w:val="none" w:sz="0" w:space="0" w:color="auto"/>
        <w:bottom w:val="none" w:sz="0" w:space="0" w:color="auto"/>
        <w:right w:val="none" w:sz="0" w:space="0" w:color="auto"/>
      </w:divBdr>
    </w:div>
    <w:div w:id="1167984186">
      <w:bodyDiv w:val="1"/>
      <w:marLeft w:val="0"/>
      <w:marRight w:val="0"/>
      <w:marTop w:val="0"/>
      <w:marBottom w:val="0"/>
      <w:divBdr>
        <w:top w:val="none" w:sz="0" w:space="0" w:color="auto"/>
        <w:left w:val="none" w:sz="0" w:space="0" w:color="auto"/>
        <w:bottom w:val="none" w:sz="0" w:space="0" w:color="auto"/>
        <w:right w:val="none" w:sz="0" w:space="0" w:color="auto"/>
      </w:divBdr>
    </w:div>
    <w:div w:id="1172766963">
      <w:bodyDiv w:val="1"/>
      <w:marLeft w:val="0"/>
      <w:marRight w:val="0"/>
      <w:marTop w:val="0"/>
      <w:marBottom w:val="0"/>
      <w:divBdr>
        <w:top w:val="none" w:sz="0" w:space="0" w:color="auto"/>
        <w:left w:val="none" w:sz="0" w:space="0" w:color="auto"/>
        <w:bottom w:val="none" w:sz="0" w:space="0" w:color="auto"/>
        <w:right w:val="none" w:sz="0" w:space="0" w:color="auto"/>
      </w:divBdr>
    </w:div>
    <w:div w:id="1177573672">
      <w:bodyDiv w:val="1"/>
      <w:marLeft w:val="0"/>
      <w:marRight w:val="0"/>
      <w:marTop w:val="0"/>
      <w:marBottom w:val="0"/>
      <w:divBdr>
        <w:top w:val="none" w:sz="0" w:space="0" w:color="auto"/>
        <w:left w:val="none" w:sz="0" w:space="0" w:color="auto"/>
        <w:bottom w:val="none" w:sz="0" w:space="0" w:color="auto"/>
        <w:right w:val="none" w:sz="0" w:space="0" w:color="auto"/>
      </w:divBdr>
    </w:div>
    <w:div w:id="1185631042">
      <w:bodyDiv w:val="1"/>
      <w:marLeft w:val="0"/>
      <w:marRight w:val="0"/>
      <w:marTop w:val="0"/>
      <w:marBottom w:val="0"/>
      <w:divBdr>
        <w:top w:val="none" w:sz="0" w:space="0" w:color="auto"/>
        <w:left w:val="none" w:sz="0" w:space="0" w:color="auto"/>
        <w:bottom w:val="none" w:sz="0" w:space="0" w:color="auto"/>
        <w:right w:val="none" w:sz="0" w:space="0" w:color="auto"/>
      </w:divBdr>
    </w:div>
    <w:div w:id="1188251344">
      <w:bodyDiv w:val="1"/>
      <w:marLeft w:val="0"/>
      <w:marRight w:val="0"/>
      <w:marTop w:val="0"/>
      <w:marBottom w:val="0"/>
      <w:divBdr>
        <w:top w:val="none" w:sz="0" w:space="0" w:color="auto"/>
        <w:left w:val="none" w:sz="0" w:space="0" w:color="auto"/>
        <w:bottom w:val="none" w:sz="0" w:space="0" w:color="auto"/>
        <w:right w:val="none" w:sz="0" w:space="0" w:color="auto"/>
      </w:divBdr>
    </w:div>
    <w:div w:id="1207371389">
      <w:bodyDiv w:val="1"/>
      <w:marLeft w:val="0"/>
      <w:marRight w:val="0"/>
      <w:marTop w:val="0"/>
      <w:marBottom w:val="0"/>
      <w:divBdr>
        <w:top w:val="none" w:sz="0" w:space="0" w:color="auto"/>
        <w:left w:val="none" w:sz="0" w:space="0" w:color="auto"/>
        <w:bottom w:val="none" w:sz="0" w:space="0" w:color="auto"/>
        <w:right w:val="none" w:sz="0" w:space="0" w:color="auto"/>
      </w:divBdr>
    </w:div>
    <w:div w:id="1213927000">
      <w:bodyDiv w:val="1"/>
      <w:marLeft w:val="0"/>
      <w:marRight w:val="0"/>
      <w:marTop w:val="0"/>
      <w:marBottom w:val="0"/>
      <w:divBdr>
        <w:top w:val="none" w:sz="0" w:space="0" w:color="auto"/>
        <w:left w:val="none" w:sz="0" w:space="0" w:color="auto"/>
        <w:bottom w:val="none" w:sz="0" w:space="0" w:color="auto"/>
        <w:right w:val="none" w:sz="0" w:space="0" w:color="auto"/>
      </w:divBdr>
    </w:div>
    <w:div w:id="1217201950">
      <w:bodyDiv w:val="1"/>
      <w:marLeft w:val="0"/>
      <w:marRight w:val="0"/>
      <w:marTop w:val="0"/>
      <w:marBottom w:val="0"/>
      <w:divBdr>
        <w:top w:val="none" w:sz="0" w:space="0" w:color="auto"/>
        <w:left w:val="none" w:sz="0" w:space="0" w:color="auto"/>
        <w:bottom w:val="none" w:sz="0" w:space="0" w:color="auto"/>
        <w:right w:val="none" w:sz="0" w:space="0" w:color="auto"/>
      </w:divBdr>
    </w:div>
    <w:div w:id="1218199650">
      <w:bodyDiv w:val="1"/>
      <w:marLeft w:val="0"/>
      <w:marRight w:val="0"/>
      <w:marTop w:val="0"/>
      <w:marBottom w:val="0"/>
      <w:divBdr>
        <w:top w:val="none" w:sz="0" w:space="0" w:color="auto"/>
        <w:left w:val="none" w:sz="0" w:space="0" w:color="auto"/>
        <w:bottom w:val="none" w:sz="0" w:space="0" w:color="auto"/>
        <w:right w:val="none" w:sz="0" w:space="0" w:color="auto"/>
      </w:divBdr>
    </w:div>
    <w:div w:id="1219436931">
      <w:bodyDiv w:val="1"/>
      <w:marLeft w:val="0"/>
      <w:marRight w:val="0"/>
      <w:marTop w:val="0"/>
      <w:marBottom w:val="0"/>
      <w:divBdr>
        <w:top w:val="none" w:sz="0" w:space="0" w:color="auto"/>
        <w:left w:val="none" w:sz="0" w:space="0" w:color="auto"/>
        <w:bottom w:val="none" w:sz="0" w:space="0" w:color="auto"/>
        <w:right w:val="none" w:sz="0" w:space="0" w:color="auto"/>
      </w:divBdr>
    </w:div>
    <w:div w:id="1228104534">
      <w:bodyDiv w:val="1"/>
      <w:marLeft w:val="0"/>
      <w:marRight w:val="0"/>
      <w:marTop w:val="0"/>
      <w:marBottom w:val="0"/>
      <w:divBdr>
        <w:top w:val="none" w:sz="0" w:space="0" w:color="auto"/>
        <w:left w:val="none" w:sz="0" w:space="0" w:color="auto"/>
        <w:bottom w:val="none" w:sz="0" w:space="0" w:color="auto"/>
        <w:right w:val="none" w:sz="0" w:space="0" w:color="auto"/>
      </w:divBdr>
    </w:div>
    <w:div w:id="1228372517">
      <w:bodyDiv w:val="1"/>
      <w:marLeft w:val="0"/>
      <w:marRight w:val="0"/>
      <w:marTop w:val="0"/>
      <w:marBottom w:val="0"/>
      <w:divBdr>
        <w:top w:val="none" w:sz="0" w:space="0" w:color="auto"/>
        <w:left w:val="none" w:sz="0" w:space="0" w:color="auto"/>
        <w:bottom w:val="none" w:sz="0" w:space="0" w:color="auto"/>
        <w:right w:val="none" w:sz="0" w:space="0" w:color="auto"/>
      </w:divBdr>
    </w:div>
    <w:div w:id="1241215724">
      <w:bodyDiv w:val="1"/>
      <w:marLeft w:val="0"/>
      <w:marRight w:val="0"/>
      <w:marTop w:val="0"/>
      <w:marBottom w:val="0"/>
      <w:divBdr>
        <w:top w:val="none" w:sz="0" w:space="0" w:color="auto"/>
        <w:left w:val="none" w:sz="0" w:space="0" w:color="auto"/>
        <w:bottom w:val="none" w:sz="0" w:space="0" w:color="auto"/>
        <w:right w:val="none" w:sz="0" w:space="0" w:color="auto"/>
      </w:divBdr>
    </w:div>
    <w:div w:id="1244682920">
      <w:bodyDiv w:val="1"/>
      <w:marLeft w:val="0"/>
      <w:marRight w:val="0"/>
      <w:marTop w:val="0"/>
      <w:marBottom w:val="0"/>
      <w:divBdr>
        <w:top w:val="none" w:sz="0" w:space="0" w:color="auto"/>
        <w:left w:val="none" w:sz="0" w:space="0" w:color="auto"/>
        <w:bottom w:val="none" w:sz="0" w:space="0" w:color="auto"/>
        <w:right w:val="none" w:sz="0" w:space="0" w:color="auto"/>
      </w:divBdr>
    </w:div>
    <w:div w:id="1250773949">
      <w:bodyDiv w:val="1"/>
      <w:marLeft w:val="0"/>
      <w:marRight w:val="0"/>
      <w:marTop w:val="0"/>
      <w:marBottom w:val="0"/>
      <w:divBdr>
        <w:top w:val="none" w:sz="0" w:space="0" w:color="auto"/>
        <w:left w:val="none" w:sz="0" w:space="0" w:color="auto"/>
        <w:bottom w:val="none" w:sz="0" w:space="0" w:color="auto"/>
        <w:right w:val="none" w:sz="0" w:space="0" w:color="auto"/>
      </w:divBdr>
    </w:div>
    <w:div w:id="1277834800">
      <w:bodyDiv w:val="1"/>
      <w:marLeft w:val="0"/>
      <w:marRight w:val="0"/>
      <w:marTop w:val="0"/>
      <w:marBottom w:val="0"/>
      <w:divBdr>
        <w:top w:val="none" w:sz="0" w:space="0" w:color="auto"/>
        <w:left w:val="none" w:sz="0" w:space="0" w:color="auto"/>
        <w:bottom w:val="none" w:sz="0" w:space="0" w:color="auto"/>
        <w:right w:val="none" w:sz="0" w:space="0" w:color="auto"/>
      </w:divBdr>
    </w:div>
    <w:div w:id="1288584073">
      <w:bodyDiv w:val="1"/>
      <w:marLeft w:val="0"/>
      <w:marRight w:val="0"/>
      <w:marTop w:val="0"/>
      <w:marBottom w:val="0"/>
      <w:divBdr>
        <w:top w:val="none" w:sz="0" w:space="0" w:color="auto"/>
        <w:left w:val="none" w:sz="0" w:space="0" w:color="auto"/>
        <w:bottom w:val="none" w:sz="0" w:space="0" w:color="auto"/>
        <w:right w:val="none" w:sz="0" w:space="0" w:color="auto"/>
      </w:divBdr>
    </w:div>
    <w:div w:id="1304582050">
      <w:bodyDiv w:val="1"/>
      <w:marLeft w:val="0"/>
      <w:marRight w:val="0"/>
      <w:marTop w:val="0"/>
      <w:marBottom w:val="0"/>
      <w:divBdr>
        <w:top w:val="none" w:sz="0" w:space="0" w:color="auto"/>
        <w:left w:val="none" w:sz="0" w:space="0" w:color="auto"/>
        <w:bottom w:val="none" w:sz="0" w:space="0" w:color="auto"/>
        <w:right w:val="none" w:sz="0" w:space="0" w:color="auto"/>
      </w:divBdr>
    </w:div>
    <w:div w:id="1337656651">
      <w:bodyDiv w:val="1"/>
      <w:marLeft w:val="0"/>
      <w:marRight w:val="0"/>
      <w:marTop w:val="0"/>
      <w:marBottom w:val="0"/>
      <w:divBdr>
        <w:top w:val="none" w:sz="0" w:space="0" w:color="auto"/>
        <w:left w:val="none" w:sz="0" w:space="0" w:color="auto"/>
        <w:bottom w:val="none" w:sz="0" w:space="0" w:color="auto"/>
        <w:right w:val="none" w:sz="0" w:space="0" w:color="auto"/>
      </w:divBdr>
    </w:div>
    <w:div w:id="1349327856">
      <w:bodyDiv w:val="1"/>
      <w:marLeft w:val="0"/>
      <w:marRight w:val="0"/>
      <w:marTop w:val="0"/>
      <w:marBottom w:val="0"/>
      <w:divBdr>
        <w:top w:val="none" w:sz="0" w:space="0" w:color="auto"/>
        <w:left w:val="none" w:sz="0" w:space="0" w:color="auto"/>
        <w:bottom w:val="none" w:sz="0" w:space="0" w:color="auto"/>
        <w:right w:val="none" w:sz="0" w:space="0" w:color="auto"/>
      </w:divBdr>
    </w:div>
    <w:div w:id="1358694330">
      <w:bodyDiv w:val="1"/>
      <w:marLeft w:val="0"/>
      <w:marRight w:val="0"/>
      <w:marTop w:val="0"/>
      <w:marBottom w:val="0"/>
      <w:divBdr>
        <w:top w:val="none" w:sz="0" w:space="0" w:color="auto"/>
        <w:left w:val="none" w:sz="0" w:space="0" w:color="auto"/>
        <w:bottom w:val="none" w:sz="0" w:space="0" w:color="auto"/>
        <w:right w:val="none" w:sz="0" w:space="0" w:color="auto"/>
      </w:divBdr>
    </w:div>
    <w:div w:id="1381395387">
      <w:bodyDiv w:val="1"/>
      <w:marLeft w:val="0"/>
      <w:marRight w:val="0"/>
      <w:marTop w:val="0"/>
      <w:marBottom w:val="0"/>
      <w:divBdr>
        <w:top w:val="none" w:sz="0" w:space="0" w:color="auto"/>
        <w:left w:val="none" w:sz="0" w:space="0" w:color="auto"/>
        <w:bottom w:val="none" w:sz="0" w:space="0" w:color="auto"/>
        <w:right w:val="none" w:sz="0" w:space="0" w:color="auto"/>
      </w:divBdr>
    </w:div>
    <w:div w:id="1383096732">
      <w:bodyDiv w:val="1"/>
      <w:marLeft w:val="0"/>
      <w:marRight w:val="0"/>
      <w:marTop w:val="0"/>
      <w:marBottom w:val="0"/>
      <w:divBdr>
        <w:top w:val="none" w:sz="0" w:space="0" w:color="auto"/>
        <w:left w:val="none" w:sz="0" w:space="0" w:color="auto"/>
        <w:bottom w:val="none" w:sz="0" w:space="0" w:color="auto"/>
        <w:right w:val="none" w:sz="0" w:space="0" w:color="auto"/>
      </w:divBdr>
    </w:div>
    <w:div w:id="1393843246">
      <w:bodyDiv w:val="1"/>
      <w:marLeft w:val="0"/>
      <w:marRight w:val="0"/>
      <w:marTop w:val="0"/>
      <w:marBottom w:val="0"/>
      <w:divBdr>
        <w:top w:val="none" w:sz="0" w:space="0" w:color="auto"/>
        <w:left w:val="none" w:sz="0" w:space="0" w:color="auto"/>
        <w:bottom w:val="none" w:sz="0" w:space="0" w:color="auto"/>
        <w:right w:val="none" w:sz="0" w:space="0" w:color="auto"/>
      </w:divBdr>
    </w:div>
    <w:div w:id="1403680250">
      <w:bodyDiv w:val="1"/>
      <w:marLeft w:val="0"/>
      <w:marRight w:val="0"/>
      <w:marTop w:val="0"/>
      <w:marBottom w:val="0"/>
      <w:divBdr>
        <w:top w:val="none" w:sz="0" w:space="0" w:color="auto"/>
        <w:left w:val="none" w:sz="0" w:space="0" w:color="auto"/>
        <w:bottom w:val="none" w:sz="0" w:space="0" w:color="auto"/>
        <w:right w:val="none" w:sz="0" w:space="0" w:color="auto"/>
      </w:divBdr>
    </w:div>
    <w:div w:id="1406605876">
      <w:bodyDiv w:val="1"/>
      <w:marLeft w:val="0"/>
      <w:marRight w:val="0"/>
      <w:marTop w:val="0"/>
      <w:marBottom w:val="0"/>
      <w:divBdr>
        <w:top w:val="none" w:sz="0" w:space="0" w:color="auto"/>
        <w:left w:val="none" w:sz="0" w:space="0" w:color="auto"/>
        <w:bottom w:val="none" w:sz="0" w:space="0" w:color="auto"/>
        <w:right w:val="none" w:sz="0" w:space="0" w:color="auto"/>
      </w:divBdr>
    </w:div>
    <w:div w:id="1418556823">
      <w:bodyDiv w:val="1"/>
      <w:marLeft w:val="0"/>
      <w:marRight w:val="0"/>
      <w:marTop w:val="0"/>
      <w:marBottom w:val="0"/>
      <w:divBdr>
        <w:top w:val="none" w:sz="0" w:space="0" w:color="auto"/>
        <w:left w:val="none" w:sz="0" w:space="0" w:color="auto"/>
        <w:bottom w:val="none" w:sz="0" w:space="0" w:color="auto"/>
        <w:right w:val="none" w:sz="0" w:space="0" w:color="auto"/>
      </w:divBdr>
    </w:div>
    <w:div w:id="1461147986">
      <w:bodyDiv w:val="1"/>
      <w:marLeft w:val="0"/>
      <w:marRight w:val="0"/>
      <w:marTop w:val="0"/>
      <w:marBottom w:val="0"/>
      <w:divBdr>
        <w:top w:val="none" w:sz="0" w:space="0" w:color="auto"/>
        <w:left w:val="none" w:sz="0" w:space="0" w:color="auto"/>
        <w:bottom w:val="none" w:sz="0" w:space="0" w:color="auto"/>
        <w:right w:val="none" w:sz="0" w:space="0" w:color="auto"/>
      </w:divBdr>
    </w:div>
    <w:div w:id="1465345841">
      <w:bodyDiv w:val="1"/>
      <w:marLeft w:val="0"/>
      <w:marRight w:val="0"/>
      <w:marTop w:val="0"/>
      <w:marBottom w:val="0"/>
      <w:divBdr>
        <w:top w:val="none" w:sz="0" w:space="0" w:color="auto"/>
        <w:left w:val="none" w:sz="0" w:space="0" w:color="auto"/>
        <w:bottom w:val="none" w:sz="0" w:space="0" w:color="auto"/>
        <w:right w:val="none" w:sz="0" w:space="0" w:color="auto"/>
      </w:divBdr>
    </w:div>
    <w:div w:id="1479614597">
      <w:bodyDiv w:val="1"/>
      <w:marLeft w:val="0"/>
      <w:marRight w:val="0"/>
      <w:marTop w:val="0"/>
      <w:marBottom w:val="0"/>
      <w:divBdr>
        <w:top w:val="none" w:sz="0" w:space="0" w:color="auto"/>
        <w:left w:val="none" w:sz="0" w:space="0" w:color="auto"/>
        <w:bottom w:val="none" w:sz="0" w:space="0" w:color="auto"/>
        <w:right w:val="none" w:sz="0" w:space="0" w:color="auto"/>
      </w:divBdr>
    </w:div>
    <w:div w:id="1492867796">
      <w:bodyDiv w:val="1"/>
      <w:marLeft w:val="0"/>
      <w:marRight w:val="0"/>
      <w:marTop w:val="0"/>
      <w:marBottom w:val="0"/>
      <w:divBdr>
        <w:top w:val="none" w:sz="0" w:space="0" w:color="auto"/>
        <w:left w:val="none" w:sz="0" w:space="0" w:color="auto"/>
        <w:bottom w:val="none" w:sz="0" w:space="0" w:color="auto"/>
        <w:right w:val="none" w:sz="0" w:space="0" w:color="auto"/>
      </w:divBdr>
    </w:div>
    <w:div w:id="1497961083">
      <w:bodyDiv w:val="1"/>
      <w:marLeft w:val="0"/>
      <w:marRight w:val="0"/>
      <w:marTop w:val="0"/>
      <w:marBottom w:val="0"/>
      <w:divBdr>
        <w:top w:val="none" w:sz="0" w:space="0" w:color="auto"/>
        <w:left w:val="none" w:sz="0" w:space="0" w:color="auto"/>
        <w:bottom w:val="none" w:sz="0" w:space="0" w:color="auto"/>
        <w:right w:val="none" w:sz="0" w:space="0" w:color="auto"/>
      </w:divBdr>
    </w:div>
    <w:div w:id="1499881617">
      <w:bodyDiv w:val="1"/>
      <w:marLeft w:val="0"/>
      <w:marRight w:val="0"/>
      <w:marTop w:val="0"/>
      <w:marBottom w:val="0"/>
      <w:divBdr>
        <w:top w:val="none" w:sz="0" w:space="0" w:color="auto"/>
        <w:left w:val="none" w:sz="0" w:space="0" w:color="auto"/>
        <w:bottom w:val="none" w:sz="0" w:space="0" w:color="auto"/>
        <w:right w:val="none" w:sz="0" w:space="0" w:color="auto"/>
      </w:divBdr>
    </w:div>
    <w:div w:id="1531645149">
      <w:bodyDiv w:val="1"/>
      <w:marLeft w:val="0"/>
      <w:marRight w:val="0"/>
      <w:marTop w:val="0"/>
      <w:marBottom w:val="0"/>
      <w:divBdr>
        <w:top w:val="none" w:sz="0" w:space="0" w:color="auto"/>
        <w:left w:val="none" w:sz="0" w:space="0" w:color="auto"/>
        <w:bottom w:val="none" w:sz="0" w:space="0" w:color="auto"/>
        <w:right w:val="none" w:sz="0" w:space="0" w:color="auto"/>
      </w:divBdr>
    </w:div>
    <w:div w:id="1539201731">
      <w:bodyDiv w:val="1"/>
      <w:marLeft w:val="0"/>
      <w:marRight w:val="0"/>
      <w:marTop w:val="0"/>
      <w:marBottom w:val="0"/>
      <w:divBdr>
        <w:top w:val="none" w:sz="0" w:space="0" w:color="auto"/>
        <w:left w:val="none" w:sz="0" w:space="0" w:color="auto"/>
        <w:bottom w:val="none" w:sz="0" w:space="0" w:color="auto"/>
        <w:right w:val="none" w:sz="0" w:space="0" w:color="auto"/>
      </w:divBdr>
    </w:div>
    <w:div w:id="1543519920">
      <w:bodyDiv w:val="1"/>
      <w:marLeft w:val="0"/>
      <w:marRight w:val="0"/>
      <w:marTop w:val="0"/>
      <w:marBottom w:val="0"/>
      <w:divBdr>
        <w:top w:val="none" w:sz="0" w:space="0" w:color="auto"/>
        <w:left w:val="none" w:sz="0" w:space="0" w:color="auto"/>
        <w:bottom w:val="none" w:sz="0" w:space="0" w:color="auto"/>
        <w:right w:val="none" w:sz="0" w:space="0" w:color="auto"/>
      </w:divBdr>
    </w:div>
    <w:div w:id="1560902018">
      <w:bodyDiv w:val="1"/>
      <w:marLeft w:val="0"/>
      <w:marRight w:val="0"/>
      <w:marTop w:val="0"/>
      <w:marBottom w:val="0"/>
      <w:divBdr>
        <w:top w:val="none" w:sz="0" w:space="0" w:color="auto"/>
        <w:left w:val="none" w:sz="0" w:space="0" w:color="auto"/>
        <w:bottom w:val="none" w:sz="0" w:space="0" w:color="auto"/>
        <w:right w:val="none" w:sz="0" w:space="0" w:color="auto"/>
      </w:divBdr>
    </w:div>
    <w:div w:id="1561479061">
      <w:bodyDiv w:val="1"/>
      <w:marLeft w:val="0"/>
      <w:marRight w:val="0"/>
      <w:marTop w:val="0"/>
      <w:marBottom w:val="0"/>
      <w:divBdr>
        <w:top w:val="none" w:sz="0" w:space="0" w:color="auto"/>
        <w:left w:val="none" w:sz="0" w:space="0" w:color="auto"/>
        <w:bottom w:val="none" w:sz="0" w:space="0" w:color="auto"/>
        <w:right w:val="none" w:sz="0" w:space="0" w:color="auto"/>
      </w:divBdr>
    </w:div>
    <w:div w:id="1569874564">
      <w:bodyDiv w:val="1"/>
      <w:marLeft w:val="0"/>
      <w:marRight w:val="0"/>
      <w:marTop w:val="0"/>
      <w:marBottom w:val="0"/>
      <w:divBdr>
        <w:top w:val="none" w:sz="0" w:space="0" w:color="auto"/>
        <w:left w:val="none" w:sz="0" w:space="0" w:color="auto"/>
        <w:bottom w:val="none" w:sz="0" w:space="0" w:color="auto"/>
        <w:right w:val="none" w:sz="0" w:space="0" w:color="auto"/>
      </w:divBdr>
    </w:div>
    <w:div w:id="1602298627">
      <w:bodyDiv w:val="1"/>
      <w:marLeft w:val="0"/>
      <w:marRight w:val="0"/>
      <w:marTop w:val="0"/>
      <w:marBottom w:val="0"/>
      <w:divBdr>
        <w:top w:val="none" w:sz="0" w:space="0" w:color="auto"/>
        <w:left w:val="none" w:sz="0" w:space="0" w:color="auto"/>
        <w:bottom w:val="none" w:sz="0" w:space="0" w:color="auto"/>
        <w:right w:val="none" w:sz="0" w:space="0" w:color="auto"/>
      </w:divBdr>
    </w:div>
    <w:div w:id="1606300760">
      <w:bodyDiv w:val="1"/>
      <w:marLeft w:val="0"/>
      <w:marRight w:val="0"/>
      <w:marTop w:val="0"/>
      <w:marBottom w:val="0"/>
      <w:divBdr>
        <w:top w:val="none" w:sz="0" w:space="0" w:color="auto"/>
        <w:left w:val="none" w:sz="0" w:space="0" w:color="auto"/>
        <w:bottom w:val="none" w:sz="0" w:space="0" w:color="auto"/>
        <w:right w:val="none" w:sz="0" w:space="0" w:color="auto"/>
      </w:divBdr>
    </w:div>
    <w:div w:id="1619019443">
      <w:bodyDiv w:val="1"/>
      <w:marLeft w:val="0"/>
      <w:marRight w:val="0"/>
      <w:marTop w:val="0"/>
      <w:marBottom w:val="0"/>
      <w:divBdr>
        <w:top w:val="none" w:sz="0" w:space="0" w:color="auto"/>
        <w:left w:val="none" w:sz="0" w:space="0" w:color="auto"/>
        <w:bottom w:val="none" w:sz="0" w:space="0" w:color="auto"/>
        <w:right w:val="none" w:sz="0" w:space="0" w:color="auto"/>
      </w:divBdr>
    </w:div>
    <w:div w:id="1638800878">
      <w:bodyDiv w:val="1"/>
      <w:marLeft w:val="0"/>
      <w:marRight w:val="0"/>
      <w:marTop w:val="0"/>
      <w:marBottom w:val="0"/>
      <w:divBdr>
        <w:top w:val="none" w:sz="0" w:space="0" w:color="auto"/>
        <w:left w:val="none" w:sz="0" w:space="0" w:color="auto"/>
        <w:bottom w:val="none" w:sz="0" w:space="0" w:color="auto"/>
        <w:right w:val="none" w:sz="0" w:space="0" w:color="auto"/>
      </w:divBdr>
    </w:div>
    <w:div w:id="1652447568">
      <w:bodyDiv w:val="1"/>
      <w:marLeft w:val="0"/>
      <w:marRight w:val="0"/>
      <w:marTop w:val="0"/>
      <w:marBottom w:val="0"/>
      <w:divBdr>
        <w:top w:val="none" w:sz="0" w:space="0" w:color="auto"/>
        <w:left w:val="none" w:sz="0" w:space="0" w:color="auto"/>
        <w:bottom w:val="none" w:sz="0" w:space="0" w:color="auto"/>
        <w:right w:val="none" w:sz="0" w:space="0" w:color="auto"/>
      </w:divBdr>
    </w:div>
    <w:div w:id="1657223865">
      <w:bodyDiv w:val="1"/>
      <w:marLeft w:val="0"/>
      <w:marRight w:val="0"/>
      <w:marTop w:val="0"/>
      <w:marBottom w:val="0"/>
      <w:divBdr>
        <w:top w:val="none" w:sz="0" w:space="0" w:color="auto"/>
        <w:left w:val="none" w:sz="0" w:space="0" w:color="auto"/>
        <w:bottom w:val="none" w:sz="0" w:space="0" w:color="auto"/>
        <w:right w:val="none" w:sz="0" w:space="0" w:color="auto"/>
      </w:divBdr>
    </w:div>
    <w:div w:id="1699625240">
      <w:bodyDiv w:val="1"/>
      <w:marLeft w:val="0"/>
      <w:marRight w:val="0"/>
      <w:marTop w:val="0"/>
      <w:marBottom w:val="0"/>
      <w:divBdr>
        <w:top w:val="none" w:sz="0" w:space="0" w:color="auto"/>
        <w:left w:val="none" w:sz="0" w:space="0" w:color="auto"/>
        <w:bottom w:val="none" w:sz="0" w:space="0" w:color="auto"/>
        <w:right w:val="none" w:sz="0" w:space="0" w:color="auto"/>
      </w:divBdr>
    </w:div>
    <w:div w:id="1718550672">
      <w:bodyDiv w:val="1"/>
      <w:marLeft w:val="0"/>
      <w:marRight w:val="0"/>
      <w:marTop w:val="0"/>
      <w:marBottom w:val="0"/>
      <w:divBdr>
        <w:top w:val="none" w:sz="0" w:space="0" w:color="auto"/>
        <w:left w:val="none" w:sz="0" w:space="0" w:color="auto"/>
        <w:bottom w:val="none" w:sz="0" w:space="0" w:color="auto"/>
        <w:right w:val="none" w:sz="0" w:space="0" w:color="auto"/>
      </w:divBdr>
    </w:div>
    <w:div w:id="1727561417">
      <w:bodyDiv w:val="1"/>
      <w:marLeft w:val="0"/>
      <w:marRight w:val="0"/>
      <w:marTop w:val="0"/>
      <w:marBottom w:val="0"/>
      <w:divBdr>
        <w:top w:val="none" w:sz="0" w:space="0" w:color="auto"/>
        <w:left w:val="none" w:sz="0" w:space="0" w:color="auto"/>
        <w:bottom w:val="none" w:sz="0" w:space="0" w:color="auto"/>
        <w:right w:val="none" w:sz="0" w:space="0" w:color="auto"/>
      </w:divBdr>
    </w:div>
    <w:div w:id="1730492733">
      <w:bodyDiv w:val="1"/>
      <w:marLeft w:val="0"/>
      <w:marRight w:val="0"/>
      <w:marTop w:val="0"/>
      <w:marBottom w:val="0"/>
      <w:divBdr>
        <w:top w:val="none" w:sz="0" w:space="0" w:color="auto"/>
        <w:left w:val="none" w:sz="0" w:space="0" w:color="auto"/>
        <w:bottom w:val="none" w:sz="0" w:space="0" w:color="auto"/>
        <w:right w:val="none" w:sz="0" w:space="0" w:color="auto"/>
      </w:divBdr>
    </w:div>
    <w:div w:id="1734625000">
      <w:bodyDiv w:val="1"/>
      <w:marLeft w:val="0"/>
      <w:marRight w:val="0"/>
      <w:marTop w:val="0"/>
      <w:marBottom w:val="0"/>
      <w:divBdr>
        <w:top w:val="none" w:sz="0" w:space="0" w:color="auto"/>
        <w:left w:val="none" w:sz="0" w:space="0" w:color="auto"/>
        <w:bottom w:val="none" w:sz="0" w:space="0" w:color="auto"/>
        <w:right w:val="none" w:sz="0" w:space="0" w:color="auto"/>
      </w:divBdr>
    </w:div>
    <w:div w:id="1736508504">
      <w:bodyDiv w:val="1"/>
      <w:marLeft w:val="0"/>
      <w:marRight w:val="0"/>
      <w:marTop w:val="0"/>
      <w:marBottom w:val="0"/>
      <w:divBdr>
        <w:top w:val="none" w:sz="0" w:space="0" w:color="auto"/>
        <w:left w:val="none" w:sz="0" w:space="0" w:color="auto"/>
        <w:bottom w:val="none" w:sz="0" w:space="0" w:color="auto"/>
        <w:right w:val="none" w:sz="0" w:space="0" w:color="auto"/>
      </w:divBdr>
    </w:div>
    <w:div w:id="1755012861">
      <w:bodyDiv w:val="1"/>
      <w:marLeft w:val="0"/>
      <w:marRight w:val="0"/>
      <w:marTop w:val="0"/>
      <w:marBottom w:val="0"/>
      <w:divBdr>
        <w:top w:val="none" w:sz="0" w:space="0" w:color="auto"/>
        <w:left w:val="none" w:sz="0" w:space="0" w:color="auto"/>
        <w:bottom w:val="none" w:sz="0" w:space="0" w:color="auto"/>
        <w:right w:val="none" w:sz="0" w:space="0" w:color="auto"/>
      </w:divBdr>
    </w:div>
    <w:div w:id="1758821634">
      <w:bodyDiv w:val="1"/>
      <w:marLeft w:val="0"/>
      <w:marRight w:val="0"/>
      <w:marTop w:val="0"/>
      <w:marBottom w:val="0"/>
      <w:divBdr>
        <w:top w:val="none" w:sz="0" w:space="0" w:color="auto"/>
        <w:left w:val="none" w:sz="0" w:space="0" w:color="auto"/>
        <w:bottom w:val="none" w:sz="0" w:space="0" w:color="auto"/>
        <w:right w:val="none" w:sz="0" w:space="0" w:color="auto"/>
      </w:divBdr>
    </w:div>
    <w:div w:id="1761825740">
      <w:bodyDiv w:val="1"/>
      <w:marLeft w:val="0"/>
      <w:marRight w:val="0"/>
      <w:marTop w:val="0"/>
      <w:marBottom w:val="0"/>
      <w:divBdr>
        <w:top w:val="none" w:sz="0" w:space="0" w:color="auto"/>
        <w:left w:val="none" w:sz="0" w:space="0" w:color="auto"/>
        <w:bottom w:val="none" w:sz="0" w:space="0" w:color="auto"/>
        <w:right w:val="none" w:sz="0" w:space="0" w:color="auto"/>
      </w:divBdr>
    </w:div>
    <w:div w:id="1763719726">
      <w:bodyDiv w:val="1"/>
      <w:marLeft w:val="0"/>
      <w:marRight w:val="0"/>
      <w:marTop w:val="0"/>
      <w:marBottom w:val="0"/>
      <w:divBdr>
        <w:top w:val="none" w:sz="0" w:space="0" w:color="auto"/>
        <w:left w:val="none" w:sz="0" w:space="0" w:color="auto"/>
        <w:bottom w:val="none" w:sz="0" w:space="0" w:color="auto"/>
        <w:right w:val="none" w:sz="0" w:space="0" w:color="auto"/>
      </w:divBdr>
    </w:div>
    <w:div w:id="1767118661">
      <w:bodyDiv w:val="1"/>
      <w:marLeft w:val="0"/>
      <w:marRight w:val="0"/>
      <w:marTop w:val="0"/>
      <w:marBottom w:val="0"/>
      <w:divBdr>
        <w:top w:val="none" w:sz="0" w:space="0" w:color="auto"/>
        <w:left w:val="none" w:sz="0" w:space="0" w:color="auto"/>
        <w:bottom w:val="none" w:sz="0" w:space="0" w:color="auto"/>
        <w:right w:val="none" w:sz="0" w:space="0" w:color="auto"/>
      </w:divBdr>
    </w:div>
    <w:div w:id="1771124678">
      <w:bodyDiv w:val="1"/>
      <w:marLeft w:val="0"/>
      <w:marRight w:val="0"/>
      <w:marTop w:val="0"/>
      <w:marBottom w:val="0"/>
      <w:divBdr>
        <w:top w:val="none" w:sz="0" w:space="0" w:color="auto"/>
        <w:left w:val="none" w:sz="0" w:space="0" w:color="auto"/>
        <w:bottom w:val="none" w:sz="0" w:space="0" w:color="auto"/>
        <w:right w:val="none" w:sz="0" w:space="0" w:color="auto"/>
      </w:divBdr>
    </w:div>
    <w:div w:id="1792436168">
      <w:bodyDiv w:val="1"/>
      <w:marLeft w:val="0"/>
      <w:marRight w:val="0"/>
      <w:marTop w:val="0"/>
      <w:marBottom w:val="0"/>
      <w:divBdr>
        <w:top w:val="none" w:sz="0" w:space="0" w:color="auto"/>
        <w:left w:val="none" w:sz="0" w:space="0" w:color="auto"/>
        <w:bottom w:val="none" w:sz="0" w:space="0" w:color="auto"/>
        <w:right w:val="none" w:sz="0" w:space="0" w:color="auto"/>
      </w:divBdr>
    </w:div>
    <w:div w:id="1812866117">
      <w:bodyDiv w:val="1"/>
      <w:marLeft w:val="0"/>
      <w:marRight w:val="0"/>
      <w:marTop w:val="0"/>
      <w:marBottom w:val="0"/>
      <w:divBdr>
        <w:top w:val="none" w:sz="0" w:space="0" w:color="auto"/>
        <w:left w:val="none" w:sz="0" w:space="0" w:color="auto"/>
        <w:bottom w:val="none" w:sz="0" w:space="0" w:color="auto"/>
        <w:right w:val="none" w:sz="0" w:space="0" w:color="auto"/>
      </w:divBdr>
    </w:div>
    <w:div w:id="1823767096">
      <w:bodyDiv w:val="1"/>
      <w:marLeft w:val="0"/>
      <w:marRight w:val="0"/>
      <w:marTop w:val="0"/>
      <w:marBottom w:val="0"/>
      <w:divBdr>
        <w:top w:val="none" w:sz="0" w:space="0" w:color="auto"/>
        <w:left w:val="none" w:sz="0" w:space="0" w:color="auto"/>
        <w:bottom w:val="none" w:sz="0" w:space="0" w:color="auto"/>
        <w:right w:val="none" w:sz="0" w:space="0" w:color="auto"/>
      </w:divBdr>
    </w:div>
    <w:div w:id="1824153872">
      <w:bodyDiv w:val="1"/>
      <w:marLeft w:val="0"/>
      <w:marRight w:val="0"/>
      <w:marTop w:val="0"/>
      <w:marBottom w:val="0"/>
      <w:divBdr>
        <w:top w:val="none" w:sz="0" w:space="0" w:color="auto"/>
        <w:left w:val="none" w:sz="0" w:space="0" w:color="auto"/>
        <w:bottom w:val="none" w:sz="0" w:space="0" w:color="auto"/>
        <w:right w:val="none" w:sz="0" w:space="0" w:color="auto"/>
      </w:divBdr>
    </w:div>
    <w:div w:id="1829980620">
      <w:bodyDiv w:val="1"/>
      <w:marLeft w:val="0"/>
      <w:marRight w:val="0"/>
      <w:marTop w:val="0"/>
      <w:marBottom w:val="0"/>
      <w:divBdr>
        <w:top w:val="none" w:sz="0" w:space="0" w:color="auto"/>
        <w:left w:val="none" w:sz="0" w:space="0" w:color="auto"/>
        <w:bottom w:val="none" w:sz="0" w:space="0" w:color="auto"/>
        <w:right w:val="none" w:sz="0" w:space="0" w:color="auto"/>
      </w:divBdr>
    </w:div>
    <w:div w:id="1839421792">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71189750">
      <w:bodyDiv w:val="1"/>
      <w:marLeft w:val="0"/>
      <w:marRight w:val="0"/>
      <w:marTop w:val="0"/>
      <w:marBottom w:val="0"/>
      <w:divBdr>
        <w:top w:val="none" w:sz="0" w:space="0" w:color="auto"/>
        <w:left w:val="none" w:sz="0" w:space="0" w:color="auto"/>
        <w:bottom w:val="none" w:sz="0" w:space="0" w:color="auto"/>
        <w:right w:val="none" w:sz="0" w:space="0" w:color="auto"/>
      </w:divBdr>
    </w:div>
    <w:div w:id="1900507335">
      <w:bodyDiv w:val="1"/>
      <w:marLeft w:val="0"/>
      <w:marRight w:val="0"/>
      <w:marTop w:val="0"/>
      <w:marBottom w:val="0"/>
      <w:divBdr>
        <w:top w:val="none" w:sz="0" w:space="0" w:color="auto"/>
        <w:left w:val="none" w:sz="0" w:space="0" w:color="auto"/>
        <w:bottom w:val="none" w:sz="0" w:space="0" w:color="auto"/>
        <w:right w:val="none" w:sz="0" w:space="0" w:color="auto"/>
      </w:divBdr>
    </w:div>
    <w:div w:id="1910310731">
      <w:bodyDiv w:val="1"/>
      <w:marLeft w:val="0"/>
      <w:marRight w:val="0"/>
      <w:marTop w:val="0"/>
      <w:marBottom w:val="0"/>
      <w:divBdr>
        <w:top w:val="none" w:sz="0" w:space="0" w:color="auto"/>
        <w:left w:val="none" w:sz="0" w:space="0" w:color="auto"/>
        <w:bottom w:val="none" w:sz="0" w:space="0" w:color="auto"/>
        <w:right w:val="none" w:sz="0" w:space="0" w:color="auto"/>
      </w:divBdr>
    </w:div>
    <w:div w:id="1927152612">
      <w:bodyDiv w:val="1"/>
      <w:marLeft w:val="0"/>
      <w:marRight w:val="0"/>
      <w:marTop w:val="0"/>
      <w:marBottom w:val="0"/>
      <w:divBdr>
        <w:top w:val="none" w:sz="0" w:space="0" w:color="auto"/>
        <w:left w:val="none" w:sz="0" w:space="0" w:color="auto"/>
        <w:bottom w:val="none" w:sz="0" w:space="0" w:color="auto"/>
        <w:right w:val="none" w:sz="0" w:space="0" w:color="auto"/>
      </w:divBdr>
    </w:div>
    <w:div w:id="1939411650">
      <w:bodyDiv w:val="1"/>
      <w:marLeft w:val="0"/>
      <w:marRight w:val="0"/>
      <w:marTop w:val="0"/>
      <w:marBottom w:val="0"/>
      <w:divBdr>
        <w:top w:val="none" w:sz="0" w:space="0" w:color="auto"/>
        <w:left w:val="none" w:sz="0" w:space="0" w:color="auto"/>
        <w:bottom w:val="none" w:sz="0" w:space="0" w:color="auto"/>
        <w:right w:val="none" w:sz="0" w:space="0" w:color="auto"/>
      </w:divBdr>
    </w:div>
    <w:div w:id="1945334439">
      <w:bodyDiv w:val="1"/>
      <w:marLeft w:val="0"/>
      <w:marRight w:val="0"/>
      <w:marTop w:val="0"/>
      <w:marBottom w:val="0"/>
      <w:divBdr>
        <w:top w:val="none" w:sz="0" w:space="0" w:color="auto"/>
        <w:left w:val="none" w:sz="0" w:space="0" w:color="auto"/>
        <w:bottom w:val="none" w:sz="0" w:space="0" w:color="auto"/>
        <w:right w:val="none" w:sz="0" w:space="0" w:color="auto"/>
      </w:divBdr>
    </w:div>
    <w:div w:id="1950580304">
      <w:bodyDiv w:val="1"/>
      <w:marLeft w:val="0"/>
      <w:marRight w:val="0"/>
      <w:marTop w:val="0"/>
      <w:marBottom w:val="0"/>
      <w:divBdr>
        <w:top w:val="none" w:sz="0" w:space="0" w:color="auto"/>
        <w:left w:val="none" w:sz="0" w:space="0" w:color="auto"/>
        <w:bottom w:val="none" w:sz="0" w:space="0" w:color="auto"/>
        <w:right w:val="none" w:sz="0" w:space="0" w:color="auto"/>
      </w:divBdr>
    </w:div>
    <w:div w:id="1965185963">
      <w:bodyDiv w:val="1"/>
      <w:marLeft w:val="0"/>
      <w:marRight w:val="0"/>
      <w:marTop w:val="0"/>
      <w:marBottom w:val="0"/>
      <w:divBdr>
        <w:top w:val="none" w:sz="0" w:space="0" w:color="auto"/>
        <w:left w:val="none" w:sz="0" w:space="0" w:color="auto"/>
        <w:bottom w:val="none" w:sz="0" w:space="0" w:color="auto"/>
        <w:right w:val="none" w:sz="0" w:space="0" w:color="auto"/>
      </w:divBdr>
    </w:div>
    <w:div w:id="1967423232">
      <w:bodyDiv w:val="1"/>
      <w:marLeft w:val="0"/>
      <w:marRight w:val="0"/>
      <w:marTop w:val="0"/>
      <w:marBottom w:val="0"/>
      <w:divBdr>
        <w:top w:val="none" w:sz="0" w:space="0" w:color="auto"/>
        <w:left w:val="none" w:sz="0" w:space="0" w:color="auto"/>
        <w:bottom w:val="none" w:sz="0" w:space="0" w:color="auto"/>
        <w:right w:val="none" w:sz="0" w:space="0" w:color="auto"/>
      </w:divBdr>
    </w:div>
    <w:div w:id="1971470505">
      <w:bodyDiv w:val="1"/>
      <w:marLeft w:val="0"/>
      <w:marRight w:val="0"/>
      <w:marTop w:val="0"/>
      <w:marBottom w:val="0"/>
      <w:divBdr>
        <w:top w:val="none" w:sz="0" w:space="0" w:color="auto"/>
        <w:left w:val="none" w:sz="0" w:space="0" w:color="auto"/>
        <w:bottom w:val="none" w:sz="0" w:space="0" w:color="auto"/>
        <w:right w:val="none" w:sz="0" w:space="0" w:color="auto"/>
      </w:divBdr>
    </w:div>
    <w:div w:id="1972711529">
      <w:bodyDiv w:val="1"/>
      <w:marLeft w:val="0"/>
      <w:marRight w:val="0"/>
      <w:marTop w:val="0"/>
      <w:marBottom w:val="0"/>
      <w:divBdr>
        <w:top w:val="none" w:sz="0" w:space="0" w:color="auto"/>
        <w:left w:val="none" w:sz="0" w:space="0" w:color="auto"/>
        <w:bottom w:val="none" w:sz="0" w:space="0" w:color="auto"/>
        <w:right w:val="none" w:sz="0" w:space="0" w:color="auto"/>
      </w:divBdr>
    </w:div>
    <w:div w:id="1978681648">
      <w:bodyDiv w:val="1"/>
      <w:marLeft w:val="0"/>
      <w:marRight w:val="0"/>
      <w:marTop w:val="0"/>
      <w:marBottom w:val="0"/>
      <w:divBdr>
        <w:top w:val="none" w:sz="0" w:space="0" w:color="auto"/>
        <w:left w:val="none" w:sz="0" w:space="0" w:color="auto"/>
        <w:bottom w:val="none" w:sz="0" w:space="0" w:color="auto"/>
        <w:right w:val="none" w:sz="0" w:space="0" w:color="auto"/>
      </w:divBdr>
    </w:div>
    <w:div w:id="1985235746">
      <w:bodyDiv w:val="1"/>
      <w:marLeft w:val="0"/>
      <w:marRight w:val="0"/>
      <w:marTop w:val="0"/>
      <w:marBottom w:val="0"/>
      <w:divBdr>
        <w:top w:val="none" w:sz="0" w:space="0" w:color="auto"/>
        <w:left w:val="none" w:sz="0" w:space="0" w:color="auto"/>
        <w:bottom w:val="none" w:sz="0" w:space="0" w:color="auto"/>
        <w:right w:val="none" w:sz="0" w:space="0" w:color="auto"/>
      </w:divBdr>
    </w:div>
    <w:div w:id="1996251468">
      <w:bodyDiv w:val="1"/>
      <w:marLeft w:val="0"/>
      <w:marRight w:val="0"/>
      <w:marTop w:val="0"/>
      <w:marBottom w:val="0"/>
      <w:divBdr>
        <w:top w:val="none" w:sz="0" w:space="0" w:color="auto"/>
        <w:left w:val="none" w:sz="0" w:space="0" w:color="auto"/>
        <w:bottom w:val="none" w:sz="0" w:space="0" w:color="auto"/>
        <w:right w:val="none" w:sz="0" w:space="0" w:color="auto"/>
      </w:divBdr>
    </w:div>
    <w:div w:id="2032142659">
      <w:bodyDiv w:val="1"/>
      <w:marLeft w:val="0"/>
      <w:marRight w:val="0"/>
      <w:marTop w:val="0"/>
      <w:marBottom w:val="0"/>
      <w:divBdr>
        <w:top w:val="none" w:sz="0" w:space="0" w:color="auto"/>
        <w:left w:val="none" w:sz="0" w:space="0" w:color="auto"/>
        <w:bottom w:val="none" w:sz="0" w:space="0" w:color="auto"/>
        <w:right w:val="none" w:sz="0" w:space="0" w:color="auto"/>
      </w:divBdr>
    </w:div>
    <w:div w:id="2039351326">
      <w:bodyDiv w:val="1"/>
      <w:marLeft w:val="0"/>
      <w:marRight w:val="0"/>
      <w:marTop w:val="0"/>
      <w:marBottom w:val="0"/>
      <w:divBdr>
        <w:top w:val="none" w:sz="0" w:space="0" w:color="auto"/>
        <w:left w:val="none" w:sz="0" w:space="0" w:color="auto"/>
        <w:bottom w:val="none" w:sz="0" w:space="0" w:color="auto"/>
        <w:right w:val="none" w:sz="0" w:space="0" w:color="auto"/>
      </w:divBdr>
    </w:div>
    <w:div w:id="2048292951">
      <w:bodyDiv w:val="1"/>
      <w:marLeft w:val="0"/>
      <w:marRight w:val="0"/>
      <w:marTop w:val="0"/>
      <w:marBottom w:val="0"/>
      <w:divBdr>
        <w:top w:val="none" w:sz="0" w:space="0" w:color="auto"/>
        <w:left w:val="none" w:sz="0" w:space="0" w:color="auto"/>
        <w:bottom w:val="none" w:sz="0" w:space="0" w:color="auto"/>
        <w:right w:val="none" w:sz="0" w:space="0" w:color="auto"/>
      </w:divBdr>
    </w:div>
    <w:div w:id="2072919208">
      <w:bodyDiv w:val="1"/>
      <w:marLeft w:val="0"/>
      <w:marRight w:val="0"/>
      <w:marTop w:val="0"/>
      <w:marBottom w:val="0"/>
      <w:divBdr>
        <w:top w:val="none" w:sz="0" w:space="0" w:color="auto"/>
        <w:left w:val="none" w:sz="0" w:space="0" w:color="auto"/>
        <w:bottom w:val="none" w:sz="0" w:space="0" w:color="auto"/>
        <w:right w:val="none" w:sz="0" w:space="0" w:color="auto"/>
      </w:divBdr>
    </w:div>
    <w:div w:id="2077242725">
      <w:bodyDiv w:val="1"/>
      <w:marLeft w:val="0"/>
      <w:marRight w:val="0"/>
      <w:marTop w:val="0"/>
      <w:marBottom w:val="0"/>
      <w:divBdr>
        <w:top w:val="none" w:sz="0" w:space="0" w:color="auto"/>
        <w:left w:val="none" w:sz="0" w:space="0" w:color="auto"/>
        <w:bottom w:val="none" w:sz="0" w:space="0" w:color="auto"/>
        <w:right w:val="none" w:sz="0" w:space="0" w:color="auto"/>
      </w:divBdr>
    </w:div>
    <w:div w:id="2079011890">
      <w:bodyDiv w:val="1"/>
      <w:marLeft w:val="0"/>
      <w:marRight w:val="0"/>
      <w:marTop w:val="0"/>
      <w:marBottom w:val="0"/>
      <w:divBdr>
        <w:top w:val="none" w:sz="0" w:space="0" w:color="auto"/>
        <w:left w:val="none" w:sz="0" w:space="0" w:color="auto"/>
        <w:bottom w:val="none" w:sz="0" w:space="0" w:color="auto"/>
        <w:right w:val="none" w:sz="0" w:space="0" w:color="auto"/>
      </w:divBdr>
    </w:div>
    <w:div w:id="2105148020">
      <w:bodyDiv w:val="1"/>
      <w:marLeft w:val="0"/>
      <w:marRight w:val="0"/>
      <w:marTop w:val="0"/>
      <w:marBottom w:val="0"/>
      <w:divBdr>
        <w:top w:val="none" w:sz="0" w:space="0" w:color="auto"/>
        <w:left w:val="none" w:sz="0" w:space="0" w:color="auto"/>
        <w:bottom w:val="none" w:sz="0" w:space="0" w:color="auto"/>
        <w:right w:val="none" w:sz="0" w:space="0" w:color="auto"/>
      </w:divBdr>
    </w:div>
    <w:div w:id="2123575701">
      <w:bodyDiv w:val="1"/>
      <w:marLeft w:val="0"/>
      <w:marRight w:val="0"/>
      <w:marTop w:val="0"/>
      <w:marBottom w:val="0"/>
      <w:divBdr>
        <w:top w:val="none" w:sz="0" w:space="0" w:color="auto"/>
        <w:left w:val="none" w:sz="0" w:space="0" w:color="auto"/>
        <w:bottom w:val="none" w:sz="0" w:space="0" w:color="auto"/>
        <w:right w:val="none" w:sz="0" w:space="0" w:color="auto"/>
      </w:divBdr>
    </w:div>
    <w:div w:id="2125420506">
      <w:bodyDiv w:val="1"/>
      <w:marLeft w:val="0"/>
      <w:marRight w:val="0"/>
      <w:marTop w:val="0"/>
      <w:marBottom w:val="0"/>
      <w:divBdr>
        <w:top w:val="none" w:sz="0" w:space="0" w:color="auto"/>
        <w:left w:val="none" w:sz="0" w:space="0" w:color="auto"/>
        <w:bottom w:val="none" w:sz="0" w:space="0" w:color="auto"/>
        <w:right w:val="none" w:sz="0" w:space="0" w:color="auto"/>
      </w:divBdr>
    </w:div>
    <w:div w:id="2129355549">
      <w:bodyDiv w:val="1"/>
      <w:marLeft w:val="0"/>
      <w:marRight w:val="0"/>
      <w:marTop w:val="0"/>
      <w:marBottom w:val="0"/>
      <w:divBdr>
        <w:top w:val="none" w:sz="0" w:space="0" w:color="auto"/>
        <w:left w:val="none" w:sz="0" w:space="0" w:color="auto"/>
        <w:bottom w:val="none" w:sz="0" w:space="0" w:color="auto"/>
        <w:right w:val="none" w:sz="0" w:space="0" w:color="auto"/>
      </w:divBdr>
    </w:div>
    <w:div w:id="214526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Dep17</b:Tag>
    <b:SourceType>InternetSite</b:SourceType>
    <b:Guid>{307732B7-7639-4046-B0DC-E7AC37011ED4}</b:Guid>
    <b:Title>Australian Organ Donor Register</b:Title>
    <b:Year>2017</b:Year>
    <b:Author>
      <b:Author>
        <b:Corporate>Department of Human Services</b:Corporate>
      </b:Author>
    </b:Author>
    <b:Month>April</b:Month>
    <b:Day>20</b:Day>
    <b:YearAccessed>2017</b:YearAccessed>
    <b:MonthAccessed>May</b:MonthAccessed>
    <b:DayAccessed>12</b:DayAccessed>
    <b:URL>https://www.humanservices.gov.au/customer/services/medicare/australian-organ-donor-register</b:URL>
    <b:RefOrder>4</b:RefOrder>
  </b:Source>
  <b:Source>
    <b:Tag>DrP17</b:Tag>
    <b:SourceType>Interview</b:SourceType>
    <b:Guid>{A9BB73DF-F439-4353-9AA4-DCA49C6354C4}</b:Guid>
    <b:Title>The Link - Organ Donation</b:Title>
    <b:Year>2017</b:Year>
    <b:Month>May</b:Month>
    <b:Day>12</b:Day>
    <b:URL>http://iview.abc.net.au/programs/link/NC1710H010S00#playing</b:URL>
    <b:Author>
      <b:Interviewee>
        <b:NameList>
          <b:Person>
            <b:Last>Saul</b:Last>
            <b:First>Dr</b:First>
            <b:Middle>Peter</b:Middle>
          </b:Person>
        </b:NameList>
      </b:Interviewee>
      <b:Interviewer>
        <b:NameList>
          <b:Person>
            <b:Last>Fanning</b:Last>
            <b:First>Ellen</b:First>
          </b:Person>
        </b:NameList>
      </b:Interviewer>
    </b:Author>
    <b:Broadcaster>Australian Broadcasting Corporation</b:Broadcaster>
    <b:Station>ABC Perth</b:Station>
    <b:Comments>14:40 - 20:40</b:Comments>
    <b:RefOrder>1</b:RefOrder>
  </b:Source>
  <b:Source>
    <b:Tag>Dep13</b:Tag>
    <b:SourceType>InternetSite</b:SourceType>
    <b:Guid>{957194ED-8A48-42BC-B8EB-9D43C076059A}</b:Guid>
    <b:Author>
      <b:Author>
        <b:Corporate>Department of Health</b:Corporate>
      </b:Author>
    </b:Author>
    <b:Title>The Australian Organ Donor Register</b:Title>
    <b:Year>2013</b:Year>
    <b:Month>July</b:Month>
    <b:Day>03</b:Day>
    <b:YearAccessed>2017</b:YearAccessed>
    <b:MonthAccessed>May</b:MonthAccessed>
    <b:DayAccessed>7</b:DayAccessed>
    <b:URL>http://health.gov.au/internet/main/publishing.nsf/Content/health-organ-aodr.htm</b:URL>
    <b:RefOrder>3</b:RefOrder>
  </b:Source>
  <b:Source>
    <b:Tag>Aba06</b:Tag>
    <b:SourceType>JournalArticle</b:SourceType>
    <b:Guid>{6D4A786C-ECA9-4423-A84F-D78BD473CA61}</b:Guid>
    <b:Title>The impact of presumed consent legislation on cadaveric organ donation: A cross-country study</b:Title>
    <b:Year>2006</b:Year>
    <b:Author>
      <b:Author>
        <b:NameList>
          <b:Person>
            <b:Last>Abadie</b:Last>
            <b:First>A</b:First>
          </b:Person>
          <b:Person>
            <b:Last>Gay</b:Last>
            <b:First>S</b:First>
          </b:Person>
        </b:NameList>
      </b:Author>
    </b:Author>
    <b:JournalName>Journal of Health Economics</b:JournalName>
    <b:Pages>599-620</b:Pages>
    <b:Volume>25</b:Volume>
    <b:Issue>4</b:Issue>
    <b:DOI>10.1016/j.jhealeco.2006.01.003</b:DOI>
    <b:RefOrder>2</b:RefOrder>
  </b:Source>
  <b:Source>
    <b:Tag>Ale17</b:Tag>
    <b:SourceType>JournalArticle</b:SourceType>
    <b:Guid>{F955EFB7-F130-443D-8FAA-919CC9C39540}</b:Guid>
    <b:Author>
      <b:Author>
        <b:NameList>
          <b:Person>
            <b:Last>Alexander</b:Last>
            <b:First>S</b:First>
          </b:Person>
          <b:Person>
            <b:Last>Clayton</b:Last>
            <b:First>P</b:First>
          </b:Person>
          <b:Person>
            <b:Last>Chadban</b:Last>
            <b:First>S</b:First>
          </b:Person>
        </b:NameList>
      </b:Author>
    </b:Author>
    <b:Title>Organ Transplantation in Australia</b:Title>
    <b:JournalName>Transplantation</b:JournalName>
    <b:Year>2017</b:Year>
    <b:Pages>891-892</b:Pages>
    <b:Volume>101</b:Volume>
    <b:Issue>5</b:Issue>
    <b:DOI>10.1097/TP/0000000000001621</b:DOI>
    <b:RefOrder>5</b:RefOrder>
  </b:Source>
  <b:Source>
    <b:Tag>Alm16</b:Tag>
    <b:SourceType>JournalArticle</b:SourceType>
    <b:Guid>{B1CC88B0-6D2D-4DF6-B195-FBF76EEFE266}</b:Guid>
    <b:Author>
      <b:Author>
        <b:NameList>
          <b:Person>
            <b:Last>Almaslamani</b:Last>
            <b:First>Y</b:First>
          </b:Person>
          <b:Person>
            <b:Last>H</b:Last>
            <b:First>Almalki</b:First>
          </b:Person>
          <b:Person>
            <b:Last>R</b:Last>
            <b:First>Fadhil</b:First>
          </b:Person>
          <b:Person>
            <b:Last>H</b:Last>
            <b:First>Khalaf</b:First>
          </b:Person>
          <b:Person>
            <b:Last>Asim</b:Last>
            <b:First>M</b:First>
          </b:Person>
        </b:NameList>
      </b:Author>
    </b:Author>
    <b:Title>Transplantation in Qatar</b:Title>
    <b:JournalName>Transplantation</b:JournalName>
    <b:Year>2016</b:Year>
    <b:Pages>2437-2488</b:Pages>
    <b:Volume>100</b:Volume>
    <b:Issue>12</b:Issue>
    <b:DOI>10.1097/TP.0000000000001475</b:DOI>
    <b:RefOrder>13</b:RefOrder>
  </b:Source>
  <b:Source>
    <b:Tag>Aus17</b:Tag>
    <b:SourceType>InternetSite</b:SourceType>
    <b:Guid>{39514B0B-A8E5-4B55-BE0B-F99DFDD77EF4}</b:Guid>
    <b:Title>Summary of Organ Donation</b:Title>
    <b:Year>2017</b:Year>
    <b:Author>
      <b:Author>
        <b:Corporate>Australian New Zealand Organ Donation Registry (ANZOD)</b:Corporate>
      </b:Author>
    </b:Author>
    <b:Month>May</b:Month>
    <b:Day>8</b:Day>
    <b:YearAccessed>2017</b:YearAccessed>
    <b:MonthAccessed>May</b:MonthAccessed>
    <b:DayAccessed>15</b:DayAccessed>
    <b:URL>http://www.anzdata.org.au/anzod/v1/summary-org-donation.html#Donors</b:URL>
    <b:RefOrder>9</b:RefOrder>
  </b:Source>
  <b:Source>
    <b:Tag>Gun13</b:Tag>
    <b:SourceType>Book</b:SourceType>
    <b:Guid>{CDBC208F-CFD6-41BF-8044-74B99BB90FD2}</b:Guid>
    <b:Title>Essential Forensic Biology</b:Title>
    <b:Year>2013</b:Year>
    <b:Author>
      <b:Author>
        <b:NameList>
          <b:Person>
            <b:Last>Gunn</b:Last>
            <b:First>A</b:First>
          </b:Person>
        </b:NameList>
      </b:Author>
    </b:Author>
    <b:City>Chichester</b:City>
    <b:Publisher>Wiley-Blackwell</b:Publisher>
    <b:Edition>2nd</b:Edition>
    <b:RefOrder>8</b:RefOrder>
  </b:Source>
  <b:Source>
    <b:Tag>Fra16</b:Tag>
    <b:SourceType>JournalArticle</b:SourceType>
    <b:Guid>{DD0B7A7B-37B5-4DD0-B1C3-5977D2281039}</b:Guid>
    <b:Title>The impact of socioeconomic status and georgaphic remoteness on access to pre-emptive kidney transplantation and transplan outcomes among children</b:Title>
    <b:Year>2016</b:Year>
    <b:Author>
      <b:Author>
        <b:NameList>
          <b:Person>
            <b:Last>Francis</b:Last>
            <b:First>A</b:First>
          </b:Person>
          <b:Person>
            <b:Last>M</b:Last>
            <b:First>Didsbury</b:First>
          </b:Person>
          <b:Person>
            <b:Last>WH</b:Last>
            <b:First>Lim</b:First>
          </b:Person>
          <b:Person>
            <b:Last>S</b:Last>
            <b:First>Kim</b:First>
          </b:Person>
          <b:Person>
            <b:Last>S</b:Last>
            <b:First>White</b:First>
          </b:Person>
          <b:Person>
            <b:Last>JC</b:Last>
            <b:First>Craig</b:First>
          </b:Person>
          <b:Person>
            <b:Last>G</b:Last>
            <b:First>Wong</b:First>
          </b:Person>
        </b:NameList>
      </b:Author>
    </b:Author>
    <b:JournalName>Pediatric Nephrology</b:JournalName>
    <b:Pages>1011-1019</b:Pages>
    <b:Volume>31</b:Volume>
    <b:Issue>6</b:Issue>
    <b:DOI>10.1007/s00467-015-3279-z</b:DOI>
    <b:RefOrder>12</b:RefOrder>
  </b:Source>
  <b:Source>
    <b:Tag>Hoy16</b:Tag>
    <b:SourceType>JournalArticle</b:SourceType>
    <b:Guid>{F6F7EF70-AEF6-4856-911F-2FA63B49DBBD}</b:Guid>
    <b:Author>
      <b:Author>
        <b:NameList>
          <b:Person>
            <b:Last>Hoy</b:Last>
            <b:First>WE</b:First>
          </b:Person>
          <b:Person>
            <b:Last>Mott</b:Last>
            <b:First>SA</b:First>
          </b:Person>
          <b:Person>
            <b:Last>McDonald</b:Last>
            <b:First>SP</b:First>
          </b:Person>
        </b:NameList>
      </b:Author>
    </b:Author>
    <b:Title>An expanded nationwide view of chronic kidney disease in Aboriginal Australians</b:Title>
    <b:JournalName>Nephrology</b:JournalName>
    <b:Year>2016</b:Year>
    <b:Pages>916-922</b:Pages>
    <b:Volume>21</b:Volume>
    <b:Issue>11</b:Issue>
    <b:DOI>10.1111/nep.12798</b:DOI>
    <b:RefOrder>11</b:RefOrder>
  </b:Source>
  <b:Source>
    <b:Tag>McK17</b:Tag>
    <b:SourceType>JournalArticle</b:SourceType>
    <b:Guid>{7482394D-5006-41CA-80D8-EE70648A9132}</b:Guid>
    <b:Author>
      <b:Author>
        <b:NameList>
          <b:Person>
            <b:Last>McKercher</b:Last>
            <b:First>C</b:First>
          </b:Person>
          <b:Person>
            <b:Last>Jose</b:Last>
            <b:First>MD</b:First>
          </b:Person>
          <b:Person>
            <b:Last>Grace</b:Last>
            <b:First>B</b:First>
          </b:Person>
          <b:Person>
            <b:Last>Clayton</b:Last>
            <b:First>PA</b:First>
          </b:Person>
          <b:Person>
            <b:Last>Walter</b:Last>
            <b:First>M</b:First>
          </b:Person>
        </b:NameList>
      </b:Author>
    </b:Author>
    <b:Title>Gender differences in the dialysis treatment of Indigenous and non-Indigenous Australians</b:Title>
    <b:JournalName>Australia New Zealand journal of Public Health</b:JournalName>
    <b:Year>2017</b:Year>
    <b:Pages>15-20</b:Pages>
    <b:Volume>41</b:Volume>
    <b:Issue>1</b:Issue>
    <b:DOI>10.1111/1753-6405.12621</b:DOI>
    <b:RefOrder>10</b:RefOrder>
  </b:Source>
  <b:Source>
    <b:Tag>Jar11</b:Tag>
    <b:SourceType>JournalArticle</b:SourceType>
    <b:Guid>{5023E74B-A95C-4621-9068-4F5BCA9001A5}</b:Guid>
    <b:Author>
      <b:Author>
        <b:NameList>
          <b:Person>
            <b:Last>Jarl</b:Last>
            <b:First>J</b:First>
          </b:Person>
          <b:Person>
            <b:Last>Gertham</b:Last>
            <b:First>U-G</b:First>
          </b:Person>
        </b:NameList>
      </b:Author>
    </b:Author>
    <b:Title>Economic Evaluations of Organ Transplantations: A Systematic Literature Review</b:Title>
    <b:JournalName>Nordic Journal of Health Economics</b:JournalName>
    <b:Year>2011</b:Year>
    <b:Pages>61-82</b:Pages>
    <b:RefOrder>6</b:RefOrder>
  </b:Source>
  <b:Source>
    <b:Tag>Sag02</b:Tag>
    <b:SourceType>JournalArticle</b:SourceType>
    <b:Guid>{A91CE95B-8D8F-48FC-BB4D-EA6801259EDB}</b:Guid>
    <b:Author>
      <b:Author>
        <b:NameList>
          <b:Person>
            <b:Last>Sagmeister</b:Last>
            <b:First>M</b:First>
          </b:Person>
          <b:Person>
            <b:Last>Mullhaupt</b:Last>
            <b:First>B</b:First>
          </b:Person>
          <b:Person>
            <b:Last>Kadry</b:Last>
            <b:First>Z</b:First>
          </b:Person>
          <b:Person>
            <b:Last>Kullak-Ublick</b:Last>
            <b:First>G.A</b:First>
          </b:Person>
          <b:Person>
            <b:Last>Clavien</b:Last>
            <b:First>P.A</b:First>
          </b:Person>
          <b:Person>
            <b:Last>Renner</b:Last>
            <b:First>E.L</b:First>
          </b:Person>
        </b:NameList>
      </b:Author>
    </b:Author>
    <b:Title>Cost-effectiveness of cadaveric and living-donor liver transplantation</b:Title>
    <b:JournalName>Transplantation</b:JournalName>
    <b:Year>2002</b:Year>
    <b:Pages>616-622</b:Pages>
    <b:Volume>73</b:Volume>
    <b:Issue>4</b:Issue>
    <b:RefOrder>7</b:RefOrder>
  </b:Source>
  <b:Source>
    <b:Tag>Mir99</b:Tag>
    <b:SourceType>JournalArticle</b:SourceType>
    <b:Guid>{721ACA70-57BC-42AA-B4F6-82F2BD79BA3D}</b:Guid>
    <b:Author>
      <b:Author>
        <b:NameList>
          <b:Person>
            <b:Last>Miranda</b:Last>
            <b:First>B</b:First>
          </b:Person>
          <b:Person>
            <b:Last>M</b:Last>
            <b:First>Fernandez-Lucas</b:First>
          </b:Person>
          <b:Person>
            <b:Last>C</b:Last>
            <b:First>de</b:First>
            <b:Middle>Felipe</b:Middle>
          </b:Person>
          <b:Person>
            <b:Last>M</b:Last>
            <b:First>Naya</b:First>
          </b:Person>
          <b:Person>
            <b:Last>J.M</b:Last>
            <b:First>Gonzalez-Posada</b:First>
          </b:Person>
          <b:Person>
            <b:Last>R</b:Last>
            <b:First>Matesanz</b:First>
          </b:Person>
        </b:NameList>
      </b:Author>
    </b:Author>
    <b:Title>Organ Donation in Spain</b:Title>
    <b:JournalName>Nephrology Dialysis Transplantation</b:JournalName>
    <b:Year>1999</b:Year>
    <b:Pages>15-21</b:Pages>
    <b:Volume>14</b:Volume>
    <b:Issue>3</b:Issue>
    <b:RefOrder>14</b:RefOrder>
  </b:Source>
  <b:Source>
    <b:Tag>Mat01</b:Tag>
    <b:SourceType>JournalArticle</b:SourceType>
    <b:Guid>{FC02E8CC-3D28-484F-ABDB-DD65232659FD}</b:Guid>
    <b:Author>
      <b:Author>
        <b:NameList>
          <b:Person>
            <b:Last>Matesanz</b:Last>
            <b:First>R</b:First>
          </b:Person>
        </b:NameList>
      </b:Author>
    </b:Author>
    <b:Title>A decade of continuous improvement in cadaveric organ donation: The Spanish Model</b:Title>
    <b:JournalName>Nefrologia</b:JournalName>
    <b:Year>2001</b:Year>
    <b:Pages>59-67</b:Pages>
    <b:Volume>21</b:Volume>
    <b:Issue>5</b:Issue>
    <b:RefOrder>15</b:RefOrder>
  </b:Source>
  <b:Source>
    <b:Tag>RMa09</b:Tag>
    <b:SourceType>JournalArticle</b:SourceType>
    <b:Guid>{FC1E278A-3342-4139-AB43-58B5083C930D}</b:Guid>
    <b:Author>
      <b:Author>
        <b:NameList>
          <b:Person>
            <b:Last>Matesanz</b:Last>
            <b:First>R</b:First>
          </b:Person>
          <b:Person>
            <b:Last>Marazuela</b:Last>
            <b:First>R</b:First>
          </b:Person>
          <b:Person>
            <b:Last>Dominquez-Gil</b:Last>
            <b:First>B</b:First>
          </b:Person>
          <b:Person>
            <b:Last>Coll</b:Last>
            <b:First>E</b:First>
          </b:Person>
          <b:Person>
            <b:Last>Mahillo</b:Last>
            <b:First>B</b:First>
          </b:Person>
          <b:Person>
            <b:Last>de le Rosa</b:Last>
            <b:First>G</b:First>
          </b:Person>
        </b:NameList>
      </b:Author>
    </b:Author>
    <b:Title>The 40dpmp Plan: An Action Plan for the Improvement of Organ Donation and Transplantation in Spain</b:Title>
    <b:JournalName>Transplantation Proceedings</b:JournalName>
    <b:Year>2009</b:Year>
    <b:Pages>3453-3456</b:Pages>
    <b:Volume>41</b:Volume>
    <b:Issue>8</b:Issue>
    <b:DOI>http://dx.doi.org/10.1016/j.transproceed.2009.09.011</b:DOI>
    <b:RefOrder>16</b:RefOrder>
  </b:Source>
  <b:Source>
    <b:Tag>Dal16</b:Tag>
    <b:SourceType>JournalArticle</b:SourceType>
    <b:Guid>{149AE2FF-06B5-4BE1-972B-7F319F6B430C}</b:Guid>
    <b:Author>
      <b:Author>
        <b:NameList>
          <b:Person>
            <b:Last>Dal Pupo</b:Last>
            <b:First>B</b:First>
          </b:Person>
          <b:Person>
            <b:Last>Zanon</b:Last>
            <b:First>M</b:First>
          </b:Person>
          <b:Person>
            <b:Last>Tach</b:Last>
            <b:First>A.W</b:First>
          </b:Person>
          <b:Person>
            <b:Last>Cruz</b:Last>
            <b:First>L.V</b:First>
          </b:Person>
          <b:Person>
            <b:Last>Cornelli</b:Last>
            <b:First>M</b:First>
          </b:Person>
          <b:Person>
            <b:Last>do Valle Pereira</b:Last>
            <b:First>C</b:First>
          </b:Person>
          <b:Person>
            <b:Last>Bertoglio</b:Last>
            <b:First>J</b:First>
          </b:Person>
          <b:Person>
            <b:Last>ACosta</b:Last>
            <b:First>C</b:First>
          </b:Person>
          <b:Person>
            <b:Last>Perusato</b:Last>
            <b:First>P</b:First>
          </b:Person>
          <b:Person>
            <b:Last>Monterio</b:Last>
            <b:First>A.J.C</b:First>
          </b:Person>
          <b:Person>
            <b:Last>Marinho</b:Last>
            <b:First>G</b:First>
          </b:Person>
          <b:Person>
            <b:Last>Souza</b:Last>
            <b:First>A.P.S</b:First>
          </b:Person>
          <b:Person>
            <b:Last>Garcia</b:Last>
            <b:First>C.D</b:First>
          </b:Person>
        </b:NameList>
      </b:Author>
    </b:Author>
    <b:Title>Two-year Epxerience of the 'Organ Donation Week' of the Federal University of Health Sciences in Porto Alegre, Brazil</b:Title>
    <b:JournalName>Transplantation Proceedings</b:JournalName>
    <b:Year>2016</b:Year>
    <b:Pages>2250-2252</b:Pages>
    <b:Volume>48</b:Volume>
    <b:Issue>7</b:Issue>
    <b:RefOrder>17</b:RefOrder>
  </b:Source>
  <b:Source>
    <b:Tag>Gar15</b:Tag>
    <b:SourceType>JournalArticle</b:SourceType>
    <b:Guid>{1143F0D7-CBD2-406C-87EA-AAEDA9710575}</b:Guid>
    <b:Author>
      <b:Author>
        <b:NameList>
          <b:Person>
            <b:Last>Garcia</b:Last>
            <b:First>V.D</b:First>
          </b:Person>
          <b:Person>
            <b:Last>Abbud-Filho</b:Last>
            <b:First>M</b:First>
          </b:Person>
          <b:Person>
            <b:Last>Felipe</b:Last>
            <b:First>C</b:First>
          </b:Person>
          <b:Person>
            <b:Last>Pestana</b:Last>
            <b:First>J.M</b:First>
          </b:Person>
        </b:NameList>
      </b:Author>
    </b:Author>
    <b:Title>An Overview of the Current Status of Organ Donation and Transplantation in Brazil</b:Title>
    <b:JournalName>Transplantation</b:JournalName>
    <b:Year>2015</b:Year>
    <b:Pages>1535-1537</b:Pages>
    <b:Volume>99</b:Volume>
    <b:Issue>8</b:Issue>
    <b:DOI>10.1097/TP.0000000000000828</b:DOI>
    <b:RefOrder>18</b:RefOrder>
  </b:Source>
</b:Sources>
</file>

<file path=customXml/itemProps1.xml><?xml version="1.0" encoding="utf-8"?>
<ds:datastoreItem xmlns:ds="http://schemas.openxmlformats.org/officeDocument/2006/customXml" ds:itemID="{A9D13E77-E8E1-42CF-B751-1B0896E52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3275</Words>
  <Characters>18674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Murdoch University</Company>
  <LinksUpToDate>false</LinksUpToDate>
  <CharactersWithSpaces>21906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Rita Sequeira</cp:lastModifiedBy>
  <cp:revision>2</cp:revision>
  <dcterms:created xsi:type="dcterms:W3CDTF">2018-04-05T06:29:00Z</dcterms:created>
  <dcterms:modified xsi:type="dcterms:W3CDTF">2018-04-05T06:29:00Z</dcterms:modified>
</cp:coreProperties>
</file>