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70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703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D17033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D1703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D1703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</w:t>
                            </w:r>
                            <w:r w:rsidR="00D1703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الحضاري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8913A9" w:rsidP="00A1010A">
                            <w:pPr>
                              <w:bidi/>
                              <w:spacing w:after="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"/>
                            <w:bookmarkStart w:id="1" w:name="OLE_LINK2"/>
                            <w:r w:rsidR="00A1010A" w:rsidRPr="00A1010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التوثيق: البحث</w:t>
                            </w:r>
                            <w:r w:rsidR="00A1010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عن المعلومات.</w:t>
                            </w:r>
                            <w:r w:rsidR="008A0B0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A101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90</w:t>
                            </w:r>
                          </w:p>
                          <w:bookmarkEnd w:id="0"/>
                          <w:bookmarkEnd w:id="1"/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D1703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المسلاط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70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703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D17033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D1703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D1703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</w:t>
                      </w:r>
                      <w:r w:rsidR="00D1703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الحضاري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8913A9" w:rsidP="00A1010A">
                      <w:pPr>
                        <w:bidi/>
                        <w:spacing w:after="0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2" w:name="OLE_LINK1"/>
                      <w:bookmarkStart w:id="3" w:name="OLE_LINK2"/>
                      <w:r w:rsidR="00A1010A" w:rsidRPr="00A1010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التوثيق: البحث</w:t>
                      </w:r>
                      <w:r w:rsidR="00A1010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عن المعلومات.</w:t>
                      </w:r>
                      <w:r w:rsidR="008A0B0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A101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90</w:t>
                      </w:r>
                    </w:p>
                    <w:bookmarkEnd w:id="2"/>
                    <w:bookmarkEnd w:id="3"/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D1703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المسلاط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721969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721969" w:rsidRPr="0072196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إعداد ملف.</w:t>
                            </w:r>
                          </w:p>
                          <w:p w:rsidR="008913A9" w:rsidRPr="00801B9A" w:rsidRDefault="008913A9" w:rsidP="00AC6BF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6BF0" w:rsidRPr="00AC6BF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الرصيد الثقافي والمعرفي للمتعلم.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721969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721969" w:rsidRPr="0072196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إعداد ملف.</w:t>
                      </w:r>
                    </w:p>
                    <w:p w:rsidR="008913A9" w:rsidRPr="00801B9A" w:rsidRDefault="008913A9" w:rsidP="00AC6BF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AC6BF0" w:rsidRPr="00AC6BF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الرصيد الثقافي والمعرفي للمتعلم.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835"/>
        <w:gridCol w:w="8364"/>
        <w:gridCol w:w="1694"/>
      </w:tblGrid>
      <w:tr w:rsidR="004A0C33" w:rsidRPr="00642CB3" w:rsidTr="008A0B09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8A0B09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A1010A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تمهيد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1010A" w:rsidRPr="00A1010A" w:rsidRDefault="00A1010A" w:rsidP="00A1010A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1010A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طرح أسئلة على المتعلمين قصد استفزاز الذاكرة.</w:t>
            </w:r>
          </w:p>
          <w:p w:rsidR="004A0C33" w:rsidRPr="00642CB3" w:rsidRDefault="00A1010A" w:rsidP="00A1010A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A1010A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استدراجهم إلى الدرس الجديد.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404E10" w:rsidRDefault="00A1010A" w:rsidP="00A1010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1010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استغلال عنصر التأطير في مكون القراءة.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8A0B09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Pr="00642CB3" w:rsidRDefault="006427EF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A1010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Pr="00642CB3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اكتساب المهارة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A1010A" w:rsidRDefault="008A0B09" w:rsidP="00A1010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1010A" w:rsidRPr="00A101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القدرة على تعرف خطوات إعداد ملف.</w:t>
            </w:r>
          </w:p>
          <w:p w:rsidR="00A1010A" w:rsidRDefault="00A1010A" w:rsidP="00A1010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A1010A" w:rsidRPr="00A1010A" w:rsidRDefault="00A1010A" w:rsidP="00A1010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A1010A" w:rsidRPr="00A1010A" w:rsidRDefault="00A1010A" w:rsidP="00A1010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01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القدرة على استخراج خطوات إعداد ملف.</w:t>
            </w:r>
          </w:p>
          <w:p w:rsidR="008A0B09" w:rsidRPr="00642CB3" w:rsidRDefault="008A0B09" w:rsidP="00A1010A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A1010A" w:rsidRDefault="00A1010A" w:rsidP="00A1010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01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توجيه المتعلمين لمراحل إعداد ملف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A1010A" w:rsidRPr="00A1010A" w:rsidRDefault="00A1010A" w:rsidP="00A1010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A1010A" w:rsidRPr="00A1010A" w:rsidRDefault="00A1010A" w:rsidP="00A1010A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01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توجيه المتعلمين إلى اقتراح بعض مصادر المعلومات.</w:t>
            </w:r>
          </w:p>
          <w:p w:rsidR="008A0B09" w:rsidRPr="00642CB3" w:rsidRDefault="00A1010A" w:rsidP="00A1010A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1010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 توجيه المتعلمين إلى استخراج خطوات إعداد ملف.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A1010A" w:rsidRPr="00A1010A" w:rsidRDefault="00A1010A" w:rsidP="00A1010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1010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الاستعانة بالمعطيات الواردة بالكتاب المدرسي ص: 90/92 .</w:t>
            </w:r>
          </w:p>
          <w:p w:rsidR="00A1010A" w:rsidRPr="00A1010A" w:rsidRDefault="00A1010A" w:rsidP="00A1010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GB" w:eastAsia="fr-FR" w:bidi="ar-SA"/>
              </w:rPr>
            </w:pPr>
            <w:bookmarkStart w:id="4" w:name="OLE_LINK3"/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>خطوات المهارة</w:t>
            </w:r>
            <w:bookmarkEnd w:id="4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val="en-GB" w:eastAsia="fr-FR"/>
              </w:rPr>
              <w:t>:</w:t>
            </w:r>
          </w:p>
          <w:p w:rsidR="00A1010A" w:rsidRPr="00A1010A" w:rsidRDefault="00A1010A" w:rsidP="00A1010A">
            <w:pPr>
              <w:numPr>
                <w:ilvl w:val="0"/>
                <w:numId w:val="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u w:val="single"/>
                <w:lang w:eastAsia="fr-FR"/>
              </w:rPr>
            </w:pPr>
            <w:bookmarkStart w:id="5" w:name="OLE_LINK4"/>
            <w:bookmarkStart w:id="6" w:name="OLE_LINK5"/>
            <w:r w:rsidRPr="00A1010A">
              <w:rPr>
                <w:rFonts w:ascii="Times New Roman" w:eastAsia="Times New Roman" w:hAnsi="Times New Roman" w:cs="Times New Roman" w:hint="cs"/>
                <w:b/>
                <w:bCs/>
                <w:color w:val="385623" w:themeColor="accent6" w:themeShade="80"/>
                <w:sz w:val="28"/>
                <w:szCs w:val="28"/>
                <w:u w:val="single"/>
                <w:rtl/>
                <w:lang w:eastAsia="fr-FR"/>
              </w:rPr>
              <w:t>حصر الموضوع وتحديده</w:t>
            </w:r>
            <w:r w:rsidRPr="00A1010A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u w:val="single"/>
                <w:lang w:eastAsia="fr-FR"/>
              </w:rPr>
              <w:t> </w:t>
            </w:r>
            <w:bookmarkEnd w:id="5"/>
            <w:bookmarkEnd w:id="6"/>
            <w:r w:rsidRPr="00A1010A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u w:val="single"/>
                <w:lang w:eastAsia="fr-FR"/>
              </w:rPr>
              <w:t>:</w:t>
            </w:r>
          </w:p>
          <w:p w:rsidR="00A1010A" w:rsidRPr="00A1010A" w:rsidRDefault="00A1010A" w:rsidP="00A1010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7" w:name="OLE_LINK6"/>
            <w:bookmarkStart w:id="8" w:name="OLE_LINK7"/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أ- تحديد مجاله.</w:t>
            </w:r>
          </w:p>
          <w:p w:rsidR="00A1010A" w:rsidRPr="00A1010A" w:rsidRDefault="00A1010A" w:rsidP="00A1010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ب- تقسيم الموضوع إلى محاور رئيسية.</w:t>
            </w:r>
          </w:p>
          <w:bookmarkEnd w:id="7"/>
          <w:bookmarkEnd w:id="8"/>
          <w:p w:rsidR="00A1010A" w:rsidRPr="00A1010A" w:rsidRDefault="00A1010A" w:rsidP="00A1010A">
            <w:pPr>
              <w:numPr>
                <w:ilvl w:val="0"/>
                <w:numId w:val="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u w:val="single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 w:hint="cs"/>
                <w:b/>
                <w:bCs/>
                <w:color w:val="385623" w:themeColor="accent6" w:themeShade="80"/>
                <w:sz w:val="28"/>
                <w:szCs w:val="28"/>
                <w:u w:val="single"/>
                <w:rtl/>
                <w:lang w:eastAsia="fr-FR"/>
              </w:rPr>
              <w:t>البحث عن المعلومات والوثائق</w:t>
            </w:r>
            <w:r w:rsidRPr="00A1010A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u w:val="single"/>
                <w:lang w:eastAsia="fr-FR"/>
              </w:rPr>
              <w:t> :</w:t>
            </w:r>
          </w:p>
          <w:p w:rsidR="00A1010A" w:rsidRPr="00A1010A" w:rsidRDefault="00A1010A" w:rsidP="00A1010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9" w:name="OLE_LINK8"/>
            <w:bookmarkStart w:id="10" w:name="OLE_LINK9"/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أ- تحديد المصادر (الكتب – المجلات – الإنترنت..)</w:t>
            </w:r>
          </w:p>
          <w:p w:rsidR="00A1010A" w:rsidRPr="00A1010A" w:rsidRDefault="00A1010A" w:rsidP="00A1010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ب- تدعيم الموضوع بصور ورسوم ووثائق.</w:t>
            </w:r>
          </w:p>
          <w:p w:rsidR="00A1010A" w:rsidRPr="00A1010A" w:rsidRDefault="00A1010A" w:rsidP="00A1010A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ج- فرز الوثائق والمعلومات واختيار الأنسب منها</w:t>
            </w: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.</w:t>
            </w:r>
          </w:p>
          <w:p w:rsidR="00A1010A" w:rsidRPr="00A1010A" w:rsidRDefault="00A1010A" w:rsidP="00A1010A">
            <w:pPr>
              <w:numPr>
                <w:ilvl w:val="0"/>
                <w:numId w:val="5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u w:val="single"/>
                <w:rtl/>
                <w:lang w:eastAsia="fr-FR"/>
              </w:rPr>
            </w:pPr>
            <w:bookmarkStart w:id="11" w:name="OLE_LINK10"/>
            <w:bookmarkStart w:id="12" w:name="OLE_LINK11"/>
            <w:bookmarkEnd w:id="9"/>
            <w:bookmarkEnd w:id="10"/>
            <w:r w:rsidRPr="00A1010A">
              <w:rPr>
                <w:rFonts w:ascii="Times New Roman" w:eastAsia="Times New Roman" w:hAnsi="Times New Roman" w:cs="Times New Roman" w:hint="cs"/>
                <w:b/>
                <w:bCs/>
                <w:color w:val="385623" w:themeColor="accent6" w:themeShade="80"/>
                <w:sz w:val="28"/>
                <w:szCs w:val="28"/>
                <w:u w:val="single"/>
                <w:rtl/>
                <w:lang w:eastAsia="fr-FR"/>
              </w:rPr>
              <w:t>المعالجة والتنظيم</w:t>
            </w:r>
            <w:r w:rsidRPr="00A1010A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u w:val="single"/>
                <w:lang w:eastAsia="fr-FR"/>
              </w:rPr>
              <w:t> :</w:t>
            </w:r>
          </w:p>
          <w:p w:rsidR="00A1010A" w:rsidRPr="00A1010A" w:rsidRDefault="00A1010A" w:rsidP="00A1010A">
            <w:pPr>
              <w:numPr>
                <w:ilvl w:val="0"/>
                <w:numId w:val="6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13" w:name="OLE_LINK12"/>
            <w:bookmarkStart w:id="14" w:name="_GoBack"/>
            <w:bookmarkEnd w:id="11"/>
            <w:bookmarkEnd w:id="12"/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المعالجة:</w:t>
            </w:r>
          </w:p>
          <w:p w:rsidR="00A1010A" w:rsidRPr="00A1010A" w:rsidRDefault="00A1010A" w:rsidP="00A1010A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اقتراح </w:t>
            </w: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فقرات للتعليق على الوثائق</w:t>
            </w:r>
          </w:p>
          <w:p w:rsidR="00A1010A" w:rsidRPr="00A1010A" w:rsidRDefault="00A1010A" w:rsidP="00A1010A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ترتيب المعلومات بحسب محاور الموضوع</w:t>
            </w:r>
          </w:p>
          <w:p w:rsidR="00A1010A" w:rsidRPr="00A1010A" w:rsidRDefault="00A1010A" w:rsidP="00A1010A">
            <w:pPr>
              <w:numPr>
                <w:ilvl w:val="0"/>
                <w:numId w:val="6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التنظيم</w:t>
            </w:r>
          </w:p>
          <w:p w:rsidR="00A1010A" w:rsidRPr="00A1010A" w:rsidRDefault="00A1010A" w:rsidP="00A1010A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العناية بالإخراج وتنظيم صفحات الملف</w:t>
            </w:r>
          </w:p>
          <w:p w:rsidR="00A1010A" w:rsidRDefault="00A1010A" w:rsidP="00A1010A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اختيار المواقع الملائمة للصور والرسوم</w:t>
            </w:r>
          </w:p>
          <w:p w:rsidR="00842EEF" w:rsidRPr="00A1010A" w:rsidRDefault="00A1010A" w:rsidP="00A1010A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A10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>صياغة مقدمة وخاتمة للملف</w:t>
            </w:r>
            <w:bookmarkEnd w:id="13"/>
            <w:bookmarkEnd w:id="14"/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تمحيص إجابات المتعلمين.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ـ التركيز على الفئة التي تبدي تعثرا قصد إشراكهم في بناء الدرس.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ـ جعل المتعلم يساير بناء الدرس.</w:t>
            </w:r>
          </w:p>
        </w:tc>
      </w:tr>
      <w:tr w:rsidR="007E19DC" w:rsidRPr="00642CB3" w:rsidTr="008A0B09">
        <w:trPr>
          <w:trHeight w:val="70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8A0B09" w:rsidRDefault="008A0B09" w:rsidP="0026757A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642CB3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استنتاج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7E19DC" w:rsidRPr="00642CB3" w:rsidRDefault="008A0B09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التكييف والتجميع.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E19DC" w:rsidRPr="00642CB3" w:rsidRDefault="007E19DC" w:rsidP="00A1010A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A0B09"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توجيه المتعلمين ل</w:t>
            </w:r>
            <w:r w:rsidR="00A1010A" w:rsidRPr="00A1010A">
              <w:rPr>
                <w:rFonts w:cs="Arabic Transparent"/>
                <w:b/>
                <w:bCs/>
                <w:sz w:val="24"/>
                <w:szCs w:val="24"/>
                <w:rtl/>
              </w:rPr>
              <w:t>تجميع خطوات إعداد ملف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0C082F" w:rsidRDefault="000C082F" w:rsidP="008A0B09">
            <w:pPr>
              <w:bidi/>
              <w:spacing w:after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rtl/>
                <w:lang w:eastAsia="fr-FR"/>
              </w:rPr>
            </w:pPr>
          </w:p>
          <w:p w:rsidR="007E19DC" w:rsidRPr="00E61B38" w:rsidRDefault="003912ED" w:rsidP="000C082F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8A0B09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الاستنتاج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="0026757A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 xml:space="preserve"> </w:t>
            </w:r>
            <w:r w:rsidR="00A1010A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صفحة .....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E19DC" w:rsidRPr="00642CB3" w:rsidRDefault="008A0B09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 تجميع عناصر الدرس.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785"/>
    <w:multiLevelType w:val="hybridMultilevel"/>
    <w:tmpl w:val="371EC3BE"/>
    <w:lvl w:ilvl="0" w:tplc="4364C958">
      <w:start w:val="1"/>
      <w:numFmt w:val="arabicAlpha"/>
      <w:lvlText w:val="%1-"/>
      <w:lvlJc w:val="left"/>
      <w:pPr>
        <w:ind w:left="360" w:hanging="360"/>
      </w:pPr>
    </w:lvl>
    <w:lvl w:ilvl="1" w:tplc="9866F7EC">
      <w:start w:val="1"/>
      <w:numFmt w:val="arabicAlpha"/>
      <w:lvlText w:val="%2-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C480A"/>
    <w:multiLevelType w:val="hybridMultilevel"/>
    <w:tmpl w:val="D0D6284E"/>
    <w:lvl w:ilvl="0" w:tplc="92ECD4CE">
      <w:start w:val="1"/>
      <w:numFmt w:val="decimal"/>
      <w:lvlText w:val="%1-"/>
      <w:lvlJc w:val="left"/>
      <w:pPr>
        <w:ind w:left="720" w:hanging="360"/>
      </w:pPr>
    </w:lvl>
    <w:lvl w:ilvl="1" w:tplc="9866F7EC">
      <w:start w:val="1"/>
      <w:numFmt w:val="arabicAlpha"/>
      <w:lvlText w:val="%2-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66B01"/>
    <w:multiLevelType w:val="hybridMultilevel"/>
    <w:tmpl w:val="A780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A34F5"/>
    <w:multiLevelType w:val="hybridMultilevel"/>
    <w:tmpl w:val="FB9A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969"/>
    <w:rsid w:val="00721EE3"/>
    <w:rsid w:val="0075274F"/>
    <w:rsid w:val="007754FC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0B09"/>
    <w:rsid w:val="008A5629"/>
    <w:rsid w:val="008A7FB8"/>
    <w:rsid w:val="008C100E"/>
    <w:rsid w:val="008C58FC"/>
    <w:rsid w:val="008F3F10"/>
    <w:rsid w:val="008F621D"/>
    <w:rsid w:val="008F728A"/>
    <w:rsid w:val="00902869"/>
    <w:rsid w:val="00985374"/>
    <w:rsid w:val="009A4058"/>
    <w:rsid w:val="009B4BAC"/>
    <w:rsid w:val="009B7785"/>
    <w:rsid w:val="009C163C"/>
    <w:rsid w:val="009E3047"/>
    <w:rsid w:val="009E6727"/>
    <w:rsid w:val="00A1010A"/>
    <w:rsid w:val="00A226F7"/>
    <w:rsid w:val="00A312C5"/>
    <w:rsid w:val="00A60C9E"/>
    <w:rsid w:val="00A72A87"/>
    <w:rsid w:val="00A757CB"/>
    <w:rsid w:val="00A82C56"/>
    <w:rsid w:val="00AB5DC6"/>
    <w:rsid w:val="00AC6BF0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1703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5A10B72F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C007-CDC5-4EBD-A29C-7EBCCB05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203</Words>
  <Characters>1084</Characters>
  <Application>Microsoft Office Word</Application>
  <DocSecurity>0</DocSecurity>
  <Lines>90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28</cp:revision>
  <cp:lastPrinted>2021-11-04T20:36:00Z</cp:lastPrinted>
  <dcterms:created xsi:type="dcterms:W3CDTF">2021-11-04T20:08:00Z</dcterms:created>
  <dcterms:modified xsi:type="dcterms:W3CDTF">2023-01-21T20:37:00Z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a53966545d888e9b57d029679c52bf1ac1eab9639c1a3bfa2c0c34fe976c4b2d</vt:lpwstr>
  </property>
</Properties>
</file>