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9BF0">
      <w:pPr>
        <w:widowControl/>
        <w:shd w:val="clear" w:color="auto" w:fill="FFFFFF"/>
        <w:spacing w:line="600" w:lineRule="exact"/>
        <w:jc w:val="center"/>
        <w:rPr>
          <w:rFonts w:ascii="宋体" w:hAnsi="宋体" w:cs="宋体"/>
          <w:b/>
          <w:kern w:val="0"/>
          <w:sz w:val="52"/>
          <w:szCs w:val="52"/>
        </w:rPr>
      </w:pPr>
      <w:r>
        <w:rPr>
          <w:rFonts w:hint="eastAsia" w:ascii="宋体" w:hAnsi="宋体" w:cs="宋体"/>
          <w:b/>
          <w:kern w:val="0"/>
          <w:sz w:val="52"/>
          <w:szCs w:val="52"/>
        </w:rPr>
        <w:t>GE330D产品技术资料</w:t>
      </w:r>
    </w:p>
    <w:p w14:paraId="164CA239">
      <w:pPr>
        <w:widowControl/>
        <w:shd w:val="clear" w:color="auto" w:fill="FFFFFF"/>
        <w:spacing w:line="600" w:lineRule="exact"/>
        <w:jc w:val="center"/>
        <w:rPr>
          <w:rFonts w:ascii="宋体" w:hAnsi="宋体" w:cs="宋体"/>
          <w:b/>
          <w:kern w:val="0"/>
          <w:sz w:val="52"/>
          <w:szCs w:val="52"/>
        </w:rPr>
      </w:pPr>
      <w:r>
        <w:rPr>
          <w:rFonts w:hint="eastAsia" w:ascii="宋体" w:hAnsi="宋体" w:cs="宋体"/>
          <w:b/>
          <w:kern w:val="0"/>
          <w:sz w:val="52"/>
          <w:szCs w:val="52"/>
        </w:rPr>
        <w:t>GE330D SPECIFICATIONS</w:t>
      </w:r>
    </w:p>
    <w:p w14:paraId="0F1749F7">
      <w:pPr>
        <w:spacing w:line="400" w:lineRule="exact"/>
      </w:pPr>
      <w:r>
        <w:drawing>
          <wp:anchor distT="0" distB="0" distL="114300" distR="114300" simplePos="0" relativeHeight="251660288" behindDoc="1" locked="0" layoutInCell="1" allowOverlap="1">
            <wp:simplePos x="0" y="0"/>
            <wp:positionH relativeFrom="margin">
              <wp:posOffset>69215</wp:posOffset>
            </wp:positionH>
            <wp:positionV relativeFrom="paragraph">
              <wp:posOffset>7620</wp:posOffset>
            </wp:positionV>
            <wp:extent cx="5558155" cy="4076700"/>
            <wp:effectExtent l="0" t="0" r="508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558058" cy="4076700"/>
                    </a:xfrm>
                    <a:prstGeom prst="rect">
                      <a:avLst/>
                    </a:prstGeom>
                    <a:noFill/>
                    <a:ln>
                      <a:noFill/>
                    </a:ln>
                  </pic:spPr>
                </pic:pic>
              </a:graphicData>
            </a:graphic>
          </wp:anchor>
        </w:drawing>
      </w:r>
    </w:p>
    <w:p w14:paraId="2E3C6EAD">
      <w:pPr>
        <w:spacing w:line="400" w:lineRule="exact"/>
      </w:pPr>
    </w:p>
    <w:p w14:paraId="0312A83D">
      <w:pPr>
        <w:spacing w:line="400" w:lineRule="exact"/>
      </w:pPr>
    </w:p>
    <w:p w14:paraId="338BCADA">
      <w:pPr>
        <w:spacing w:line="400" w:lineRule="exact"/>
      </w:pPr>
    </w:p>
    <w:p w14:paraId="02936C9E">
      <w:pPr>
        <w:spacing w:line="400" w:lineRule="exact"/>
      </w:pPr>
    </w:p>
    <w:p w14:paraId="749098AB">
      <w:pPr>
        <w:spacing w:line="400" w:lineRule="exact"/>
      </w:pPr>
    </w:p>
    <w:p w14:paraId="0121A42C">
      <w:pPr>
        <w:spacing w:line="400" w:lineRule="exact"/>
      </w:pPr>
    </w:p>
    <w:p w14:paraId="06BA996C">
      <w:pPr>
        <w:spacing w:line="400" w:lineRule="exact"/>
      </w:pPr>
    </w:p>
    <w:p w14:paraId="1D1C4219">
      <w:pPr>
        <w:spacing w:line="400" w:lineRule="exact"/>
      </w:pPr>
    </w:p>
    <w:p w14:paraId="4B46ED47">
      <w:pPr>
        <w:spacing w:line="400" w:lineRule="exact"/>
      </w:pPr>
    </w:p>
    <w:p w14:paraId="2C6F1316">
      <w:pPr>
        <w:spacing w:line="400" w:lineRule="exact"/>
      </w:pPr>
    </w:p>
    <w:p w14:paraId="741AEE3F">
      <w:pPr>
        <w:spacing w:line="400" w:lineRule="exact"/>
      </w:pPr>
    </w:p>
    <w:p w14:paraId="20528C53">
      <w:pPr>
        <w:spacing w:line="400" w:lineRule="exact"/>
      </w:pPr>
    </w:p>
    <w:p w14:paraId="43E675B8">
      <w:pPr>
        <w:spacing w:line="400" w:lineRule="exact"/>
      </w:pPr>
    </w:p>
    <w:p w14:paraId="41A51DFC">
      <w:pPr>
        <w:spacing w:line="400" w:lineRule="exact"/>
      </w:pPr>
    </w:p>
    <w:p w14:paraId="3DE1531B">
      <w:pPr>
        <w:spacing w:line="400" w:lineRule="exact"/>
      </w:pPr>
    </w:p>
    <w:p w14:paraId="5C8F7614">
      <w:pPr>
        <w:pStyle w:val="26"/>
        <w:tabs>
          <w:tab w:val="left" w:pos="2029"/>
        </w:tabs>
        <w:spacing w:line="600" w:lineRule="exact"/>
        <w:ind w:left="0"/>
        <w:outlineLvl w:val="9"/>
        <w:rPr>
          <w:rFonts w:cs="宋体"/>
          <w:bCs w:val="0"/>
          <w:shd w:val="pct10" w:color="auto" w:fill="FFFFFF"/>
          <w:lang w:eastAsia="zh-CN"/>
        </w:rPr>
      </w:pPr>
      <w:r>
        <w:rPr>
          <w:rFonts w:hint="eastAsia" w:cs="宋体"/>
          <w:bCs w:val="0"/>
          <w:shd w:val="pct10" w:color="auto" w:fill="FFFFFF"/>
          <w:lang w:eastAsia="zh-CN"/>
        </w:rPr>
        <w:t>1、产品简介</w:t>
      </w:r>
      <w:r>
        <w:rPr>
          <w:rFonts w:cs="宋体"/>
          <w:bCs w:val="0"/>
          <w:shd w:val="pct10" w:color="auto" w:fill="FFFFFF"/>
          <w:lang w:eastAsia="zh-CN"/>
        </w:rPr>
        <w:t>Introduction</w:t>
      </w:r>
      <w:r>
        <w:rPr>
          <w:rFonts w:hint="eastAsia" w:cs="宋体"/>
          <w:bCs w:val="0"/>
          <w:shd w:val="pct10" w:color="auto" w:fill="FFFFFF"/>
          <w:lang w:eastAsia="zh-CN"/>
        </w:rPr>
        <w:t>：</w:t>
      </w:r>
    </w:p>
    <w:p w14:paraId="7499218C">
      <w:pPr>
        <w:pStyle w:val="4"/>
        <w:tabs>
          <w:tab w:val="left" w:pos="9214"/>
        </w:tabs>
        <w:spacing w:before="233" w:line="600" w:lineRule="exact"/>
        <w:ind w:right="84" w:firstLine="559"/>
        <w:jc w:val="left"/>
        <w:rPr>
          <w:rFonts w:ascii="宋体" w:hAnsi="宋体" w:cs="宋体"/>
          <w:kern w:val="0"/>
          <w:sz w:val="28"/>
          <w:szCs w:val="28"/>
        </w:rPr>
      </w:pPr>
      <w:r>
        <w:rPr>
          <w:rFonts w:hint="eastAsia" w:ascii="宋体" w:hAnsi="宋体" w:cs="宋体"/>
          <w:kern w:val="0"/>
          <w:sz w:val="28"/>
          <w:szCs w:val="28"/>
        </w:rPr>
        <w:t>康明斯</w:t>
      </w:r>
      <w:r>
        <w:rPr>
          <w:rFonts w:hint="eastAsia" w:ascii="宋体" w:hAnsi="宋体" w:cs="宋体"/>
          <w:kern w:val="0"/>
          <w:sz w:val="28"/>
          <w:szCs w:val="28"/>
          <w:lang w:eastAsia="zh-CN"/>
        </w:rPr>
        <w:t>大功率</w:t>
      </w:r>
      <w:r>
        <w:rPr>
          <w:rFonts w:hint="eastAsia" w:ascii="宋体" w:hAnsi="宋体" w:cs="宋体"/>
          <w:kern w:val="0"/>
          <w:sz w:val="28"/>
          <w:szCs w:val="28"/>
        </w:rPr>
        <w:t>发动机(符合</w:t>
      </w:r>
      <w:r>
        <w:rPr>
          <w:rFonts w:hint="eastAsia" w:ascii="宋体" w:hAnsi="宋体" w:cs="宋体"/>
          <w:kern w:val="0"/>
          <w:sz w:val="28"/>
          <w:szCs w:val="28"/>
          <w:lang w:eastAsia="zh-CN"/>
        </w:rPr>
        <w:t>二</w:t>
      </w:r>
      <w:r>
        <w:rPr>
          <w:rFonts w:hint="eastAsia" w:ascii="宋体" w:hAnsi="宋体" w:cs="宋体"/>
          <w:kern w:val="0"/>
          <w:sz w:val="28"/>
          <w:szCs w:val="28"/>
        </w:rPr>
        <w:t>阶段排放法规)，动力强劲、高效节能、可靠耐用；先进的负流量液压系统，操作舒适，作业效率高，性价比极佳；全功率控制，四种功率模式适应不同工况；可靠、精准的燃油喷射系统，实时控制喷油量，使燃烧更加充分，燃油效率更高；全三维建模和有限元分析技术，保证了结构件的可靠性和稳定性。</w:t>
      </w:r>
    </w:p>
    <w:p w14:paraId="500095C4">
      <w:pPr>
        <w:pStyle w:val="4"/>
        <w:tabs>
          <w:tab w:val="left" w:pos="9214"/>
        </w:tabs>
        <w:spacing w:before="233" w:line="600" w:lineRule="exact"/>
        <w:ind w:right="84"/>
        <w:jc w:val="left"/>
        <w:rPr>
          <w:kern w:val="0"/>
          <w:sz w:val="24"/>
        </w:rPr>
      </w:pPr>
      <w:r>
        <w:rPr>
          <w:rFonts w:hint="eastAsia"/>
          <w:kern w:val="0"/>
          <w:sz w:val="24"/>
          <w:lang w:val="en-US" w:eastAsia="zh-CN"/>
        </w:rPr>
        <w:t>CUMMINS</w:t>
      </w:r>
      <w:r>
        <w:rPr>
          <w:kern w:val="0"/>
          <w:sz w:val="24"/>
        </w:rPr>
        <w:t xml:space="preserve"> engine (conforming to </w:t>
      </w:r>
      <w:r>
        <w:rPr>
          <w:rFonts w:hint="eastAsia"/>
          <w:kern w:val="0"/>
          <w:sz w:val="24"/>
          <w:lang w:eastAsia="zh-CN"/>
        </w:rPr>
        <w:t>Ⅱ</w:t>
      </w:r>
      <w:r>
        <w:rPr>
          <w:kern w:val="0"/>
          <w:sz w:val="24"/>
        </w:rPr>
        <w:t>-stage emission regulations), powerful, energy efficient, reliable and durable; advanced negative flow hydraulic system, comfortable operation, high operating efficiency, excellent cost performance; full power control, four power modes to adapt to different work; reliable and accurate fuel injection system, real-time control of fuel injection, making combustion more complete, fuel efficiency; full 3D modeling and finite element analysis technology to ensure the reliability and stability of structural parts.</w:t>
      </w:r>
    </w:p>
    <w:p w14:paraId="2E656F6E">
      <w:pPr>
        <w:pStyle w:val="26"/>
        <w:tabs>
          <w:tab w:val="left" w:pos="2029"/>
        </w:tabs>
        <w:spacing w:line="600" w:lineRule="exact"/>
        <w:ind w:left="0"/>
        <w:outlineLvl w:val="9"/>
        <w:rPr>
          <w:rFonts w:cs="宋体"/>
          <w:shd w:val="pct10" w:color="auto" w:fill="FFFFFF"/>
          <w:lang w:eastAsia="zh-CN"/>
        </w:rPr>
      </w:pPr>
      <w:r>
        <w:rPr>
          <w:rFonts w:hint="eastAsia" w:cs="宋体"/>
          <w:shd w:val="pct10" w:color="auto" w:fill="FFFFFF"/>
          <w:lang w:eastAsia="zh-CN"/>
        </w:rPr>
        <w:t>2.性能特点</w:t>
      </w:r>
      <w:r>
        <w:rPr>
          <w:rFonts w:cs="宋体"/>
          <w:shd w:val="pct10" w:color="auto" w:fill="FFFFFF"/>
          <w:lang w:eastAsia="zh-CN"/>
        </w:rPr>
        <w:t>Characteristics</w:t>
      </w:r>
      <w:r>
        <w:rPr>
          <w:rFonts w:hint="eastAsia" w:cs="宋体"/>
          <w:shd w:val="pct10" w:color="auto" w:fill="FFFFFF"/>
          <w:lang w:eastAsia="zh-CN"/>
        </w:rPr>
        <w:t>：</w:t>
      </w:r>
    </w:p>
    <w:p w14:paraId="112F3135">
      <w:pPr>
        <w:widowControl/>
        <w:shd w:val="clear" w:color="auto" w:fill="FFFFFF"/>
        <w:spacing w:line="600" w:lineRule="exact"/>
        <w:ind w:firstLine="282" w:firstLineChars="101"/>
        <w:jc w:val="left"/>
        <w:rPr>
          <w:kern w:val="0"/>
          <w:sz w:val="24"/>
        </w:rPr>
      </w:pPr>
      <w:r>
        <w:rPr>
          <w:rFonts w:hint="eastAsia" w:ascii="宋体" w:hAnsi="宋体" w:cs="宋体"/>
          <w:kern w:val="0"/>
          <w:sz w:val="28"/>
          <w:szCs w:val="28"/>
        </w:rPr>
        <w:t>(1)康明斯大功率发动机，动力强劲，燃油消耗低，可靠性高；</w:t>
      </w:r>
    </w:p>
    <w:p w14:paraId="3853C56C">
      <w:pPr>
        <w:widowControl/>
        <w:shd w:val="clear" w:color="auto" w:fill="FFFFFF"/>
        <w:spacing w:line="600" w:lineRule="exact"/>
        <w:jc w:val="left"/>
        <w:rPr>
          <w:kern w:val="0"/>
          <w:sz w:val="24"/>
        </w:rPr>
      </w:pPr>
      <w:r>
        <w:rPr>
          <w:rFonts w:hint="eastAsia"/>
          <w:kern w:val="0"/>
          <w:sz w:val="24"/>
          <w:lang w:val="en-US" w:eastAsia="zh-CN"/>
        </w:rPr>
        <w:t>CUMMINS</w:t>
      </w:r>
      <w:r>
        <w:rPr>
          <w:kern w:val="0"/>
          <w:sz w:val="24"/>
        </w:rPr>
        <w:t xml:space="preserve"> high-power engine with strong power, low fuel consumption and high reliability</w:t>
      </w:r>
    </w:p>
    <w:p w14:paraId="6FE96478">
      <w:pPr>
        <w:widowControl/>
        <w:shd w:val="clear" w:color="auto" w:fill="FFFFFF"/>
        <w:spacing w:line="600" w:lineRule="exact"/>
        <w:ind w:firstLine="280" w:firstLineChars="100"/>
        <w:jc w:val="left"/>
        <w:rPr>
          <w:rFonts w:ascii="宋体" w:hAnsi="宋体" w:cs="宋体"/>
          <w:kern w:val="0"/>
          <w:sz w:val="28"/>
          <w:szCs w:val="28"/>
        </w:rPr>
      </w:pPr>
      <w:r>
        <w:rPr>
          <w:rFonts w:hint="eastAsia" w:ascii="宋体" w:hAnsi="宋体" w:cs="宋体"/>
          <w:kern w:val="0"/>
          <w:sz w:val="28"/>
          <w:szCs w:val="28"/>
        </w:rPr>
        <w:t>(2)新型的液压系统，大排量主泵，大流量主阀，通流面积大，压力损失小，流量分配更合理，协调性更好，操作更加轻松；</w:t>
      </w:r>
    </w:p>
    <w:p w14:paraId="22345B67">
      <w:pPr>
        <w:widowControl/>
        <w:shd w:val="clear" w:color="auto" w:fill="FFFFFF"/>
        <w:spacing w:line="600" w:lineRule="exact"/>
        <w:jc w:val="left"/>
        <w:rPr>
          <w:kern w:val="0"/>
          <w:sz w:val="24"/>
        </w:rPr>
      </w:pPr>
      <w:r>
        <w:rPr>
          <w:kern w:val="0"/>
          <w:sz w:val="24"/>
        </w:rPr>
        <w:t>New hydraulic system, large displacement main pump, large flow main valve, large flow area, small pressure loss, more reasonable flow distribution, better coordination and easier operation</w:t>
      </w:r>
    </w:p>
    <w:p w14:paraId="55D762BC">
      <w:pPr>
        <w:widowControl/>
        <w:shd w:val="clear" w:color="auto" w:fill="FFFFFF"/>
        <w:spacing w:line="600" w:lineRule="exact"/>
        <w:ind w:firstLine="280" w:firstLineChars="100"/>
        <w:jc w:val="left"/>
        <w:rPr>
          <w:rFonts w:ascii="宋体" w:hAnsi="宋体" w:cs="宋体"/>
          <w:kern w:val="0"/>
          <w:sz w:val="28"/>
          <w:szCs w:val="28"/>
        </w:rPr>
      </w:pPr>
      <w:r>
        <w:rPr>
          <w:rFonts w:hint="eastAsia" w:ascii="宋体" w:hAnsi="宋体" w:cs="宋体"/>
          <w:kern w:val="0"/>
          <w:sz w:val="28"/>
          <w:szCs w:val="28"/>
        </w:rPr>
        <w:t>(3)配备大缸径油缸，优化各关键铰点的布置，提升整机挖掘力，设置自动增压功能，随着负载的增加自动增加挖掘力；</w:t>
      </w:r>
    </w:p>
    <w:p w14:paraId="26A526DB">
      <w:pPr>
        <w:widowControl/>
        <w:shd w:val="clear" w:color="auto" w:fill="FFFFFF"/>
        <w:spacing w:line="600" w:lineRule="exact"/>
        <w:jc w:val="left"/>
        <w:rPr>
          <w:kern w:val="0"/>
          <w:sz w:val="24"/>
        </w:rPr>
      </w:pPr>
      <w:r>
        <w:rPr>
          <w:kern w:val="0"/>
          <w:sz w:val="24"/>
        </w:rPr>
        <w:t>Equipped with a large-bore oil cylinder, optimizing the arrangement of key hinge points, improving the digging force of the whole machine, setting an automatic supercharging function, and automatically increasing the digging force as the load increases</w:t>
      </w:r>
      <w:r>
        <w:rPr>
          <w:rFonts w:hint="eastAsia"/>
          <w:kern w:val="0"/>
          <w:sz w:val="24"/>
          <w:lang w:val="en-US" w:eastAsia="zh-CN"/>
        </w:rPr>
        <w:t>.</w:t>
      </w:r>
    </w:p>
    <w:p w14:paraId="7BB7FDBE">
      <w:pPr>
        <w:widowControl/>
        <w:shd w:val="clear" w:color="auto" w:fill="FFFFFF"/>
        <w:spacing w:line="600" w:lineRule="exact"/>
        <w:ind w:firstLine="280" w:firstLineChars="100"/>
        <w:jc w:val="left"/>
        <w:rPr>
          <w:rFonts w:ascii="宋体" w:hAnsi="宋体" w:cs="宋体"/>
          <w:kern w:val="0"/>
          <w:sz w:val="28"/>
          <w:szCs w:val="28"/>
        </w:rPr>
      </w:pPr>
      <w:r>
        <w:rPr>
          <w:rFonts w:hint="eastAsia" w:ascii="宋体" w:hAnsi="宋体" w:cs="宋体"/>
          <w:kern w:val="0"/>
          <w:sz w:val="28"/>
          <w:szCs w:val="28"/>
        </w:rPr>
        <w:t>(</w:t>
      </w:r>
      <w:r>
        <w:rPr>
          <w:rFonts w:hint="eastAsia" w:ascii="宋体" w:hAnsi="宋体" w:cs="宋体"/>
          <w:kern w:val="0"/>
          <w:sz w:val="28"/>
          <w:szCs w:val="28"/>
          <w:lang w:val="en-US" w:eastAsia="zh-CN"/>
        </w:rPr>
        <w:t>4</w:t>
      </w:r>
      <w:r>
        <w:rPr>
          <w:rFonts w:hint="eastAsia" w:ascii="宋体" w:hAnsi="宋体" w:cs="宋体"/>
          <w:kern w:val="0"/>
          <w:sz w:val="28"/>
          <w:szCs w:val="28"/>
        </w:rPr>
        <w:t>)大排量回转马达、大速比的回转齿轮设计，回转启动力矩更大，回转制动效果更佳；</w:t>
      </w:r>
    </w:p>
    <w:p w14:paraId="1E158CF0">
      <w:pPr>
        <w:widowControl/>
        <w:shd w:val="clear" w:color="auto" w:fill="FFFFFF"/>
        <w:spacing w:line="600" w:lineRule="exact"/>
        <w:jc w:val="left"/>
        <w:rPr>
          <w:rFonts w:hint="eastAsia" w:eastAsia="宋体"/>
          <w:kern w:val="0"/>
          <w:sz w:val="24"/>
          <w:lang w:val="en-US" w:eastAsia="zh-CN"/>
        </w:rPr>
      </w:pPr>
      <w:r>
        <w:rPr>
          <w:rFonts w:hint="eastAsia"/>
          <w:kern w:val="0"/>
          <w:sz w:val="24"/>
          <w:lang w:val="en-US" w:eastAsia="zh-CN"/>
        </w:rPr>
        <w:t>L</w:t>
      </w:r>
      <w:r>
        <w:rPr>
          <w:kern w:val="0"/>
          <w:sz w:val="24"/>
        </w:rPr>
        <w:t>arge displacement slewing motor and slewing gear design with large speed ratio Higher starting torque, better slewing braking effect</w:t>
      </w:r>
      <w:r>
        <w:rPr>
          <w:rFonts w:hint="eastAsia"/>
          <w:kern w:val="0"/>
          <w:sz w:val="24"/>
          <w:lang w:val="en-US" w:eastAsia="zh-CN"/>
        </w:rPr>
        <w:t>.</w:t>
      </w:r>
    </w:p>
    <w:p w14:paraId="2D6460D4">
      <w:pPr>
        <w:widowControl/>
        <w:shd w:val="clear" w:color="auto" w:fill="FFFFFF"/>
        <w:spacing w:line="600" w:lineRule="exact"/>
        <w:ind w:firstLine="280" w:firstLineChars="100"/>
        <w:jc w:val="left"/>
        <w:rPr>
          <w:rFonts w:ascii="宋体" w:hAnsi="宋体" w:cs="宋体"/>
          <w:kern w:val="0"/>
          <w:sz w:val="28"/>
          <w:szCs w:val="28"/>
        </w:rPr>
      </w:pPr>
      <w:r>
        <w:rPr>
          <w:rFonts w:hint="eastAsia" w:ascii="宋体" w:hAnsi="宋体" w:cs="宋体"/>
          <w:kern w:val="0"/>
          <w:sz w:val="28"/>
          <w:szCs w:val="28"/>
        </w:rPr>
        <w:t>(</w:t>
      </w:r>
      <w:r>
        <w:rPr>
          <w:rFonts w:hint="eastAsia" w:ascii="宋体" w:hAnsi="宋体" w:cs="宋体"/>
          <w:kern w:val="0"/>
          <w:sz w:val="28"/>
          <w:szCs w:val="28"/>
          <w:lang w:val="en-US" w:eastAsia="zh-CN"/>
        </w:rPr>
        <w:t>5</w:t>
      </w:r>
      <w:r>
        <w:rPr>
          <w:rFonts w:hint="eastAsia" w:ascii="宋体" w:hAnsi="宋体" w:cs="宋体"/>
          <w:kern w:val="0"/>
          <w:sz w:val="28"/>
          <w:szCs w:val="28"/>
        </w:rPr>
        <w:t>)针对极端恶劣的矿山作业工况，标配重载强化型动臂、矿山专用短斗杆和大容量岩石铲斗，标配加长加宽型重载底盘，优化箱形结构，工作稳定性好；</w:t>
      </w:r>
    </w:p>
    <w:p w14:paraId="2521554F">
      <w:pPr>
        <w:widowControl/>
        <w:shd w:val="clear" w:color="auto" w:fill="FFFFFF"/>
        <w:spacing w:line="600" w:lineRule="exact"/>
        <w:jc w:val="left"/>
        <w:rPr>
          <w:kern w:val="0"/>
          <w:sz w:val="24"/>
        </w:rPr>
      </w:pPr>
      <w:r>
        <w:rPr>
          <w:kern w:val="0"/>
          <w:sz w:val="24"/>
        </w:rPr>
        <w:t>Aiming at the extremely harsh mining operation conditions, the heavy-duty reinforced boom, the mine-specific short stick and the large-capacity rock bucket are standard, and the extended and widened heavy-duty chassis is standard.</w:t>
      </w:r>
    </w:p>
    <w:p w14:paraId="305ADD97">
      <w:pPr>
        <w:widowControl/>
        <w:shd w:val="clear" w:color="auto" w:fill="FFFFFF"/>
        <w:spacing w:line="600" w:lineRule="exact"/>
        <w:ind w:firstLine="280" w:firstLineChars="100"/>
        <w:jc w:val="left"/>
        <w:rPr>
          <w:rFonts w:hint="eastAsia" w:ascii="宋体" w:hAnsi="宋体" w:eastAsia="宋体" w:cs="宋体"/>
          <w:kern w:val="0"/>
          <w:sz w:val="28"/>
          <w:szCs w:val="28"/>
          <w:lang w:eastAsia="zh-CN"/>
        </w:rPr>
      </w:pPr>
      <w:r>
        <w:rPr>
          <w:rFonts w:hint="eastAsia" w:ascii="宋体" w:hAnsi="宋体" w:cs="宋体"/>
          <w:kern w:val="0"/>
          <w:sz w:val="28"/>
          <w:szCs w:val="28"/>
        </w:rPr>
        <w:t>(</w:t>
      </w:r>
      <w:r>
        <w:rPr>
          <w:rFonts w:hint="eastAsia" w:ascii="宋体" w:hAnsi="宋体" w:cs="宋体"/>
          <w:kern w:val="0"/>
          <w:sz w:val="28"/>
          <w:szCs w:val="28"/>
          <w:lang w:val="en-US" w:eastAsia="zh-CN"/>
        </w:rPr>
        <w:t>6</w:t>
      </w:r>
      <w:r>
        <w:rPr>
          <w:rFonts w:hint="eastAsia" w:ascii="宋体" w:hAnsi="宋体" w:cs="宋体"/>
          <w:kern w:val="0"/>
          <w:sz w:val="28"/>
          <w:szCs w:val="28"/>
        </w:rPr>
        <w:t>)</w:t>
      </w:r>
      <w:r>
        <w:rPr>
          <w:rFonts w:ascii="宋体" w:hAnsi="宋体" w:cs="宋体"/>
          <w:kern w:val="0"/>
          <w:sz w:val="28"/>
          <w:szCs w:val="28"/>
        </w:rPr>
        <w:t>新一代控制系统，根据工况需要智能调节液压吸收功率，最优化的系统匹配，保证整机的综合性能充分发挥</w:t>
      </w:r>
      <w:r>
        <w:rPr>
          <w:rFonts w:hint="eastAsia" w:ascii="宋体" w:hAnsi="宋体" w:cs="宋体"/>
          <w:kern w:val="0"/>
          <w:sz w:val="28"/>
          <w:szCs w:val="28"/>
          <w:lang w:eastAsia="zh-CN"/>
        </w:rPr>
        <w:t>；</w:t>
      </w:r>
    </w:p>
    <w:p w14:paraId="5AF08B41">
      <w:pPr>
        <w:widowControl/>
        <w:shd w:val="clear" w:color="auto" w:fill="FFFFFF"/>
        <w:spacing w:line="600" w:lineRule="exact"/>
        <w:jc w:val="left"/>
        <w:rPr>
          <w:rFonts w:hint="eastAsia" w:eastAsia="宋体"/>
          <w:kern w:val="0"/>
          <w:sz w:val="24"/>
          <w:lang w:val="en-US" w:eastAsia="zh-CN"/>
        </w:rPr>
      </w:pPr>
      <w:r>
        <w:rPr>
          <w:rFonts w:hint="eastAsia"/>
          <w:kern w:val="0"/>
          <w:sz w:val="24"/>
          <w:lang w:val="en-US" w:eastAsia="zh-CN"/>
        </w:rPr>
        <w:t>N</w:t>
      </w:r>
      <w:r>
        <w:rPr>
          <w:rFonts w:hint="eastAsia"/>
          <w:kern w:val="0"/>
          <w:sz w:val="24"/>
        </w:rPr>
        <w:t>ew generation of control system, according to the working conditions need to intelligently adjust the hydraulic absorption power, optimized system matching, to ensure that the comprehensive performance of the machine to give full play to</w:t>
      </w:r>
      <w:r>
        <w:rPr>
          <w:rFonts w:hint="eastAsia"/>
          <w:kern w:val="0"/>
          <w:sz w:val="24"/>
          <w:lang w:val="en-US" w:eastAsia="zh-CN"/>
        </w:rPr>
        <w:t>.</w:t>
      </w:r>
    </w:p>
    <w:p w14:paraId="263FB687">
      <w:pPr>
        <w:widowControl/>
        <w:shd w:val="clear" w:color="auto" w:fill="FFFFFF"/>
        <w:spacing w:line="600" w:lineRule="exact"/>
        <w:ind w:firstLine="280" w:firstLineChars="100"/>
        <w:jc w:val="left"/>
        <w:rPr>
          <w:rFonts w:hint="eastAsia" w:ascii="宋体" w:hAnsi="宋体" w:eastAsia="宋体" w:cs="宋体"/>
          <w:kern w:val="0"/>
          <w:sz w:val="28"/>
          <w:szCs w:val="28"/>
          <w:lang w:eastAsia="zh-CN"/>
        </w:rPr>
      </w:pPr>
      <w:r>
        <w:rPr>
          <w:rFonts w:hint="eastAsia" w:ascii="宋体" w:hAnsi="宋体" w:cs="宋体"/>
          <w:kern w:val="0"/>
          <w:sz w:val="28"/>
          <w:szCs w:val="28"/>
        </w:rPr>
        <w:t>(</w:t>
      </w:r>
      <w:r>
        <w:rPr>
          <w:rFonts w:hint="eastAsia" w:ascii="宋体" w:hAnsi="宋体" w:cs="宋体"/>
          <w:kern w:val="0"/>
          <w:sz w:val="28"/>
          <w:szCs w:val="28"/>
          <w:lang w:val="en-US" w:eastAsia="zh-CN"/>
        </w:rPr>
        <w:t>7</w:t>
      </w:r>
      <w:r>
        <w:rPr>
          <w:rFonts w:hint="eastAsia" w:ascii="宋体" w:hAnsi="宋体" w:cs="宋体"/>
          <w:kern w:val="0"/>
          <w:sz w:val="28"/>
          <w:szCs w:val="28"/>
        </w:rPr>
        <w:t>)</w:t>
      </w:r>
      <w:r>
        <w:rPr>
          <w:rFonts w:ascii="宋体" w:hAnsi="宋体" w:cs="宋体"/>
          <w:kern w:val="0"/>
          <w:sz w:val="28"/>
          <w:szCs w:val="28"/>
        </w:rPr>
        <w:t xml:space="preserve">配备高分辨率、高亮度的 </w:t>
      </w:r>
      <w:r>
        <w:rPr>
          <w:rFonts w:hint="eastAsia" w:ascii="宋体" w:hAnsi="宋体" w:cs="宋体"/>
          <w:kern w:val="0"/>
          <w:sz w:val="28"/>
          <w:szCs w:val="28"/>
        </w:rPr>
        <w:t>8</w:t>
      </w:r>
      <w:r>
        <w:rPr>
          <w:rFonts w:ascii="宋体" w:hAnsi="宋体" w:cs="宋体"/>
          <w:kern w:val="0"/>
          <w:sz w:val="28"/>
          <w:szCs w:val="28"/>
        </w:rPr>
        <w:t>寸彩色防炫目监控仪表，智能电子监控系统，具备整车保养信息提示、故障的自诊断和报警等多种功能</w:t>
      </w:r>
      <w:r>
        <w:rPr>
          <w:rFonts w:hint="eastAsia" w:ascii="宋体" w:hAnsi="宋体" w:cs="宋体"/>
          <w:kern w:val="0"/>
          <w:sz w:val="28"/>
          <w:szCs w:val="28"/>
          <w:lang w:eastAsia="zh-CN"/>
        </w:rPr>
        <w:t>；</w:t>
      </w:r>
    </w:p>
    <w:p w14:paraId="16A343AB">
      <w:pPr>
        <w:widowControl/>
        <w:shd w:val="clear" w:color="auto" w:fill="FFFFFF"/>
        <w:spacing w:line="600" w:lineRule="exact"/>
        <w:jc w:val="left"/>
        <w:rPr>
          <w:kern w:val="0"/>
          <w:sz w:val="24"/>
        </w:rPr>
      </w:pPr>
      <w:r>
        <w:rPr>
          <w:kern w:val="0"/>
          <w:sz w:val="24"/>
        </w:rPr>
        <w:t>Equipped with high-resolution, high-brightness 8-inch color anti-glare monitoring instrument, intelligent electronic monitoring system, with vehicle maintenance information prompts, fault self-diagnosis and alarm and other functions;</w:t>
      </w:r>
    </w:p>
    <w:p w14:paraId="00746C87">
      <w:pPr>
        <w:widowControl/>
        <w:numPr>
          <w:ilvl w:val="0"/>
          <w:numId w:val="0"/>
        </w:numPr>
        <w:shd w:val="clear" w:color="auto" w:fill="FFFFFF"/>
        <w:spacing w:line="600" w:lineRule="exact"/>
        <w:ind w:firstLine="280" w:firstLineChars="100"/>
        <w:jc w:val="left"/>
        <w:rPr>
          <w:rFonts w:ascii="宋体" w:hAnsi="宋体" w:cs="宋体"/>
          <w:kern w:val="0"/>
          <w:sz w:val="28"/>
          <w:szCs w:val="28"/>
        </w:rPr>
      </w:pPr>
      <w:r>
        <w:rPr>
          <w:rFonts w:ascii="宋体" w:hAnsi="宋体" w:eastAsia="宋体" w:cs="宋体"/>
          <w:kern w:val="0"/>
          <w:sz w:val="28"/>
          <w:szCs w:val="28"/>
          <w:lang w:val="en-US" w:eastAsia="zh-CN" w:bidi="ar-SA"/>
        </w:rPr>
        <w:t>(8)</w:t>
      </w:r>
      <w:r>
        <w:rPr>
          <w:rFonts w:ascii="宋体" w:hAnsi="宋体" w:cs="宋体"/>
          <w:kern w:val="0"/>
          <w:sz w:val="28"/>
          <w:szCs w:val="28"/>
        </w:rPr>
        <w:t>采用安全可靠的新型驾驶室，全新注塑内饰件，美观大方</w:t>
      </w:r>
      <w:r>
        <w:rPr>
          <w:rFonts w:hint="eastAsia" w:ascii="宋体" w:hAnsi="宋体" w:cs="宋体"/>
          <w:kern w:val="0"/>
          <w:sz w:val="28"/>
          <w:szCs w:val="28"/>
        </w:rPr>
        <w:t>，</w:t>
      </w:r>
      <w:r>
        <w:rPr>
          <w:rFonts w:ascii="宋体" w:hAnsi="宋体" w:cs="宋体"/>
          <w:kern w:val="0"/>
          <w:sz w:val="28"/>
          <w:szCs w:val="28"/>
        </w:rPr>
        <w:t>宽敞舒适，配置全自动冷暖空调；</w:t>
      </w:r>
    </w:p>
    <w:p w14:paraId="6EC53F53">
      <w:pPr>
        <w:widowControl/>
        <w:shd w:val="clear" w:color="auto" w:fill="FFFFFF"/>
        <w:spacing w:line="600" w:lineRule="exact"/>
        <w:jc w:val="left"/>
        <w:rPr>
          <w:kern w:val="0"/>
          <w:sz w:val="24"/>
        </w:rPr>
      </w:pPr>
      <w:r>
        <w:rPr>
          <w:rFonts w:hint="eastAsia"/>
          <w:kern w:val="0"/>
          <w:sz w:val="24"/>
        </w:rPr>
        <w:t>Adopting safe and reliable new cab, brand-new injection molding interior parts, beautiful and generous, spacious and comfortable, equipped with full-automatic cold and warm air-conditioning.</w:t>
      </w:r>
    </w:p>
    <w:p w14:paraId="1743B312">
      <w:pPr>
        <w:widowControl/>
        <w:numPr>
          <w:ilvl w:val="0"/>
          <w:numId w:val="0"/>
        </w:numPr>
        <w:shd w:val="clear" w:color="auto" w:fill="FFFFFF"/>
        <w:spacing w:line="600" w:lineRule="exact"/>
        <w:ind w:left="0" w:leftChars="0" w:firstLine="280" w:firstLineChars="100"/>
        <w:jc w:val="left"/>
        <w:rPr>
          <w:rFonts w:ascii="宋体" w:hAnsi="宋体" w:cs="宋体"/>
          <w:kern w:val="0"/>
          <w:sz w:val="28"/>
          <w:szCs w:val="28"/>
        </w:rPr>
      </w:pPr>
      <w:r>
        <w:rPr>
          <w:rFonts w:ascii="宋体" w:hAnsi="宋体" w:eastAsia="宋体" w:cs="宋体"/>
          <w:kern w:val="0"/>
          <w:sz w:val="28"/>
          <w:szCs w:val="28"/>
          <w:lang w:val="en-US" w:eastAsia="zh-CN" w:bidi="ar-SA"/>
        </w:rPr>
        <w:t>(9)</w:t>
      </w:r>
      <w:r>
        <w:rPr>
          <w:rFonts w:ascii="宋体" w:hAnsi="宋体" w:cs="宋体"/>
          <w:kern w:val="0"/>
          <w:sz w:val="28"/>
          <w:szCs w:val="28"/>
        </w:rPr>
        <w:t>整机具备防滑</w:t>
      </w:r>
      <w:r>
        <w:rPr>
          <w:rFonts w:hint="eastAsia" w:ascii="宋体" w:hAnsi="宋体" w:cs="宋体"/>
          <w:kern w:val="0"/>
          <w:sz w:val="28"/>
          <w:szCs w:val="28"/>
        </w:rPr>
        <w:t>安全</w:t>
      </w:r>
      <w:r>
        <w:rPr>
          <w:rFonts w:ascii="宋体" w:hAnsi="宋体" w:cs="宋体"/>
          <w:kern w:val="0"/>
          <w:sz w:val="28"/>
          <w:szCs w:val="28"/>
        </w:rPr>
        <w:t>设计、过热保护设计、运动件保护设计</w:t>
      </w:r>
      <w:r>
        <w:rPr>
          <w:rFonts w:hint="eastAsia" w:ascii="宋体" w:hAnsi="宋体" w:cs="宋体"/>
          <w:kern w:val="0"/>
          <w:sz w:val="28"/>
          <w:szCs w:val="28"/>
        </w:rPr>
        <w:t>、驾驶室防护设计</w:t>
      </w:r>
      <w:r>
        <w:rPr>
          <w:rFonts w:ascii="宋体" w:hAnsi="宋体" w:cs="宋体"/>
          <w:kern w:val="0"/>
          <w:sz w:val="28"/>
          <w:szCs w:val="28"/>
        </w:rPr>
        <w:t>，安全性高；</w:t>
      </w:r>
    </w:p>
    <w:p w14:paraId="0F1962A5">
      <w:pPr>
        <w:widowControl/>
        <w:shd w:val="clear" w:color="auto" w:fill="FFFFFF"/>
        <w:spacing w:line="600" w:lineRule="exact"/>
        <w:jc w:val="left"/>
        <w:rPr>
          <w:rFonts w:hint="eastAsia"/>
          <w:kern w:val="0"/>
          <w:sz w:val="24"/>
        </w:rPr>
      </w:pPr>
      <w:r>
        <w:rPr>
          <w:rFonts w:hint="eastAsia"/>
          <w:kern w:val="0"/>
          <w:sz w:val="24"/>
        </w:rPr>
        <w:t>The whole machine is equipped with anti-skid safety design, overheating protection design, moving parts protection design, cab protection design, high safety.</w:t>
      </w:r>
    </w:p>
    <w:p w14:paraId="02254B22">
      <w:pPr>
        <w:widowControl/>
        <w:numPr>
          <w:ilvl w:val="0"/>
          <w:numId w:val="0"/>
        </w:numPr>
        <w:shd w:val="clear" w:color="auto" w:fill="FFFFFF"/>
        <w:spacing w:line="600" w:lineRule="exact"/>
        <w:ind w:left="0" w:leftChars="0" w:firstLine="280" w:firstLineChars="100"/>
        <w:jc w:val="left"/>
        <w:rPr>
          <w:rFonts w:ascii="宋体" w:hAnsi="宋体" w:cs="宋体"/>
          <w:kern w:val="0"/>
          <w:sz w:val="28"/>
          <w:szCs w:val="28"/>
        </w:rPr>
      </w:pPr>
      <w:r>
        <w:rPr>
          <w:rFonts w:ascii="宋体" w:hAnsi="宋体" w:eastAsia="宋体" w:cs="宋体"/>
          <w:kern w:val="0"/>
          <w:sz w:val="28"/>
          <w:szCs w:val="28"/>
          <w:lang w:val="en-US" w:eastAsia="zh-CN" w:bidi="ar-SA"/>
        </w:rPr>
        <w:t>(10)</w:t>
      </w:r>
      <w:r>
        <w:rPr>
          <w:rFonts w:ascii="宋体" w:hAnsi="宋体" w:cs="宋体"/>
          <w:kern w:val="0"/>
          <w:sz w:val="28"/>
          <w:szCs w:val="28"/>
        </w:rPr>
        <w:t>人性化的集中、远程式地面维护设计，保养更轻便</w:t>
      </w:r>
      <w:r>
        <w:rPr>
          <w:rFonts w:hint="eastAsia" w:ascii="宋体" w:hAnsi="宋体" w:cs="宋体"/>
          <w:kern w:val="0"/>
          <w:sz w:val="28"/>
          <w:szCs w:val="28"/>
          <w:lang w:eastAsia="zh-CN"/>
        </w:rPr>
        <w:t>。</w:t>
      </w:r>
    </w:p>
    <w:p w14:paraId="0166A7A1">
      <w:pPr>
        <w:widowControl/>
        <w:shd w:val="clear" w:color="auto" w:fill="FFFFFF"/>
        <w:spacing w:line="600" w:lineRule="exact"/>
        <w:jc w:val="left"/>
        <w:rPr>
          <w:rFonts w:hint="eastAsia"/>
          <w:kern w:val="0"/>
          <w:sz w:val="24"/>
          <w:lang w:val="en-US" w:eastAsia="zh-CN"/>
        </w:rPr>
      </w:pPr>
      <w:r>
        <w:rPr>
          <w:rFonts w:hint="eastAsia"/>
          <w:kern w:val="0"/>
          <w:sz w:val="24"/>
        </w:rPr>
        <w:t>Humanized centralized and remote ground maintenance design, lighter maintenance</w:t>
      </w:r>
      <w:r>
        <w:rPr>
          <w:rFonts w:hint="eastAsia"/>
          <w:kern w:val="0"/>
          <w:sz w:val="24"/>
          <w:lang w:val="en-US" w:eastAsia="zh-CN"/>
        </w:rPr>
        <w:t>.</w:t>
      </w:r>
    </w:p>
    <w:p w14:paraId="2B545480">
      <w:pPr>
        <w:rPr>
          <w:rFonts w:hint="eastAsia"/>
          <w:kern w:val="0"/>
          <w:sz w:val="24"/>
        </w:rPr>
      </w:pPr>
      <w:r>
        <w:rPr>
          <w:rFonts w:hint="eastAsia"/>
          <w:kern w:val="0"/>
          <w:sz w:val="24"/>
        </w:rPr>
        <w:br w:type="page"/>
      </w:r>
    </w:p>
    <w:p w14:paraId="3734ACE8">
      <w:pPr>
        <w:pStyle w:val="26"/>
        <w:tabs>
          <w:tab w:val="left" w:pos="2029"/>
        </w:tabs>
        <w:spacing w:line="460" w:lineRule="exact"/>
        <w:ind w:left="0"/>
        <w:outlineLvl w:val="9"/>
        <w:rPr>
          <w:rFonts w:cs="宋体"/>
          <w:lang w:eastAsia="zh-CN"/>
        </w:rPr>
      </w:pPr>
      <w:r>
        <w:rPr>
          <w:rFonts w:cs="宋体"/>
          <w:shd w:val="pct10" w:color="auto" w:fill="FFFFFF"/>
          <w:lang w:eastAsia="zh-CN"/>
        </w:rPr>
        <w:t>3．技术规格</w:t>
      </w:r>
      <w:r>
        <w:rPr>
          <w:rFonts w:cs="宋体"/>
          <w:shd w:val="pct10" w:color="auto" w:fill="FFFFFF"/>
        </w:rPr>
        <w:t>Technical specification</w:t>
      </w:r>
      <w:r>
        <w:rPr>
          <w:rFonts w:cs="宋体"/>
          <w:lang w:eastAsia="zh-CN"/>
        </w:rPr>
        <w:tab/>
      </w:r>
    </w:p>
    <w:p w14:paraId="7D1E9D3D">
      <w:pPr>
        <w:jc w:val="left"/>
      </w:pPr>
      <w:r>
        <w:drawing>
          <wp:inline distT="0" distB="0" distL="0" distR="0">
            <wp:extent cx="5273040" cy="2087880"/>
            <wp:effectExtent l="0" t="0" r="381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3040" cy="2087880"/>
                    </a:xfrm>
                    <a:prstGeom prst="rect">
                      <a:avLst/>
                    </a:prstGeom>
                    <a:noFill/>
                    <a:ln>
                      <a:noFill/>
                    </a:ln>
                  </pic:spPr>
                </pic:pic>
              </a:graphicData>
            </a:graphic>
          </wp:inline>
        </w:drawing>
      </w:r>
    </w:p>
    <w:tbl>
      <w:tblPr>
        <w:tblStyle w:val="11"/>
        <w:tblW w:w="78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98" w:type="dxa"/>
          <w:bottom w:w="0" w:type="dxa"/>
          <w:right w:w="28" w:type="dxa"/>
        </w:tblCellMar>
      </w:tblPr>
      <w:tblGrid>
        <w:gridCol w:w="2827"/>
        <w:gridCol w:w="880"/>
        <w:gridCol w:w="1220"/>
        <w:gridCol w:w="2933"/>
      </w:tblGrid>
      <w:tr w14:paraId="7ADD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cantSplit/>
          <w:jc w:val="center"/>
        </w:trPr>
        <w:tc>
          <w:tcPr>
            <w:tcW w:w="3707" w:type="dxa"/>
            <w:gridSpan w:val="2"/>
            <w:vMerge w:val="restart"/>
            <w:tcBorders>
              <w:top w:val="single" w:color="auto" w:sz="4" w:space="0"/>
              <w:left w:val="single" w:color="auto" w:sz="4" w:space="0"/>
              <w:bottom w:val="single" w:color="auto" w:sz="4" w:space="0"/>
              <w:right w:val="single" w:color="auto" w:sz="4" w:space="0"/>
            </w:tcBorders>
            <w:vAlign w:val="center"/>
          </w:tcPr>
          <w:p w14:paraId="76F5BBE3">
            <w:pPr>
              <w:spacing w:line="360" w:lineRule="exact"/>
              <w:jc w:val="center"/>
            </w:pPr>
            <w:r>
              <w:rPr>
                <w:rFonts w:hint="eastAsia"/>
              </w:rPr>
              <w:t>名</w:t>
            </w:r>
            <w:r>
              <w:t xml:space="preserve">   </w:t>
            </w:r>
            <w:r>
              <w:rPr>
                <w:rFonts w:hint="eastAsia"/>
              </w:rPr>
              <w:t>称ITEM</w:t>
            </w:r>
          </w:p>
        </w:tc>
        <w:tc>
          <w:tcPr>
            <w:tcW w:w="1220" w:type="dxa"/>
            <w:vMerge w:val="restart"/>
            <w:tcBorders>
              <w:top w:val="single" w:color="auto" w:sz="4" w:space="0"/>
              <w:left w:val="single" w:color="auto" w:sz="4" w:space="0"/>
              <w:bottom w:val="single" w:color="auto" w:sz="4" w:space="0"/>
              <w:right w:val="single" w:color="auto" w:sz="4" w:space="0"/>
            </w:tcBorders>
            <w:vAlign w:val="center"/>
          </w:tcPr>
          <w:p w14:paraId="34A0B57F">
            <w:pPr>
              <w:spacing w:line="360" w:lineRule="exact"/>
              <w:jc w:val="center"/>
            </w:pPr>
            <w:r>
              <w:rPr>
                <w:rFonts w:hint="eastAsia"/>
              </w:rPr>
              <w:t>单</w:t>
            </w:r>
            <w:r>
              <w:t xml:space="preserve">   </w:t>
            </w:r>
            <w:r>
              <w:rPr>
                <w:rFonts w:hint="eastAsia"/>
              </w:rPr>
              <w:t>位UNIT</w:t>
            </w:r>
          </w:p>
        </w:tc>
        <w:tc>
          <w:tcPr>
            <w:tcW w:w="2933" w:type="dxa"/>
            <w:tcBorders>
              <w:top w:val="single" w:color="auto" w:sz="4" w:space="0"/>
              <w:left w:val="single" w:color="auto" w:sz="4" w:space="0"/>
              <w:bottom w:val="single" w:color="auto" w:sz="4" w:space="0"/>
              <w:right w:val="single" w:color="auto" w:sz="4" w:space="0"/>
            </w:tcBorders>
          </w:tcPr>
          <w:p w14:paraId="75876975">
            <w:pPr>
              <w:spacing w:line="360" w:lineRule="exact"/>
              <w:jc w:val="center"/>
            </w:pPr>
            <w:r>
              <w:rPr>
                <w:rFonts w:hint="eastAsia"/>
              </w:rPr>
              <w:t>技术规格</w:t>
            </w:r>
          </w:p>
          <w:p w14:paraId="12727BFE">
            <w:pPr>
              <w:spacing w:line="360" w:lineRule="exact"/>
              <w:jc w:val="center"/>
            </w:pPr>
            <w:r>
              <w:rPr>
                <w:rFonts w:hint="eastAsia"/>
              </w:rPr>
              <w:t>T</w:t>
            </w:r>
            <w:r>
              <w:t>echnical specifications</w:t>
            </w:r>
          </w:p>
        </w:tc>
      </w:tr>
      <w:tr w14:paraId="4D3A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cantSplit/>
          <w:jc w:val="center"/>
        </w:trPr>
        <w:tc>
          <w:tcPr>
            <w:tcW w:w="3707" w:type="dxa"/>
            <w:gridSpan w:val="2"/>
            <w:vMerge w:val="continue"/>
            <w:tcBorders>
              <w:top w:val="single" w:color="auto" w:sz="4" w:space="0"/>
              <w:left w:val="single" w:color="auto" w:sz="4" w:space="0"/>
              <w:bottom w:val="single" w:color="auto" w:sz="4" w:space="0"/>
              <w:right w:val="single" w:color="auto" w:sz="4" w:space="0"/>
            </w:tcBorders>
            <w:vAlign w:val="center"/>
          </w:tcPr>
          <w:p w14:paraId="16B92154">
            <w:pPr>
              <w:widowControl/>
              <w:jc w:val="left"/>
            </w:pPr>
          </w:p>
        </w:tc>
        <w:tc>
          <w:tcPr>
            <w:tcW w:w="1220" w:type="dxa"/>
            <w:vMerge w:val="continue"/>
            <w:tcBorders>
              <w:top w:val="single" w:color="auto" w:sz="4" w:space="0"/>
              <w:left w:val="single" w:color="auto" w:sz="4" w:space="0"/>
              <w:bottom w:val="single" w:color="auto" w:sz="4" w:space="0"/>
              <w:right w:val="single" w:color="auto" w:sz="4" w:space="0"/>
            </w:tcBorders>
            <w:vAlign w:val="center"/>
          </w:tcPr>
          <w:p w14:paraId="02CE8091">
            <w:pPr>
              <w:widowControl/>
              <w:jc w:val="left"/>
            </w:pPr>
          </w:p>
        </w:tc>
        <w:tc>
          <w:tcPr>
            <w:tcW w:w="2933" w:type="dxa"/>
            <w:tcBorders>
              <w:top w:val="single" w:color="auto" w:sz="4" w:space="0"/>
              <w:left w:val="single" w:color="auto" w:sz="4" w:space="0"/>
              <w:bottom w:val="single" w:color="auto" w:sz="4" w:space="0"/>
              <w:right w:val="single" w:color="auto" w:sz="4" w:space="0"/>
            </w:tcBorders>
          </w:tcPr>
          <w:p w14:paraId="41D15072">
            <w:pPr>
              <w:spacing w:line="360" w:lineRule="exact"/>
              <w:jc w:val="center"/>
            </w:pPr>
            <w:r>
              <w:t>GE330D</w:t>
            </w:r>
          </w:p>
        </w:tc>
      </w:tr>
      <w:tr w14:paraId="7589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3707" w:type="dxa"/>
            <w:gridSpan w:val="2"/>
            <w:tcBorders>
              <w:top w:val="single" w:color="auto" w:sz="4" w:space="0"/>
              <w:left w:val="single" w:color="auto" w:sz="4" w:space="0"/>
              <w:bottom w:val="single" w:color="auto" w:sz="4" w:space="0"/>
              <w:right w:val="single" w:color="auto" w:sz="4" w:space="0"/>
            </w:tcBorders>
          </w:tcPr>
          <w:p w14:paraId="2D0AE4C4">
            <w:pPr>
              <w:spacing w:line="360" w:lineRule="exact"/>
            </w:pPr>
            <w:r>
              <w:rPr>
                <w:rFonts w:hint="eastAsia"/>
              </w:rPr>
              <w:t>操作重量Operating</w:t>
            </w:r>
            <w:r>
              <w:t xml:space="preserve"> </w:t>
            </w:r>
            <w:r>
              <w:rPr>
                <w:rFonts w:hint="eastAsia"/>
              </w:rPr>
              <w:t>weight</w:t>
            </w:r>
          </w:p>
        </w:tc>
        <w:tc>
          <w:tcPr>
            <w:tcW w:w="1220" w:type="dxa"/>
            <w:tcBorders>
              <w:top w:val="single" w:color="auto" w:sz="4" w:space="0"/>
              <w:left w:val="single" w:color="auto" w:sz="4" w:space="0"/>
              <w:bottom w:val="single" w:color="auto" w:sz="4" w:space="0"/>
              <w:right w:val="single" w:color="auto" w:sz="4" w:space="0"/>
            </w:tcBorders>
          </w:tcPr>
          <w:p w14:paraId="473C795C">
            <w:pPr>
              <w:spacing w:line="360" w:lineRule="exact"/>
              <w:jc w:val="center"/>
            </w:pPr>
            <w:r>
              <w:rPr>
                <w:rFonts w:hint="eastAsia"/>
                <w:lang w:val="en-US" w:eastAsia="zh-CN"/>
              </w:rPr>
              <w:t>k</w:t>
            </w:r>
            <w:r>
              <w:t>g</w:t>
            </w:r>
          </w:p>
        </w:tc>
        <w:tc>
          <w:tcPr>
            <w:tcW w:w="2933" w:type="dxa"/>
            <w:tcBorders>
              <w:top w:val="single" w:color="auto" w:sz="4" w:space="0"/>
              <w:left w:val="single" w:color="auto" w:sz="4" w:space="0"/>
              <w:bottom w:val="single" w:color="auto" w:sz="4" w:space="0"/>
              <w:right w:val="single" w:color="auto" w:sz="4" w:space="0"/>
            </w:tcBorders>
          </w:tcPr>
          <w:p w14:paraId="3EF3EF30">
            <w:pPr>
              <w:spacing w:line="360" w:lineRule="exact"/>
              <w:jc w:val="center"/>
            </w:pPr>
            <w:r>
              <w:rPr>
                <w:rFonts w:hint="eastAsia"/>
              </w:rPr>
              <w:t>31</w:t>
            </w:r>
            <w:r>
              <w:rPr>
                <w:rFonts w:hint="eastAsia"/>
                <w:lang w:val="en-US" w:eastAsia="zh-CN"/>
              </w:rPr>
              <w:t>8</w:t>
            </w:r>
            <w:r>
              <w:rPr>
                <w:rFonts w:hint="eastAsia"/>
              </w:rPr>
              <w:t>80</w:t>
            </w:r>
          </w:p>
        </w:tc>
      </w:tr>
      <w:tr w14:paraId="7263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66EF0EE3">
            <w:pPr>
              <w:spacing w:line="360" w:lineRule="exact"/>
            </w:pPr>
            <w:r>
              <w:rPr>
                <w:rFonts w:hint="eastAsia"/>
              </w:rPr>
              <w:t xml:space="preserve">标准斗容 </w:t>
            </w:r>
          </w:p>
          <w:p w14:paraId="7E170EF8">
            <w:pPr>
              <w:spacing w:line="360" w:lineRule="exact"/>
            </w:pPr>
            <w:r>
              <w:rPr>
                <w:rFonts w:hint="eastAsia"/>
              </w:rPr>
              <w:t>Rated</w:t>
            </w:r>
            <w:r>
              <w:t xml:space="preserve"> </w:t>
            </w:r>
            <w:r>
              <w:rPr>
                <w:rFonts w:hint="eastAsia"/>
              </w:rPr>
              <w:t>bucket</w:t>
            </w:r>
            <w:r>
              <w:t xml:space="preserve"> </w:t>
            </w:r>
            <w:r>
              <w:rPr>
                <w:rFonts w:hint="eastAsia"/>
              </w:rPr>
              <w:t>capacity</w:t>
            </w:r>
          </w:p>
        </w:tc>
        <w:tc>
          <w:tcPr>
            <w:tcW w:w="880" w:type="dxa"/>
            <w:tcBorders>
              <w:top w:val="single" w:color="auto" w:sz="4" w:space="0"/>
              <w:left w:val="single" w:color="auto" w:sz="4" w:space="0"/>
              <w:bottom w:val="single" w:color="auto" w:sz="4" w:space="0"/>
              <w:right w:val="single" w:color="auto" w:sz="4" w:space="0"/>
            </w:tcBorders>
          </w:tcPr>
          <w:p w14:paraId="564114EB">
            <w:pPr>
              <w:spacing w:line="360" w:lineRule="exact"/>
            </w:pPr>
          </w:p>
        </w:tc>
        <w:tc>
          <w:tcPr>
            <w:tcW w:w="1220" w:type="dxa"/>
            <w:tcBorders>
              <w:top w:val="single" w:color="auto" w:sz="4" w:space="0"/>
              <w:left w:val="single" w:color="auto" w:sz="4" w:space="0"/>
              <w:bottom w:val="single" w:color="auto" w:sz="4" w:space="0"/>
              <w:right w:val="single" w:color="auto" w:sz="4" w:space="0"/>
            </w:tcBorders>
            <w:vAlign w:val="center"/>
          </w:tcPr>
          <w:p w14:paraId="690E385A">
            <w:pPr>
              <w:spacing w:line="360" w:lineRule="exact"/>
              <w:jc w:val="center"/>
            </w:pPr>
          </w:p>
          <w:p w14:paraId="3815F367">
            <w:pPr>
              <w:spacing w:line="360" w:lineRule="exact"/>
              <w:jc w:val="center"/>
            </w:pPr>
          </w:p>
        </w:tc>
        <w:tc>
          <w:tcPr>
            <w:tcW w:w="2933" w:type="dxa"/>
            <w:tcBorders>
              <w:top w:val="single" w:color="auto" w:sz="4" w:space="0"/>
              <w:left w:val="single" w:color="auto" w:sz="4" w:space="0"/>
              <w:bottom w:val="single" w:color="auto" w:sz="4" w:space="0"/>
              <w:right w:val="single" w:color="auto" w:sz="4" w:space="0"/>
            </w:tcBorders>
            <w:vAlign w:val="center"/>
          </w:tcPr>
          <w:p w14:paraId="3666C76B">
            <w:pPr>
              <w:spacing w:line="360" w:lineRule="exact"/>
              <w:jc w:val="center"/>
            </w:pPr>
            <w:r>
              <w:t>1.</w:t>
            </w:r>
            <w:r>
              <w:rPr>
                <w:rFonts w:hint="eastAsia"/>
              </w:rPr>
              <w:t>6</w:t>
            </w:r>
          </w:p>
        </w:tc>
      </w:tr>
      <w:tr w14:paraId="3F86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101340EB">
            <w:pPr>
              <w:spacing w:line="360" w:lineRule="exact"/>
            </w:pPr>
            <w:r>
              <w:rPr>
                <w:rFonts w:hint="eastAsia"/>
              </w:rPr>
              <w:t>总长 Overall</w:t>
            </w:r>
            <w:r>
              <w:t xml:space="preserve"> </w:t>
            </w:r>
            <w:r>
              <w:rPr>
                <w:rFonts w:hint="eastAsia"/>
              </w:rPr>
              <w:t>length</w:t>
            </w:r>
          </w:p>
        </w:tc>
        <w:tc>
          <w:tcPr>
            <w:tcW w:w="880" w:type="dxa"/>
            <w:tcBorders>
              <w:top w:val="single" w:color="auto" w:sz="4" w:space="0"/>
              <w:left w:val="single" w:color="auto" w:sz="4" w:space="0"/>
              <w:bottom w:val="single" w:color="auto" w:sz="4" w:space="0"/>
              <w:right w:val="single" w:color="auto" w:sz="4" w:space="0"/>
            </w:tcBorders>
            <w:vAlign w:val="center"/>
          </w:tcPr>
          <w:p w14:paraId="1D5789EC">
            <w:pPr>
              <w:spacing w:line="360" w:lineRule="exact"/>
              <w:jc w:val="both"/>
            </w:pPr>
            <w:r>
              <w:t>A</w:t>
            </w:r>
          </w:p>
        </w:tc>
        <w:tc>
          <w:tcPr>
            <w:tcW w:w="1220" w:type="dxa"/>
            <w:tcBorders>
              <w:top w:val="single" w:color="auto" w:sz="4" w:space="0"/>
              <w:left w:val="single" w:color="auto" w:sz="4" w:space="0"/>
              <w:bottom w:val="single" w:color="auto" w:sz="4" w:space="0"/>
              <w:right w:val="single" w:color="auto" w:sz="4" w:space="0"/>
            </w:tcBorders>
            <w:vAlign w:val="center"/>
          </w:tcPr>
          <w:p w14:paraId="03EB1226">
            <w:pPr>
              <w:spacing w:line="360" w:lineRule="exact"/>
              <w:jc w:val="center"/>
            </w:pPr>
            <w:r>
              <w:rPr>
                <w:rFonts w:hint="eastAsia"/>
              </w:rPr>
              <w:t>mm</w:t>
            </w:r>
          </w:p>
        </w:tc>
        <w:tc>
          <w:tcPr>
            <w:tcW w:w="2933" w:type="dxa"/>
            <w:tcBorders>
              <w:top w:val="single" w:color="auto" w:sz="4" w:space="0"/>
              <w:left w:val="single" w:color="auto" w:sz="4" w:space="0"/>
              <w:bottom w:val="single" w:color="auto" w:sz="4" w:space="0"/>
              <w:right w:val="single" w:color="auto" w:sz="4" w:space="0"/>
            </w:tcBorders>
            <w:vAlign w:val="center"/>
          </w:tcPr>
          <w:p w14:paraId="0E2039E7">
            <w:pPr>
              <w:spacing w:line="360" w:lineRule="exact"/>
              <w:jc w:val="center"/>
            </w:pPr>
            <w:r>
              <w:t>10700</w:t>
            </w:r>
          </w:p>
        </w:tc>
      </w:tr>
      <w:tr w14:paraId="3918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5D0AEEA0">
            <w:pPr>
              <w:spacing w:line="360" w:lineRule="exact"/>
            </w:pPr>
            <w:r>
              <w:rPr>
                <w:rFonts w:hint="eastAsia"/>
              </w:rPr>
              <w:t>总宽（</w:t>
            </w:r>
            <w:r>
              <w:t>600mm</w:t>
            </w:r>
            <w:r>
              <w:rPr>
                <w:rFonts w:hint="eastAsia"/>
              </w:rPr>
              <w:t>履带）</w:t>
            </w:r>
          </w:p>
          <w:p w14:paraId="55C02F9B">
            <w:pPr>
              <w:spacing w:line="360" w:lineRule="exact"/>
            </w:pPr>
            <w:r>
              <w:rPr>
                <w:rFonts w:hint="eastAsia"/>
              </w:rPr>
              <w:t>Overall</w:t>
            </w:r>
            <w:r>
              <w:t xml:space="preserve"> </w:t>
            </w:r>
            <w:r>
              <w:rPr>
                <w:rFonts w:hint="eastAsia"/>
              </w:rPr>
              <w:t>width（600mm</w:t>
            </w:r>
            <w:r>
              <w:t xml:space="preserve"> </w:t>
            </w:r>
            <w:r>
              <w:rPr>
                <w:rFonts w:hint="eastAsia"/>
              </w:rPr>
              <w:t>track）</w:t>
            </w:r>
          </w:p>
        </w:tc>
        <w:tc>
          <w:tcPr>
            <w:tcW w:w="880" w:type="dxa"/>
            <w:tcBorders>
              <w:top w:val="single" w:color="auto" w:sz="4" w:space="0"/>
              <w:left w:val="single" w:color="auto" w:sz="4" w:space="0"/>
              <w:bottom w:val="single" w:color="auto" w:sz="4" w:space="0"/>
              <w:right w:val="single" w:color="auto" w:sz="4" w:space="0"/>
            </w:tcBorders>
            <w:vAlign w:val="center"/>
          </w:tcPr>
          <w:p w14:paraId="5BC2A422">
            <w:pPr>
              <w:spacing w:line="360" w:lineRule="exact"/>
              <w:jc w:val="both"/>
            </w:pPr>
            <w:r>
              <w:t>B</w:t>
            </w:r>
          </w:p>
        </w:tc>
        <w:tc>
          <w:tcPr>
            <w:tcW w:w="1220" w:type="dxa"/>
            <w:tcBorders>
              <w:top w:val="single" w:color="auto" w:sz="4" w:space="0"/>
              <w:left w:val="single" w:color="auto" w:sz="4" w:space="0"/>
              <w:bottom w:val="single" w:color="auto" w:sz="4" w:space="0"/>
              <w:right w:val="single" w:color="auto" w:sz="4" w:space="0"/>
            </w:tcBorders>
            <w:vAlign w:val="center"/>
          </w:tcPr>
          <w:p w14:paraId="4B25931D">
            <w:pPr>
              <w:spacing w:line="360" w:lineRule="exact"/>
              <w:jc w:val="center"/>
            </w:pPr>
            <w:r>
              <w:rPr>
                <w:rFonts w:hint="eastAsia"/>
              </w:rPr>
              <w:t>mm</w:t>
            </w:r>
          </w:p>
        </w:tc>
        <w:tc>
          <w:tcPr>
            <w:tcW w:w="2933" w:type="dxa"/>
            <w:tcBorders>
              <w:top w:val="single" w:color="auto" w:sz="4" w:space="0"/>
              <w:left w:val="single" w:color="auto" w:sz="4" w:space="0"/>
              <w:bottom w:val="single" w:color="auto" w:sz="4" w:space="0"/>
              <w:right w:val="single" w:color="auto" w:sz="4" w:space="0"/>
            </w:tcBorders>
            <w:vAlign w:val="center"/>
          </w:tcPr>
          <w:p w14:paraId="6FAD9005">
            <w:pPr>
              <w:spacing w:line="360" w:lineRule="exact"/>
              <w:jc w:val="center"/>
            </w:pPr>
            <w:r>
              <w:t>3280</w:t>
            </w:r>
          </w:p>
        </w:tc>
      </w:tr>
      <w:tr w14:paraId="5A54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69BCBE4C">
            <w:pPr>
              <w:spacing w:line="360" w:lineRule="exact"/>
            </w:pPr>
            <w:r>
              <w:rPr>
                <w:rFonts w:hint="eastAsia"/>
              </w:rPr>
              <w:t>总高 Overall</w:t>
            </w:r>
            <w:r>
              <w:t xml:space="preserve"> </w:t>
            </w:r>
            <w:r>
              <w:rPr>
                <w:rFonts w:hint="eastAsia"/>
              </w:rPr>
              <w:t>height</w:t>
            </w:r>
          </w:p>
        </w:tc>
        <w:tc>
          <w:tcPr>
            <w:tcW w:w="880" w:type="dxa"/>
            <w:tcBorders>
              <w:top w:val="single" w:color="auto" w:sz="4" w:space="0"/>
              <w:left w:val="single" w:color="auto" w:sz="4" w:space="0"/>
              <w:bottom w:val="single" w:color="auto" w:sz="4" w:space="0"/>
              <w:right w:val="single" w:color="auto" w:sz="4" w:space="0"/>
            </w:tcBorders>
            <w:vAlign w:val="center"/>
          </w:tcPr>
          <w:p w14:paraId="61C795A9">
            <w:pPr>
              <w:spacing w:line="360" w:lineRule="exact"/>
              <w:jc w:val="both"/>
            </w:pPr>
            <w:r>
              <w:t>C</w:t>
            </w:r>
          </w:p>
        </w:tc>
        <w:tc>
          <w:tcPr>
            <w:tcW w:w="1220" w:type="dxa"/>
            <w:tcBorders>
              <w:top w:val="single" w:color="auto" w:sz="4" w:space="0"/>
              <w:left w:val="single" w:color="auto" w:sz="4" w:space="0"/>
              <w:bottom w:val="single" w:color="auto" w:sz="4" w:space="0"/>
              <w:right w:val="single" w:color="auto" w:sz="4" w:space="0"/>
            </w:tcBorders>
            <w:vAlign w:val="center"/>
          </w:tcPr>
          <w:p w14:paraId="5E3526DB">
            <w:pPr>
              <w:spacing w:line="360" w:lineRule="exact"/>
              <w:jc w:val="center"/>
            </w:pPr>
            <w:r>
              <w:rPr>
                <w:rFonts w:hint="eastAsia"/>
              </w:rPr>
              <w:t>mm</w:t>
            </w:r>
          </w:p>
        </w:tc>
        <w:tc>
          <w:tcPr>
            <w:tcW w:w="2933" w:type="dxa"/>
            <w:tcBorders>
              <w:top w:val="single" w:color="auto" w:sz="4" w:space="0"/>
              <w:left w:val="single" w:color="auto" w:sz="4" w:space="0"/>
              <w:bottom w:val="single" w:color="auto" w:sz="4" w:space="0"/>
              <w:right w:val="single" w:color="auto" w:sz="4" w:space="0"/>
            </w:tcBorders>
            <w:vAlign w:val="center"/>
          </w:tcPr>
          <w:p w14:paraId="05D2155A">
            <w:pPr>
              <w:spacing w:line="360" w:lineRule="exact"/>
              <w:jc w:val="center"/>
            </w:pPr>
            <w:r>
              <w:t>3546</w:t>
            </w:r>
          </w:p>
        </w:tc>
      </w:tr>
      <w:tr w14:paraId="219C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621B67E4">
            <w:pPr>
              <w:spacing w:line="360" w:lineRule="exact"/>
            </w:pPr>
            <w:r>
              <w:rPr>
                <w:rFonts w:hint="eastAsia"/>
              </w:rPr>
              <w:t>转台宽度 Platform</w:t>
            </w:r>
            <w:r>
              <w:t xml:space="preserve"> </w:t>
            </w:r>
            <w:r>
              <w:rPr>
                <w:rFonts w:hint="eastAsia"/>
              </w:rPr>
              <w:t>width</w:t>
            </w:r>
          </w:p>
        </w:tc>
        <w:tc>
          <w:tcPr>
            <w:tcW w:w="880" w:type="dxa"/>
            <w:tcBorders>
              <w:top w:val="single" w:color="auto" w:sz="4" w:space="0"/>
              <w:left w:val="single" w:color="auto" w:sz="4" w:space="0"/>
              <w:bottom w:val="single" w:color="auto" w:sz="4" w:space="0"/>
              <w:right w:val="single" w:color="auto" w:sz="4" w:space="0"/>
            </w:tcBorders>
            <w:vAlign w:val="center"/>
          </w:tcPr>
          <w:p w14:paraId="201FFDA5">
            <w:pPr>
              <w:spacing w:line="360" w:lineRule="exact"/>
              <w:jc w:val="both"/>
            </w:pPr>
            <w:r>
              <w:t>D</w:t>
            </w:r>
          </w:p>
        </w:tc>
        <w:tc>
          <w:tcPr>
            <w:tcW w:w="1220" w:type="dxa"/>
            <w:tcBorders>
              <w:top w:val="single" w:color="auto" w:sz="4" w:space="0"/>
              <w:left w:val="single" w:color="auto" w:sz="4" w:space="0"/>
              <w:bottom w:val="single" w:color="auto" w:sz="4" w:space="0"/>
              <w:right w:val="single" w:color="auto" w:sz="4" w:space="0"/>
            </w:tcBorders>
            <w:vAlign w:val="center"/>
          </w:tcPr>
          <w:p w14:paraId="76C64B42">
            <w:pPr>
              <w:spacing w:line="360" w:lineRule="exact"/>
              <w:jc w:val="center"/>
            </w:pPr>
            <w:r>
              <w:rPr>
                <w:rFonts w:hint="eastAsia"/>
              </w:rPr>
              <w:t>mm</w:t>
            </w:r>
          </w:p>
        </w:tc>
        <w:tc>
          <w:tcPr>
            <w:tcW w:w="2933" w:type="dxa"/>
            <w:tcBorders>
              <w:top w:val="single" w:color="auto" w:sz="4" w:space="0"/>
              <w:left w:val="single" w:color="auto" w:sz="4" w:space="0"/>
              <w:bottom w:val="single" w:color="auto" w:sz="4" w:space="0"/>
              <w:right w:val="single" w:color="auto" w:sz="4" w:space="0"/>
            </w:tcBorders>
            <w:vAlign w:val="center"/>
          </w:tcPr>
          <w:p w14:paraId="0798BF35">
            <w:pPr>
              <w:spacing w:line="360" w:lineRule="exact"/>
              <w:jc w:val="center"/>
              <w:rPr>
                <w:color w:val="FF0000"/>
              </w:rPr>
            </w:pPr>
            <w:r>
              <w:t>3060</w:t>
            </w:r>
          </w:p>
        </w:tc>
      </w:tr>
      <w:tr w14:paraId="6C2B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64107EEA">
            <w:pPr>
              <w:spacing w:line="360" w:lineRule="exact"/>
            </w:pPr>
            <w:r>
              <w:rPr>
                <w:rFonts w:hint="eastAsia"/>
              </w:rPr>
              <w:t xml:space="preserve">驾驶室离地高 </w:t>
            </w:r>
          </w:p>
          <w:p w14:paraId="47AD135B">
            <w:pPr>
              <w:spacing w:line="360" w:lineRule="exact"/>
            </w:pPr>
            <w:r>
              <w:rPr>
                <w:rFonts w:hint="eastAsia"/>
              </w:rPr>
              <w:t>Height</w:t>
            </w:r>
            <w:r>
              <w:t xml:space="preserve"> </w:t>
            </w:r>
            <w:r>
              <w:rPr>
                <w:rFonts w:hint="eastAsia"/>
              </w:rPr>
              <w:t>of</w:t>
            </w:r>
            <w:r>
              <w:t xml:space="preserve"> </w:t>
            </w:r>
            <w:r>
              <w:rPr>
                <w:rFonts w:hint="eastAsia"/>
              </w:rPr>
              <w:t>cabin</w:t>
            </w:r>
          </w:p>
        </w:tc>
        <w:tc>
          <w:tcPr>
            <w:tcW w:w="880" w:type="dxa"/>
            <w:tcBorders>
              <w:top w:val="single" w:color="auto" w:sz="4" w:space="0"/>
              <w:left w:val="single" w:color="auto" w:sz="4" w:space="0"/>
              <w:bottom w:val="single" w:color="auto" w:sz="4" w:space="0"/>
              <w:right w:val="single" w:color="auto" w:sz="4" w:space="0"/>
            </w:tcBorders>
            <w:vAlign w:val="center"/>
          </w:tcPr>
          <w:p w14:paraId="5E638DE1">
            <w:pPr>
              <w:spacing w:line="360" w:lineRule="exact"/>
              <w:jc w:val="both"/>
            </w:pPr>
            <w:r>
              <w:t>E</w:t>
            </w:r>
          </w:p>
        </w:tc>
        <w:tc>
          <w:tcPr>
            <w:tcW w:w="1220" w:type="dxa"/>
            <w:tcBorders>
              <w:top w:val="single" w:color="auto" w:sz="4" w:space="0"/>
              <w:left w:val="single" w:color="auto" w:sz="4" w:space="0"/>
              <w:bottom w:val="single" w:color="auto" w:sz="4" w:space="0"/>
              <w:right w:val="single" w:color="auto" w:sz="4" w:space="0"/>
            </w:tcBorders>
            <w:vAlign w:val="center"/>
          </w:tcPr>
          <w:p w14:paraId="6FD9CC5D">
            <w:pPr>
              <w:spacing w:line="360" w:lineRule="exact"/>
              <w:jc w:val="center"/>
            </w:pPr>
            <w:r>
              <w:rPr>
                <w:rFonts w:hint="eastAsia"/>
              </w:rPr>
              <w:t>mm</w:t>
            </w:r>
          </w:p>
        </w:tc>
        <w:tc>
          <w:tcPr>
            <w:tcW w:w="2933" w:type="dxa"/>
            <w:tcBorders>
              <w:top w:val="single" w:color="auto" w:sz="4" w:space="0"/>
              <w:left w:val="single" w:color="auto" w:sz="4" w:space="0"/>
              <w:bottom w:val="single" w:color="auto" w:sz="4" w:space="0"/>
              <w:right w:val="single" w:color="auto" w:sz="4" w:space="0"/>
            </w:tcBorders>
            <w:vAlign w:val="center"/>
          </w:tcPr>
          <w:p w14:paraId="35B61225">
            <w:pPr>
              <w:spacing w:line="360" w:lineRule="exact"/>
              <w:jc w:val="center"/>
              <w:rPr>
                <w:color w:val="FF0000"/>
              </w:rPr>
            </w:pPr>
            <w:r>
              <w:t>3145</w:t>
            </w:r>
          </w:p>
        </w:tc>
      </w:tr>
      <w:tr w14:paraId="151B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18D1412E">
            <w:pPr>
              <w:spacing w:line="360" w:lineRule="exact"/>
            </w:pPr>
            <w:r>
              <w:rPr>
                <w:rFonts w:hint="eastAsia"/>
              </w:rPr>
              <w:t>配重离地间隙 Ground</w:t>
            </w:r>
            <w:r>
              <w:t xml:space="preserve"> </w:t>
            </w:r>
            <w:r>
              <w:rPr>
                <w:rFonts w:hint="eastAsia"/>
              </w:rPr>
              <w:t>clearance</w:t>
            </w:r>
            <w:r>
              <w:t xml:space="preserve"> </w:t>
            </w:r>
            <w:r>
              <w:rPr>
                <w:rFonts w:hint="eastAsia"/>
              </w:rPr>
              <w:t>of</w:t>
            </w:r>
            <w:r>
              <w:t xml:space="preserve"> </w:t>
            </w:r>
            <w:r>
              <w:rPr>
                <w:rFonts w:hint="eastAsia"/>
              </w:rPr>
              <w:t>counterweight</w:t>
            </w:r>
          </w:p>
        </w:tc>
        <w:tc>
          <w:tcPr>
            <w:tcW w:w="880" w:type="dxa"/>
            <w:tcBorders>
              <w:top w:val="single" w:color="auto" w:sz="4" w:space="0"/>
              <w:left w:val="single" w:color="auto" w:sz="4" w:space="0"/>
              <w:bottom w:val="single" w:color="auto" w:sz="4" w:space="0"/>
              <w:right w:val="single" w:color="auto" w:sz="4" w:space="0"/>
            </w:tcBorders>
            <w:vAlign w:val="center"/>
          </w:tcPr>
          <w:p w14:paraId="2129BC96">
            <w:pPr>
              <w:spacing w:line="360" w:lineRule="exact"/>
              <w:jc w:val="both"/>
            </w:pPr>
            <w:r>
              <w:t>F</w:t>
            </w:r>
          </w:p>
        </w:tc>
        <w:tc>
          <w:tcPr>
            <w:tcW w:w="1220" w:type="dxa"/>
            <w:tcBorders>
              <w:top w:val="single" w:color="auto" w:sz="4" w:space="0"/>
              <w:left w:val="single" w:color="auto" w:sz="4" w:space="0"/>
              <w:bottom w:val="single" w:color="auto" w:sz="4" w:space="0"/>
              <w:right w:val="single" w:color="auto" w:sz="4" w:space="0"/>
            </w:tcBorders>
            <w:vAlign w:val="center"/>
          </w:tcPr>
          <w:p w14:paraId="0AB82CAB">
            <w:pPr>
              <w:spacing w:line="360" w:lineRule="exact"/>
              <w:jc w:val="center"/>
            </w:pPr>
            <w:r>
              <w:rPr>
                <w:rFonts w:hint="eastAsia"/>
              </w:rPr>
              <w:t>mm</w:t>
            </w:r>
          </w:p>
        </w:tc>
        <w:tc>
          <w:tcPr>
            <w:tcW w:w="2933" w:type="dxa"/>
            <w:tcBorders>
              <w:top w:val="single" w:color="auto" w:sz="4" w:space="0"/>
              <w:left w:val="single" w:color="auto" w:sz="4" w:space="0"/>
              <w:bottom w:val="single" w:color="auto" w:sz="4" w:space="0"/>
              <w:right w:val="single" w:color="auto" w:sz="4" w:space="0"/>
            </w:tcBorders>
            <w:vAlign w:val="center"/>
          </w:tcPr>
          <w:p w14:paraId="7E509117">
            <w:pPr>
              <w:spacing w:line="360" w:lineRule="exact"/>
              <w:jc w:val="center"/>
            </w:pPr>
            <w:r>
              <w:t>1193</w:t>
            </w:r>
          </w:p>
        </w:tc>
      </w:tr>
      <w:tr w14:paraId="2C31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36DCA422">
            <w:pPr>
              <w:spacing w:line="360" w:lineRule="exact"/>
            </w:pPr>
            <w:r>
              <w:rPr>
                <w:rFonts w:hint="eastAsia"/>
              </w:rPr>
              <w:t>发动机罩高</w:t>
            </w:r>
          </w:p>
          <w:p w14:paraId="2E7A8F01">
            <w:pPr>
              <w:spacing w:line="360" w:lineRule="exact"/>
            </w:pPr>
            <w:r>
              <w:rPr>
                <w:rFonts w:hint="eastAsia"/>
              </w:rPr>
              <w:t>Engine</w:t>
            </w:r>
            <w:r>
              <w:t xml:space="preserve"> </w:t>
            </w:r>
            <w:r>
              <w:rPr>
                <w:rFonts w:hint="eastAsia"/>
              </w:rPr>
              <w:t>cover</w:t>
            </w:r>
            <w:r>
              <w:t xml:space="preserve"> </w:t>
            </w:r>
            <w:r>
              <w:rPr>
                <w:rFonts w:hint="eastAsia"/>
              </w:rPr>
              <w:t>height</w:t>
            </w:r>
          </w:p>
        </w:tc>
        <w:tc>
          <w:tcPr>
            <w:tcW w:w="880" w:type="dxa"/>
            <w:tcBorders>
              <w:top w:val="single" w:color="auto" w:sz="4" w:space="0"/>
              <w:left w:val="single" w:color="auto" w:sz="4" w:space="0"/>
              <w:bottom w:val="single" w:color="auto" w:sz="4" w:space="0"/>
              <w:right w:val="single" w:color="auto" w:sz="4" w:space="0"/>
            </w:tcBorders>
            <w:vAlign w:val="center"/>
          </w:tcPr>
          <w:p w14:paraId="7164576C">
            <w:pPr>
              <w:spacing w:line="360" w:lineRule="exact"/>
              <w:jc w:val="both"/>
            </w:pPr>
            <w:r>
              <w:t>G</w:t>
            </w:r>
          </w:p>
        </w:tc>
        <w:tc>
          <w:tcPr>
            <w:tcW w:w="1220" w:type="dxa"/>
            <w:tcBorders>
              <w:top w:val="single" w:color="auto" w:sz="4" w:space="0"/>
              <w:left w:val="single" w:color="auto" w:sz="4" w:space="0"/>
              <w:bottom w:val="single" w:color="auto" w:sz="4" w:space="0"/>
              <w:right w:val="single" w:color="auto" w:sz="4" w:space="0"/>
            </w:tcBorders>
            <w:vAlign w:val="center"/>
          </w:tcPr>
          <w:p w14:paraId="76AB1F34">
            <w:pPr>
              <w:spacing w:line="360" w:lineRule="exact"/>
              <w:jc w:val="center"/>
            </w:pPr>
            <w:r>
              <w:rPr>
                <w:rFonts w:hint="eastAsia"/>
              </w:rPr>
              <w:t>mm</w:t>
            </w:r>
          </w:p>
        </w:tc>
        <w:tc>
          <w:tcPr>
            <w:tcW w:w="2933" w:type="dxa"/>
            <w:tcBorders>
              <w:top w:val="single" w:color="auto" w:sz="4" w:space="0"/>
              <w:left w:val="single" w:color="auto" w:sz="4" w:space="0"/>
              <w:bottom w:val="single" w:color="auto" w:sz="4" w:space="0"/>
              <w:right w:val="single" w:color="auto" w:sz="4" w:space="0"/>
            </w:tcBorders>
            <w:vAlign w:val="center"/>
          </w:tcPr>
          <w:p w14:paraId="15ABE5C4">
            <w:pPr>
              <w:spacing w:line="360" w:lineRule="exact"/>
              <w:jc w:val="center"/>
            </w:pPr>
            <w:r>
              <w:t>2563</w:t>
            </w:r>
          </w:p>
        </w:tc>
      </w:tr>
      <w:tr w14:paraId="432F7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7BECC484">
            <w:pPr>
              <w:spacing w:line="360" w:lineRule="exact"/>
            </w:pPr>
            <w:r>
              <w:rPr>
                <w:rFonts w:hint="eastAsia"/>
              </w:rPr>
              <w:t>最小离地间隙</w:t>
            </w:r>
          </w:p>
          <w:p w14:paraId="385A0F3E">
            <w:pPr>
              <w:spacing w:line="360" w:lineRule="exact"/>
            </w:pPr>
            <w:r>
              <w:rPr>
                <w:rFonts w:hint="eastAsia"/>
              </w:rPr>
              <w:t>Min</w:t>
            </w:r>
            <w:r>
              <w:t>. ground clearance</w:t>
            </w:r>
          </w:p>
        </w:tc>
        <w:tc>
          <w:tcPr>
            <w:tcW w:w="880" w:type="dxa"/>
            <w:tcBorders>
              <w:top w:val="single" w:color="auto" w:sz="4" w:space="0"/>
              <w:left w:val="single" w:color="auto" w:sz="4" w:space="0"/>
              <w:bottom w:val="single" w:color="auto" w:sz="4" w:space="0"/>
              <w:right w:val="single" w:color="auto" w:sz="4" w:space="0"/>
            </w:tcBorders>
            <w:vAlign w:val="center"/>
          </w:tcPr>
          <w:p w14:paraId="2EB04D51">
            <w:pPr>
              <w:spacing w:line="360" w:lineRule="exact"/>
              <w:jc w:val="both"/>
            </w:pPr>
            <w:r>
              <w:t>H</w:t>
            </w:r>
          </w:p>
        </w:tc>
        <w:tc>
          <w:tcPr>
            <w:tcW w:w="1220" w:type="dxa"/>
            <w:tcBorders>
              <w:top w:val="single" w:color="auto" w:sz="4" w:space="0"/>
              <w:left w:val="single" w:color="auto" w:sz="4" w:space="0"/>
              <w:bottom w:val="single" w:color="auto" w:sz="4" w:space="0"/>
              <w:right w:val="single" w:color="auto" w:sz="4" w:space="0"/>
            </w:tcBorders>
            <w:vAlign w:val="center"/>
          </w:tcPr>
          <w:p w14:paraId="330A7627">
            <w:pPr>
              <w:spacing w:line="360" w:lineRule="exact"/>
              <w:jc w:val="center"/>
            </w:pPr>
            <w:r>
              <w:rPr>
                <w:rFonts w:hint="eastAsia"/>
              </w:rPr>
              <w:t>mm</w:t>
            </w:r>
          </w:p>
        </w:tc>
        <w:tc>
          <w:tcPr>
            <w:tcW w:w="2933" w:type="dxa"/>
            <w:tcBorders>
              <w:top w:val="single" w:color="auto" w:sz="4" w:space="0"/>
              <w:left w:val="single" w:color="auto" w:sz="4" w:space="0"/>
              <w:bottom w:val="single" w:color="auto" w:sz="4" w:space="0"/>
              <w:right w:val="single" w:color="auto" w:sz="4" w:space="0"/>
            </w:tcBorders>
            <w:vAlign w:val="center"/>
          </w:tcPr>
          <w:p w14:paraId="1E9CD705">
            <w:pPr>
              <w:spacing w:line="360" w:lineRule="exact"/>
              <w:jc w:val="center"/>
            </w:pPr>
            <w:r>
              <w:t>471</w:t>
            </w:r>
          </w:p>
        </w:tc>
      </w:tr>
      <w:tr w14:paraId="45C8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3229AC32">
            <w:pPr>
              <w:spacing w:line="360" w:lineRule="exact"/>
            </w:pPr>
            <w:r>
              <w:rPr>
                <w:rFonts w:hint="eastAsia"/>
              </w:rPr>
              <w:t>转台尾端长度</w:t>
            </w:r>
          </w:p>
          <w:p w14:paraId="2167A1BE">
            <w:pPr>
              <w:spacing w:line="360" w:lineRule="exact"/>
            </w:pPr>
            <w:r>
              <w:rPr>
                <w:rFonts w:hint="eastAsia"/>
              </w:rPr>
              <w:t>T</w:t>
            </w:r>
            <w:r>
              <w:t>ail length</w:t>
            </w:r>
          </w:p>
        </w:tc>
        <w:tc>
          <w:tcPr>
            <w:tcW w:w="880" w:type="dxa"/>
            <w:tcBorders>
              <w:top w:val="single" w:color="auto" w:sz="4" w:space="0"/>
              <w:left w:val="single" w:color="auto" w:sz="4" w:space="0"/>
              <w:bottom w:val="single" w:color="auto" w:sz="4" w:space="0"/>
              <w:right w:val="single" w:color="auto" w:sz="4" w:space="0"/>
            </w:tcBorders>
            <w:vAlign w:val="center"/>
          </w:tcPr>
          <w:p w14:paraId="6360C1D5">
            <w:pPr>
              <w:spacing w:line="360" w:lineRule="exact"/>
              <w:jc w:val="both"/>
            </w:pPr>
            <w:r>
              <w:t>I</w:t>
            </w:r>
          </w:p>
        </w:tc>
        <w:tc>
          <w:tcPr>
            <w:tcW w:w="1220" w:type="dxa"/>
            <w:tcBorders>
              <w:top w:val="single" w:color="auto" w:sz="4" w:space="0"/>
              <w:left w:val="single" w:color="auto" w:sz="4" w:space="0"/>
              <w:bottom w:val="single" w:color="auto" w:sz="4" w:space="0"/>
              <w:right w:val="single" w:color="auto" w:sz="4" w:space="0"/>
            </w:tcBorders>
            <w:vAlign w:val="center"/>
          </w:tcPr>
          <w:p w14:paraId="2F20D846">
            <w:pPr>
              <w:spacing w:line="360" w:lineRule="exact"/>
              <w:jc w:val="center"/>
            </w:pPr>
            <w:r>
              <w:rPr>
                <w:rFonts w:hint="eastAsia"/>
              </w:rPr>
              <w:t>mm</w:t>
            </w:r>
          </w:p>
        </w:tc>
        <w:tc>
          <w:tcPr>
            <w:tcW w:w="2933" w:type="dxa"/>
            <w:tcBorders>
              <w:top w:val="single" w:color="auto" w:sz="4" w:space="0"/>
              <w:left w:val="single" w:color="auto" w:sz="4" w:space="0"/>
              <w:bottom w:val="single" w:color="auto" w:sz="4" w:space="0"/>
              <w:right w:val="single" w:color="auto" w:sz="4" w:space="0"/>
            </w:tcBorders>
            <w:vAlign w:val="center"/>
          </w:tcPr>
          <w:p w14:paraId="28A178E1">
            <w:pPr>
              <w:spacing w:line="360" w:lineRule="exact"/>
              <w:jc w:val="center"/>
            </w:pPr>
            <w:r>
              <w:t>3205</w:t>
            </w:r>
          </w:p>
        </w:tc>
      </w:tr>
      <w:tr w14:paraId="44BA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37F72212">
            <w:pPr>
              <w:spacing w:line="360" w:lineRule="exact"/>
            </w:pPr>
            <w:r>
              <w:rPr>
                <w:rFonts w:hint="eastAsia"/>
              </w:rPr>
              <w:t>尾端回转半径</w:t>
            </w:r>
          </w:p>
          <w:p w14:paraId="5081F4C5">
            <w:pPr>
              <w:spacing w:line="360" w:lineRule="exact"/>
            </w:pPr>
            <w:r>
              <w:t>T</w:t>
            </w:r>
            <w:r>
              <w:rPr>
                <w:rFonts w:hint="eastAsia"/>
              </w:rPr>
              <w:t>urning</w:t>
            </w:r>
            <w:r>
              <w:t xml:space="preserve"> radius of turntable</w:t>
            </w:r>
          </w:p>
        </w:tc>
        <w:tc>
          <w:tcPr>
            <w:tcW w:w="880" w:type="dxa"/>
            <w:tcBorders>
              <w:top w:val="single" w:color="auto" w:sz="4" w:space="0"/>
              <w:left w:val="single" w:color="auto" w:sz="4" w:space="0"/>
              <w:bottom w:val="single" w:color="auto" w:sz="4" w:space="0"/>
              <w:right w:val="single" w:color="auto" w:sz="4" w:space="0"/>
            </w:tcBorders>
            <w:vAlign w:val="center"/>
          </w:tcPr>
          <w:p w14:paraId="5EC3D653">
            <w:pPr>
              <w:spacing w:line="360" w:lineRule="exact"/>
              <w:jc w:val="both"/>
            </w:pPr>
            <w:r>
              <w:t>I’</w:t>
            </w:r>
          </w:p>
        </w:tc>
        <w:tc>
          <w:tcPr>
            <w:tcW w:w="1220" w:type="dxa"/>
            <w:tcBorders>
              <w:top w:val="single" w:color="auto" w:sz="4" w:space="0"/>
              <w:left w:val="single" w:color="auto" w:sz="4" w:space="0"/>
              <w:bottom w:val="single" w:color="auto" w:sz="4" w:space="0"/>
              <w:right w:val="single" w:color="auto" w:sz="4" w:space="0"/>
            </w:tcBorders>
            <w:vAlign w:val="center"/>
          </w:tcPr>
          <w:p w14:paraId="1064FBE5">
            <w:pPr>
              <w:spacing w:line="360" w:lineRule="exact"/>
              <w:jc w:val="center"/>
            </w:pPr>
            <w:r>
              <w:rPr>
                <w:rFonts w:hint="eastAsia"/>
              </w:rPr>
              <w:t>mm</w:t>
            </w:r>
          </w:p>
        </w:tc>
        <w:tc>
          <w:tcPr>
            <w:tcW w:w="2933" w:type="dxa"/>
            <w:tcBorders>
              <w:top w:val="single" w:color="auto" w:sz="4" w:space="0"/>
              <w:left w:val="single" w:color="auto" w:sz="4" w:space="0"/>
              <w:bottom w:val="single" w:color="auto" w:sz="4" w:space="0"/>
              <w:right w:val="single" w:color="auto" w:sz="4" w:space="0"/>
            </w:tcBorders>
            <w:vAlign w:val="center"/>
          </w:tcPr>
          <w:p w14:paraId="7755354B">
            <w:pPr>
              <w:spacing w:line="360" w:lineRule="exact"/>
              <w:jc w:val="center"/>
              <w:rPr>
                <w:color w:val="FF0000"/>
              </w:rPr>
            </w:pPr>
            <w:r>
              <w:t>3250</w:t>
            </w:r>
          </w:p>
        </w:tc>
      </w:tr>
      <w:tr w14:paraId="29BD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3BC74523">
            <w:pPr>
              <w:spacing w:line="360" w:lineRule="exact"/>
            </w:pPr>
            <w:r>
              <w:rPr>
                <w:rFonts w:hint="eastAsia"/>
              </w:rPr>
              <w:t>履带轴距</w:t>
            </w:r>
          </w:p>
          <w:p w14:paraId="2424642B">
            <w:pPr>
              <w:spacing w:line="360" w:lineRule="exact"/>
            </w:pPr>
            <w:r>
              <w:t>Wheel base of track shoe</w:t>
            </w:r>
          </w:p>
        </w:tc>
        <w:tc>
          <w:tcPr>
            <w:tcW w:w="880" w:type="dxa"/>
            <w:tcBorders>
              <w:top w:val="single" w:color="auto" w:sz="4" w:space="0"/>
              <w:left w:val="single" w:color="auto" w:sz="4" w:space="0"/>
              <w:bottom w:val="single" w:color="auto" w:sz="4" w:space="0"/>
              <w:right w:val="single" w:color="auto" w:sz="4" w:space="0"/>
            </w:tcBorders>
            <w:vAlign w:val="center"/>
          </w:tcPr>
          <w:p w14:paraId="0AE1C77F">
            <w:pPr>
              <w:spacing w:line="360" w:lineRule="exact"/>
              <w:jc w:val="both"/>
            </w:pPr>
            <w:r>
              <w:t>J</w:t>
            </w:r>
          </w:p>
        </w:tc>
        <w:tc>
          <w:tcPr>
            <w:tcW w:w="1220" w:type="dxa"/>
            <w:tcBorders>
              <w:top w:val="single" w:color="auto" w:sz="4" w:space="0"/>
              <w:left w:val="single" w:color="auto" w:sz="4" w:space="0"/>
              <w:bottom w:val="single" w:color="auto" w:sz="4" w:space="0"/>
              <w:right w:val="single" w:color="auto" w:sz="4" w:space="0"/>
            </w:tcBorders>
            <w:vAlign w:val="center"/>
          </w:tcPr>
          <w:p w14:paraId="24FC73C4">
            <w:pPr>
              <w:spacing w:line="360" w:lineRule="exact"/>
              <w:jc w:val="center"/>
            </w:pPr>
            <w:r>
              <w:rPr>
                <w:rFonts w:hint="eastAsia"/>
              </w:rPr>
              <w:t>mm</w:t>
            </w:r>
          </w:p>
        </w:tc>
        <w:tc>
          <w:tcPr>
            <w:tcW w:w="2933" w:type="dxa"/>
            <w:tcBorders>
              <w:top w:val="single" w:color="auto" w:sz="4" w:space="0"/>
              <w:left w:val="single" w:color="auto" w:sz="4" w:space="0"/>
              <w:bottom w:val="single" w:color="auto" w:sz="4" w:space="0"/>
              <w:right w:val="single" w:color="auto" w:sz="4" w:space="0"/>
            </w:tcBorders>
            <w:vAlign w:val="center"/>
          </w:tcPr>
          <w:p w14:paraId="6A987FBD">
            <w:pPr>
              <w:spacing w:line="360" w:lineRule="exact"/>
              <w:jc w:val="center"/>
            </w:pPr>
            <w:r>
              <w:t>4030</w:t>
            </w:r>
          </w:p>
        </w:tc>
      </w:tr>
      <w:tr w14:paraId="4058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7A9946A5">
            <w:pPr>
              <w:spacing w:line="360" w:lineRule="exact"/>
            </w:pPr>
            <w:r>
              <w:rPr>
                <w:rFonts w:hint="eastAsia"/>
              </w:rPr>
              <w:t>底盘长度</w:t>
            </w:r>
          </w:p>
          <w:p w14:paraId="53CFE31B">
            <w:pPr>
              <w:spacing w:line="360" w:lineRule="exact"/>
            </w:pPr>
            <w:r>
              <w:rPr>
                <w:rFonts w:hint="eastAsia"/>
              </w:rPr>
              <w:t>Length</w:t>
            </w:r>
            <w:r>
              <w:t xml:space="preserve"> of chassis</w:t>
            </w:r>
          </w:p>
        </w:tc>
        <w:tc>
          <w:tcPr>
            <w:tcW w:w="880" w:type="dxa"/>
            <w:tcBorders>
              <w:top w:val="single" w:color="auto" w:sz="4" w:space="0"/>
              <w:left w:val="single" w:color="auto" w:sz="4" w:space="0"/>
              <w:bottom w:val="single" w:color="auto" w:sz="4" w:space="0"/>
              <w:right w:val="single" w:color="auto" w:sz="4" w:space="0"/>
            </w:tcBorders>
            <w:vAlign w:val="center"/>
          </w:tcPr>
          <w:p w14:paraId="3E0B511B">
            <w:pPr>
              <w:spacing w:line="360" w:lineRule="exact"/>
              <w:jc w:val="both"/>
            </w:pPr>
            <w:r>
              <w:t>K</w:t>
            </w:r>
          </w:p>
        </w:tc>
        <w:tc>
          <w:tcPr>
            <w:tcW w:w="1220" w:type="dxa"/>
            <w:tcBorders>
              <w:top w:val="single" w:color="auto" w:sz="4" w:space="0"/>
              <w:left w:val="single" w:color="auto" w:sz="4" w:space="0"/>
              <w:bottom w:val="single" w:color="auto" w:sz="4" w:space="0"/>
              <w:right w:val="single" w:color="auto" w:sz="4" w:space="0"/>
            </w:tcBorders>
            <w:vAlign w:val="center"/>
          </w:tcPr>
          <w:p w14:paraId="62AD1D81">
            <w:pPr>
              <w:spacing w:line="360" w:lineRule="exact"/>
              <w:jc w:val="center"/>
            </w:pPr>
            <w:r>
              <w:rPr>
                <w:rFonts w:hint="eastAsia"/>
              </w:rPr>
              <w:t>mm</w:t>
            </w:r>
          </w:p>
        </w:tc>
        <w:tc>
          <w:tcPr>
            <w:tcW w:w="2933" w:type="dxa"/>
            <w:tcBorders>
              <w:top w:val="single" w:color="auto" w:sz="4" w:space="0"/>
              <w:left w:val="single" w:color="auto" w:sz="4" w:space="0"/>
              <w:bottom w:val="single" w:color="auto" w:sz="4" w:space="0"/>
              <w:right w:val="single" w:color="auto" w:sz="4" w:space="0"/>
            </w:tcBorders>
            <w:vAlign w:val="center"/>
          </w:tcPr>
          <w:p w14:paraId="0E442F85">
            <w:pPr>
              <w:spacing w:line="360" w:lineRule="exact"/>
              <w:jc w:val="center"/>
            </w:pPr>
            <w:r>
              <w:t>4950</w:t>
            </w:r>
          </w:p>
        </w:tc>
      </w:tr>
      <w:tr w14:paraId="72E8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1E729D11">
            <w:pPr>
              <w:spacing w:line="360" w:lineRule="exact"/>
            </w:pPr>
            <w:r>
              <w:rPr>
                <w:rFonts w:hint="eastAsia"/>
              </w:rPr>
              <w:t>底盘宽度</w:t>
            </w:r>
          </w:p>
          <w:p w14:paraId="7F92D94A">
            <w:pPr>
              <w:spacing w:line="360" w:lineRule="exact"/>
            </w:pPr>
            <w:r>
              <w:rPr>
                <w:rFonts w:hint="eastAsia"/>
              </w:rPr>
              <w:t>Width</w:t>
            </w:r>
            <w:r>
              <w:t xml:space="preserve"> of chassis</w:t>
            </w:r>
          </w:p>
        </w:tc>
        <w:tc>
          <w:tcPr>
            <w:tcW w:w="880" w:type="dxa"/>
            <w:tcBorders>
              <w:top w:val="single" w:color="auto" w:sz="4" w:space="0"/>
              <w:left w:val="single" w:color="auto" w:sz="4" w:space="0"/>
              <w:bottom w:val="single" w:color="auto" w:sz="4" w:space="0"/>
              <w:right w:val="single" w:color="auto" w:sz="4" w:space="0"/>
            </w:tcBorders>
            <w:vAlign w:val="center"/>
          </w:tcPr>
          <w:p w14:paraId="783C577B">
            <w:pPr>
              <w:spacing w:line="360" w:lineRule="exact"/>
              <w:jc w:val="both"/>
            </w:pPr>
            <w:r>
              <w:t>L</w:t>
            </w:r>
          </w:p>
        </w:tc>
        <w:tc>
          <w:tcPr>
            <w:tcW w:w="1220" w:type="dxa"/>
            <w:tcBorders>
              <w:top w:val="single" w:color="auto" w:sz="4" w:space="0"/>
              <w:left w:val="single" w:color="auto" w:sz="4" w:space="0"/>
              <w:bottom w:val="single" w:color="auto" w:sz="4" w:space="0"/>
              <w:right w:val="single" w:color="auto" w:sz="4" w:space="0"/>
            </w:tcBorders>
            <w:vAlign w:val="center"/>
          </w:tcPr>
          <w:p w14:paraId="4288415F">
            <w:pPr>
              <w:spacing w:line="360" w:lineRule="exact"/>
              <w:jc w:val="center"/>
            </w:pPr>
            <w:r>
              <w:rPr>
                <w:rFonts w:hint="eastAsia"/>
              </w:rPr>
              <w:t>mm</w:t>
            </w:r>
          </w:p>
        </w:tc>
        <w:tc>
          <w:tcPr>
            <w:tcW w:w="2933" w:type="dxa"/>
            <w:tcBorders>
              <w:top w:val="single" w:color="auto" w:sz="4" w:space="0"/>
              <w:left w:val="single" w:color="auto" w:sz="4" w:space="0"/>
              <w:bottom w:val="single" w:color="auto" w:sz="4" w:space="0"/>
              <w:right w:val="single" w:color="auto" w:sz="4" w:space="0"/>
            </w:tcBorders>
            <w:vAlign w:val="center"/>
          </w:tcPr>
          <w:p w14:paraId="4526DC83">
            <w:pPr>
              <w:spacing w:line="360" w:lineRule="exact"/>
              <w:jc w:val="center"/>
              <w:rPr>
                <w:color w:val="FF0000"/>
              </w:rPr>
            </w:pPr>
            <w:r>
              <w:t>3280</w:t>
            </w:r>
          </w:p>
        </w:tc>
      </w:tr>
      <w:tr w14:paraId="1B037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2CC8ACDA">
            <w:pPr>
              <w:spacing w:line="360" w:lineRule="exact"/>
            </w:pPr>
            <w:r>
              <w:rPr>
                <w:rFonts w:hint="eastAsia"/>
              </w:rPr>
              <w:t>履带轨距</w:t>
            </w:r>
          </w:p>
          <w:p w14:paraId="677E627B">
            <w:pPr>
              <w:spacing w:line="360" w:lineRule="exact"/>
            </w:pPr>
            <w:r>
              <w:t>Track shoe gauge</w:t>
            </w:r>
          </w:p>
        </w:tc>
        <w:tc>
          <w:tcPr>
            <w:tcW w:w="880" w:type="dxa"/>
            <w:tcBorders>
              <w:top w:val="single" w:color="auto" w:sz="4" w:space="0"/>
              <w:left w:val="single" w:color="auto" w:sz="4" w:space="0"/>
              <w:bottom w:val="single" w:color="auto" w:sz="4" w:space="0"/>
              <w:right w:val="single" w:color="auto" w:sz="4" w:space="0"/>
            </w:tcBorders>
            <w:vAlign w:val="center"/>
          </w:tcPr>
          <w:p w14:paraId="42C69159">
            <w:pPr>
              <w:spacing w:line="360" w:lineRule="exact"/>
              <w:jc w:val="both"/>
            </w:pPr>
            <w:r>
              <w:t>M</w:t>
            </w:r>
          </w:p>
        </w:tc>
        <w:tc>
          <w:tcPr>
            <w:tcW w:w="1220" w:type="dxa"/>
            <w:tcBorders>
              <w:top w:val="single" w:color="auto" w:sz="4" w:space="0"/>
              <w:left w:val="single" w:color="auto" w:sz="4" w:space="0"/>
              <w:bottom w:val="single" w:color="auto" w:sz="4" w:space="0"/>
              <w:right w:val="single" w:color="auto" w:sz="4" w:space="0"/>
            </w:tcBorders>
            <w:vAlign w:val="center"/>
          </w:tcPr>
          <w:p w14:paraId="5C369405">
            <w:pPr>
              <w:spacing w:line="360" w:lineRule="exact"/>
              <w:jc w:val="center"/>
            </w:pPr>
            <w:r>
              <w:rPr>
                <w:rFonts w:hint="eastAsia"/>
              </w:rPr>
              <w:t>mm</w:t>
            </w:r>
          </w:p>
        </w:tc>
        <w:tc>
          <w:tcPr>
            <w:tcW w:w="2933" w:type="dxa"/>
            <w:tcBorders>
              <w:top w:val="single" w:color="auto" w:sz="4" w:space="0"/>
              <w:left w:val="single" w:color="auto" w:sz="4" w:space="0"/>
              <w:bottom w:val="single" w:color="auto" w:sz="4" w:space="0"/>
              <w:right w:val="single" w:color="auto" w:sz="4" w:space="0"/>
            </w:tcBorders>
            <w:vAlign w:val="center"/>
          </w:tcPr>
          <w:p w14:paraId="6E5A3495">
            <w:pPr>
              <w:spacing w:line="360" w:lineRule="exact"/>
              <w:jc w:val="center"/>
            </w:pPr>
            <w:r>
              <w:t>2680</w:t>
            </w:r>
          </w:p>
        </w:tc>
      </w:tr>
      <w:tr w14:paraId="4E05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0F99A8DB">
            <w:pPr>
              <w:spacing w:line="360" w:lineRule="exact"/>
            </w:pPr>
            <w:r>
              <w:rPr>
                <w:rFonts w:hint="eastAsia"/>
              </w:rPr>
              <w:t>标准履带宽度</w:t>
            </w:r>
          </w:p>
          <w:p w14:paraId="7E87233B">
            <w:pPr>
              <w:spacing w:line="360" w:lineRule="exact"/>
            </w:pPr>
            <w:r>
              <w:rPr>
                <w:rFonts w:hint="eastAsia"/>
              </w:rPr>
              <w:t>Standard</w:t>
            </w:r>
            <w:r>
              <w:t xml:space="preserve"> track width</w:t>
            </w:r>
          </w:p>
        </w:tc>
        <w:tc>
          <w:tcPr>
            <w:tcW w:w="880" w:type="dxa"/>
            <w:tcBorders>
              <w:top w:val="single" w:color="auto" w:sz="4" w:space="0"/>
              <w:left w:val="single" w:color="auto" w:sz="4" w:space="0"/>
              <w:bottom w:val="single" w:color="auto" w:sz="4" w:space="0"/>
              <w:right w:val="single" w:color="auto" w:sz="4" w:space="0"/>
            </w:tcBorders>
            <w:vAlign w:val="center"/>
          </w:tcPr>
          <w:p w14:paraId="37708920">
            <w:pPr>
              <w:spacing w:line="360" w:lineRule="exact"/>
              <w:jc w:val="both"/>
            </w:pPr>
            <w:r>
              <w:t>N</w:t>
            </w:r>
          </w:p>
        </w:tc>
        <w:tc>
          <w:tcPr>
            <w:tcW w:w="1220" w:type="dxa"/>
            <w:tcBorders>
              <w:top w:val="single" w:color="auto" w:sz="4" w:space="0"/>
              <w:left w:val="single" w:color="auto" w:sz="4" w:space="0"/>
              <w:bottom w:val="single" w:color="auto" w:sz="4" w:space="0"/>
              <w:right w:val="single" w:color="auto" w:sz="4" w:space="0"/>
            </w:tcBorders>
            <w:vAlign w:val="center"/>
          </w:tcPr>
          <w:p w14:paraId="2EA9D8BA">
            <w:pPr>
              <w:spacing w:line="360" w:lineRule="exact"/>
              <w:jc w:val="center"/>
            </w:pPr>
            <w:r>
              <w:rPr>
                <w:rFonts w:hint="eastAsia"/>
              </w:rPr>
              <w:t>mm</w:t>
            </w:r>
          </w:p>
        </w:tc>
        <w:tc>
          <w:tcPr>
            <w:tcW w:w="2933" w:type="dxa"/>
            <w:tcBorders>
              <w:top w:val="single" w:color="auto" w:sz="4" w:space="0"/>
              <w:left w:val="single" w:color="auto" w:sz="4" w:space="0"/>
              <w:bottom w:val="single" w:color="auto" w:sz="4" w:space="0"/>
              <w:right w:val="single" w:color="auto" w:sz="4" w:space="0"/>
            </w:tcBorders>
            <w:vAlign w:val="center"/>
          </w:tcPr>
          <w:p w14:paraId="6AC40082">
            <w:pPr>
              <w:spacing w:line="360" w:lineRule="exact"/>
              <w:jc w:val="center"/>
            </w:pPr>
            <w:r>
              <w:t>600</w:t>
            </w:r>
          </w:p>
        </w:tc>
      </w:tr>
      <w:tr w14:paraId="2649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0913D46B">
            <w:pPr>
              <w:spacing w:line="360" w:lineRule="exact"/>
            </w:pPr>
            <w:r>
              <w:rPr>
                <w:rFonts w:hint="eastAsia"/>
              </w:rPr>
              <w:t>最大牵引力</w:t>
            </w:r>
          </w:p>
          <w:p w14:paraId="6C460480">
            <w:pPr>
              <w:spacing w:line="360" w:lineRule="exact"/>
            </w:pPr>
            <w:r>
              <w:rPr>
                <w:rFonts w:hint="eastAsia"/>
              </w:rPr>
              <w:t>Max.</w:t>
            </w:r>
            <w:r>
              <w:t xml:space="preserve"> traction</w:t>
            </w:r>
          </w:p>
        </w:tc>
        <w:tc>
          <w:tcPr>
            <w:tcW w:w="880" w:type="dxa"/>
            <w:tcBorders>
              <w:top w:val="single" w:color="auto" w:sz="4" w:space="0"/>
              <w:left w:val="single" w:color="auto" w:sz="4" w:space="0"/>
              <w:bottom w:val="single" w:color="auto" w:sz="4" w:space="0"/>
              <w:right w:val="single" w:color="auto" w:sz="4" w:space="0"/>
            </w:tcBorders>
          </w:tcPr>
          <w:p w14:paraId="46954EDA">
            <w:pPr>
              <w:spacing w:line="360" w:lineRule="exact"/>
            </w:pPr>
          </w:p>
        </w:tc>
        <w:tc>
          <w:tcPr>
            <w:tcW w:w="1220" w:type="dxa"/>
            <w:tcBorders>
              <w:top w:val="single" w:color="auto" w:sz="4" w:space="0"/>
              <w:left w:val="single" w:color="auto" w:sz="4" w:space="0"/>
              <w:bottom w:val="single" w:color="auto" w:sz="4" w:space="0"/>
              <w:right w:val="single" w:color="auto" w:sz="4" w:space="0"/>
            </w:tcBorders>
            <w:vAlign w:val="center"/>
          </w:tcPr>
          <w:p w14:paraId="6E4A1034">
            <w:pPr>
              <w:spacing w:line="360" w:lineRule="exact"/>
              <w:jc w:val="center"/>
              <w:rPr>
                <w:rFonts w:hint="default" w:eastAsia="宋体"/>
                <w:lang w:val="en-US" w:eastAsia="zh-CN"/>
              </w:rPr>
            </w:pPr>
            <w:r>
              <w:rPr>
                <w:rFonts w:hint="eastAsia"/>
                <w:lang w:val="en-US" w:eastAsia="zh-CN"/>
              </w:rPr>
              <w:t>kN</w:t>
            </w:r>
          </w:p>
        </w:tc>
        <w:tc>
          <w:tcPr>
            <w:tcW w:w="2933" w:type="dxa"/>
            <w:tcBorders>
              <w:top w:val="single" w:color="auto" w:sz="4" w:space="0"/>
              <w:left w:val="single" w:color="auto" w:sz="4" w:space="0"/>
              <w:bottom w:val="single" w:color="auto" w:sz="4" w:space="0"/>
              <w:right w:val="single" w:color="auto" w:sz="4" w:space="0"/>
            </w:tcBorders>
            <w:vAlign w:val="center"/>
          </w:tcPr>
          <w:p w14:paraId="0250CEC6">
            <w:pPr>
              <w:spacing w:line="360" w:lineRule="exact"/>
              <w:jc w:val="center"/>
              <w:rPr>
                <w:rFonts w:hint="default" w:eastAsia="宋体"/>
                <w:lang w:val="en-US" w:eastAsia="zh-CN"/>
              </w:rPr>
            </w:pPr>
            <w:r>
              <w:rPr>
                <w:rFonts w:hint="eastAsia"/>
              </w:rPr>
              <w:t>2</w:t>
            </w:r>
            <w:r>
              <w:rPr>
                <w:rFonts w:hint="eastAsia"/>
                <w:lang w:val="en-US" w:eastAsia="zh-CN"/>
              </w:rPr>
              <w:t>55</w:t>
            </w:r>
          </w:p>
        </w:tc>
      </w:tr>
      <w:tr w14:paraId="71A1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7D065B7C">
            <w:pPr>
              <w:spacing w:line="360" w:lineRule="exact"/>
            </w:pPr>
            <w:r>
              <w:rPr>
                <w:rFonts w:hint="eastAsia"/>
              </w:rPr>
              <w:t>行走速度（高/低）</w:t>
            </w:r>
          </w:p>
          <w:p w14:paraId="1586A393">
            <w:r>
              <w:rPr>
                <w:rFonts w:hint="eastAsia"/>
              </w:rPr>
              <w:t>Traveling</w:t>
            </w:r>
            <w:r>
              <w:t xml:space="preserve"> speed </w:t>
            </w:r>
            <w:r>
              <w:rPr>
                <w:rFonts w:hint="eastAsia"/>
              </w:rPr>
              <w:t>（H/L）</w:t>
            </w:r>
          </w:p>
        </w:tc>
        <w:tc>
          <w:tcPr>
            <w:tcW w:w="880" w:type="dxa"/>
            <w:tcBorders>
              <w:top w:val="single" w:color="auto" w:sz="4" w:space="0"/>
              <w:left w:val="single" w:color="auto" w:sz="4" w:space="0"/>
              <w:bottom w:val="single" w:color="auto" w:sz="4" w:space="0"/>
              <w:right w:val="single" w:color="auto" w:sz="4" w:space="0"/>
            </w:tcBorders>
          </w:tcPr>
          <w:p w14:paraId="44E6680C">
            <w:pPr>
              <w:spacing w:line="360" w:lineRule="exact"/>
              <w:jc w:val="center"/>
            </w:pPr>
          </w:p>
        </w:tc>
        <w:tc>
          <w:tcPr>
            <w:tcW w:w="1220" w:type="dxa"/>
            <w:tcBorders>
              <w:top w:val="single" w:color="auto" w:sz="4" w:space="0"/>
              <w:left w:val="single" w:color="auto" w:sz="4" w:space="0"/>
              <w:bottom w:val="single" w:color="auto" w:sz="4" w:space="0"/>
              <w:right w:val="single" w:color="auto" w:sz="4" w:space="0"/>
            </w:tcBorders>
            <w:vAlign w:val="center"/>
          </w:tcPr>
          <w:p w14:paraId="1DFDA0FA">
            <w:pPr>
              <w:spacing w:line="360" w:lineRule="exact"/>
              <w:jc w:val="center"/>
            </w:pPr>
            <w:r>
              <w:rPr>
                <w:rFonts w:hint="eastAsia"/>
                <w:lang w:val="en-US" w:eastAsia="zh-CN"/>
              </w:rPr>
              <w:t>k</w:t>
            </w:r>
            <w:r>
              <w:rPr>
                <w:rFonts w:hint="eastAsia"/>
              </w:rPr>
              <w:t>m/hr</w:t>
            </w:r>
          </w:p>
        </w:tc>
        <w:tc>
          <w:tcPr>
            <w:tcW w:w="2933" w:type="dxa"/>
            <w:tcBorders>
              <w:top w:val="single" w:color="auto" w:sz="4" w:space="0"/>
              <w:left w:val="single" w:color="auto" w:sz="4" w:space="0"/>
              <w:bottom w:val="single" w:color="auto" w:sz="4" w:space="0"/>
              <w:right w:val="single" w:color="auto" w:sz="4" w:space="0"/>
            </w:tcBorders>
            <w:vAlign w:val="center"/>
          </w:tcPr>
          <w:p w14:paraId="5F6119A6">
            <w:pPr>
              <w:spacing w:line="360" w:lineRule="exact"/>
              <w:jc w:val="center"/>
              <w:rPr>
                <w:rFonts w:hint="eastAsia" w:eastAsia="宋体"/>
                <w:lang w:eastAsia="zh-CN"/>
              </w:rPr>
            </w:pPr>
            <w:r>
              <w:rPr>
                <w:rFonts w:hint="eastAsia"/>
                <w:lang w:val="en-US" w:eastAsia="zh-CN"/>
              </w:rPr>
              <w:t>5.3</w:t>
            </w:r>
            <w:r>
              <w:t>/3.</w:t>
            </w:r>
            <w:r>
              <w:rPr>
                <w:rFonts w:hint="eastAsia"/>
                <w:lang w:val="en-US" w:eastAsia="zh-CN"/>
              </w:rPr>
              <w:t>1</w:t>
            </w:r>
          </w:p>
        </w:tc>
      </w:tr>
      <w:tr w14:paraId="1E9C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298095A4">
            <w:pPr>
              <w:spacing w:line="360" w:lineRule="exact"/>
            </w:pPr>
            <w:r>
              <w:rPr>
                <w:rFonts w:hint="eastAsia"/>
              </w:rPr>
              <w:t>回转速度</w:t>
            </w:r>
          </w:p>
          <w:p w14:paraId="12FC3CA7">
            <w:r>
              <w:rPr>
                <w:rFonts w:hint="eastAsia"/>
              </w:rPr>
              <w:t>Swing</w:t>
            </w:r>
            <w:r>
              <w:t xml:space="preserve"> speed</w:t>
            </w:r>
          </w:p>
        </w:tc>
        <w:tc>
          <w:tcPr>
            <w:tcW w:w="880" w:type="dxa"/>
            <w:tcBorders>
              <w:top w:val="single" w:color="auto" w:sz="4" w:space="0"/>
              <w:left w:val="single" w:color="auto" w:sz="4" w:space="0"/>
              <w:bottom w:val="single" w:color="auto" w:sz="4" w:space="0"/>
              <w:right w:val="single" w:color="auto" w:sz="4" w:space="0"/>
            </w:tcBorders>
          </w:tcPr>
          <w:p w14:paraId="27D960A1">
            <w:pPr>
              <w:spacing w:line="360" w:lineRule="exact"/>
              <w:jc w:val="center"/>
            </w:pPr>
          </w:p>
        </w:tc>
        <w:tc>
          <w:tcPr>
            <w:tcW w:w="1220" w:type="dxa"/>
            <w:tcBorders>
              <w:top w:val="single" w:color="auto" w:sz="4" w:space="0"/>
              <w:left w:val="single" w:color="auto" w:sz="4" w:space="0"/>
              <w:bottom w:val="single" w:color="auto" w:sz="4" w:space="0"/>
              <w:right w:val="single" w:color="auto" w:sz="4" w:space="0"/>
            </w:tcBorders>
            <w:vAlign w:val="center"/>
          </w:tcPr>
          <w:p w14:paraId="287FEEB2">
            <w:pPr>
              <w:spacing w:line="360" w:lineRule="exact"/>
              <w:jc w:val="center"/>
            </w:pPr>
            <w:r>
              <w:rPr>
                <w:rFonts w:hint="eastAsia"/>
              </w:rPr>
              <w:t>rpm</w:t>
            </w:r>
          </w:p>
        </w:tc>
        <w:tc>
          <w:tcPr>
            <w:tcW w:w="2933" w:type="dxa"/>
            <w:tcBorders>
              <w:top w:val="single" w:color="auto" w:sz="4" w:space="0"/>
              <w:left w:val="single" w:color="auto" w:sz="4" w:space="0"/>
              <w:bottom w:val="single" w:color="auto" w:sz="4" w:space="0"/>
              <w:right w:val="single" w:color="auto" w:sz="4" w:space="0"/>
            </w:tcBorders>
            <w:vAlign w:val="center"/>
          </w:tcPr>
          <w:p w14:paraId="4DF1620C">
            <w:pPr>
              <w:spacing w:line="360" w:lineRule="exact"/>
              <w:jc w:val="center"/>
            </w:pPr>
            <w:r>
              <w:t>10.0</w:t>
            </w:r>
          </w:p>
        </w:tc>
      </w:tr>
      <w:tr w14:paraId="5B211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092230BF">
            <w:r>
              <w:rPr>
                <w:rFonts w:hint="eastAsia"/>
              </w:rPr>
              <w:t xml:space="preserve">爬坡能力 </w:t>
            </w:r>
            <w:r>
              <w:t>Gradeability</w:t>
            </w:r>
          </w:p>
        </w:tc>
        <w:tc>
          <w:tcPr>
            <w:tcW w:w="880" w:type="dxa"/>
            <w:tcBorders>
              <w:top w:val="single" w:color="auto" w:sz="4" w:space="0"/>
              <w:left w:val="single" w:color="auto" w:sz="4" w:space="0"/>
              <w:bottom w:val="single" w:color="auto" w:sz="4" w:space="0"/>
              <w:right w:val="single" w:color="auto" w:sz="4" w:space="0"/>
            </w:tcBorders>
          </w:tcPr>
          <w:p w14:paraId="653536A4">
            <w:pPr>
              <w:spacing w:line="360" w:lineRule="exact"/>
              <w:jc w:val="center"/>
            </w:pPr>
          </w:p>
        </w:tc>
        <w:tc>
          <w:tcPr>
            <w:tcW w:w="1220" w:type="dxa"/>
            <w:tcBorders>
              <w:top w:val="single" w:color="auto" w:sz="4" w:space="0"/>
              <w:left w:val="single" w:color="auto" w:sz="4" w:space="0"/>
              <w:bottom w:val="single" w:color="auto" w:sz="4" w:space="0"/>
              <w:right w:val="single" w:color="auto" w:sz="4" w:space="0"/>
            </w:tcBorders>
            <w:vAlign w:val="center"/>
          </w:tcPr>
          <w:p w14:paraId="6ABB3130">
            <w:pPr>
              <w:spacing w:line="360" w:lineRule="exact"/>
              <w:jc w:val="center"/>
            </w:pPr>
            <w:r>
              <w:t>D</w:t>
            </w:r>
            <w:r>
              <w:rPr>
                <w:rFonts w:hint="eastAsia"/>
              </w:rPr>
              <w:t>egree(%)</w:t>
            </w:r>
          </w:p>
        </w:tc>
        <w:tc>
          <w:tcPr>
            <w:tcW w:w="2933" w:type="dxa"/>
            <w:tcBorders>
              <w:top w:val="single" w:color="auto" w:sz="4" w:space="0"/>
              <w:left w:val="single" w:color="auto" w:sz="4" w:space="0"/>
              <w:bottom w:val="single" w:color="auto" w:sz="4" w:space="0"/>
              <w:right w:val="single" w:color="auto" w:sz="4" w:space="0"/>
            </w:tcBorders>
            <w:vAlign w:val="center"/>
          </w:tcPr>
          <w:p w14:paraId="5862FD97">
            <w:pPr>
              <w:spacing w:line="360" w:lineRule="exact"/>
              <w:jc w:val="center"/>
            </w:pPr>
            <w:r>
              <w:t>35</w:t>
            </w:r>
            <w:r>
              <w:rPr>
                <w:rFonts w:hint="eastAsia"/>
              </w:rPr>
              <w:t>（</w:t>
            </w:r>
            <w:r>
              <w:t>70%</w:t>
            </w:r>
            <w:r>
              <w:rPr>
                <w:rFonts w:hint="eastAsia"/>
              </w:rPr>
              <w:t>）</w:t>
            </w:r>
          </w:p>
        </w:tc>
      </w:tr>
      <w:tr w14:paraId="0A21C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827" w:type="dxa"/>
            <w:tcBorders>
              <w:top w:val="single" w:color="auto" w:sz="4" w:space="0"/>
              <w:left w:val="single" w:color="auto" w:sz="4" w:space="0"/>
              <w:bottom w:val="single" w:color="auto" w:sz="4" w:space="0"/>
              <w:right w:val="single" w:color="auto" w:sz="4" w:space="0"/>
            </w:tcBorders>
          </w:tcPr>
          <w:p w14:paraId="388D6A20">
            <w:pPr>
              <w:spacing w:line="360" w:lineRule="exact"/>
            </w:pPr>
            <w:r>
              <w:rPr>
                <w:rFonts w:hint="eastAsia"/>
              </w:rPr>
              <w:t xml:space="preserve">接地比压 </w:t>
            </w:r>
            <w:r>
              <w:t>Ground pressure</w:t>
            </w:r>
          </w:p>
        </w:tc>
        <w:tc>
          <w:tcPr>
            <w:tcW w:w="880" w:type="dxa"/>
            <w:tcBorders>
              <w:top w:val="single" w:color="auto" w:sz="4" w:space="0"/>
              <w:left w:val="single" w:color="auto" w:sz="4" w:space="0"/>
              <w:bottom w:val="single" w:color="auto" w:sz="4" w:space="0"/>
              <w:right w:val="single" w:color="auto" w:sz="4" w:space="0"/>
            </w:tcBorders>
          </w:tcPr>
          <w:p w14:paraId="1A0B632F">
            <w:pPr>
              <w:spacing w:line="360" w:lineRule="exact"/>
              <w:jc w:val="center"/>
            </w:pPr>
          </w:p>
        </w:tc>
        <w:tc>
          <w:tcPr>
            <w:tcW w:w="1220" w:type="dxa"/>
            <w:tcBorders>
              <w:top w:val="single" w:color="auto" w:sz="4" w:space="0"/>
              <w:left w:val="single" w:color="auto" w:sz="4" w:space="0"/>
              <w:bottom w:val="single" w:color="auto" w:sz="4" w:space="0"/>
              <w:right w:val="single" w:color="auto" w:sz="4" w:space="0"/>
            </w:tcBorders>
            <w:vAlign w:val="center"/>
          </w:tcPr>
          <w:p w14:paraId="0EE20A81">
            <w:pPr>
              <w:spacing w:line="360" w:lineRule="exact"/>
              <w:jc w:val="center"/>
            </w:pPr>
            <w:r>
              <w:rPr>
                <w:rFonts w:hint="eastAsia"/>
                <w:lang w:val="en-US" w:eastAsia="zh-CN"/>
              </w:rPr>
              <w:t>k</w:t>
            </w:r>
            <w:r>
              <w:rPr>
                <w:rFonts w:hint="eastAsia"/>
              </w:rPr>
              <w:t>gf/cm</w:t>
            </w:r>
            <w:r>
              <w:rPr>
                <w:rFonts w:hint="eastAsia"/>
                <w:vertAlign w:val="superscript"/>
              </w:rPr>
              <w:t>2</w:t>
            </w:r>
          </w:p>
        </w:tc>
        <w:tc>
          <w:tcPr>
            <w:tcW w:w="2933" w:type="dxa"/>
            <w:tcBorders>
              <w:top w:val="single" w:color="auto" w:sz="4" w:space="0"/>
              <w:left w:val="single" w:color="auto" w:sz="4" w:space="0"/>
              <w:bottom w:val="single" w:color="auto" w:sz="4" w:space="0"/>
              <w:right w:val="single" w:color="auto" w:sz="4" w:space="0"/>
            </w:tcBorders>
            <w:vAlign w:val="center"/>
          </w:tcPr>
          <w:p w14:paraId="51D066BA">
            <w:pPr>
              <w:spacing w:line="360" w:lineRule="exact"/>
              <w:jc w:val="center"/>
            </w:pPr>
            <w:r>
              <w:t>0.594</w:t>
            </w:r>
          </w:p>
        </w:tc>
      </w:tr>
    </w:tbl>
    <w:p w14:paraId="1BBB398B">
      <w:pPr>
        <w:rPr>
          <w:rFonts w:cs="宋体"/>
        </w:rPr>
      </w:pPr>
      <w:r>
        <w:rPr>
          <w:rFonts w:cs="宋体"/>
        </w:rPr>
        <w:br w:type="page"/>
      </w:r>
    </w:p>
    <w:p w14:paraId="4970E407">
      <w:pPr>
        <w:pStyle w:val="26"/>
        <w:ind w:left="0"/>
        <w:outlineLvl w:val="9"/>
        <w:rPr>
          <w:b w:val="0"/>
          <w:bCs w:val="0"/>
          <w:shd w:val="pct10" w:color="auto" w:fill="FFFFFF"/>
          <w:lang w:eastAsia="zh-CN"/>
        </w:rPr>
      </w:pPr>
      <w:r>
        <w:rPr>
          <w:rFonts w:cs="宋体"/>
          <w:shd w:val="pct10" w:color="auto" w:fill="FFFFFF"/>
        </w:rPr>
        <w:t>4.</w:t>
      </w:r>
      <w:r>
        <w:rPr>
          <w:shd w:val="pct10" w:color="auto" w:fill="FFFFFF"/>
        </w:rPr>
        <w:t>工作范围</w:t>
      </w:r>
      <w:r>
        <w:rPr>
          <w:rFonts w:hint="eastAsia"/>
          <w:shd w:val="pct10" w:color="auto" w:fill="FFFFFF"/>
          <w:lang w:eastAsia="zh-CN"/>
        </w:rPr>
        <w:t xml:space="preserve"> </w:t>
      </w:r>
      <w:r>
        <w:rPr>
          <w:shd w:val="pct10" w:color="auto" w:fill="FFFFFF"/>
          <w:lang w:eastAsia="zh-CN"/>
        </w:rPr>
        <w:t>Working range</w:t>
      </w:r>
    </w:p>
    <w:p w14:paraId="24ADEB19">
      <w:pPr>
        <w:jc w:val="center"/>
        <w:rPr>
          <w:rFonts w:ascii="宋体" w:hAnsi="宋体" w:cs="宋体"/>
          <w:sz w:val="24"/>
        </w:rPr>
      </w:pPr>
      <w:r>
        <w:rPr>
          <w:rFonts w:ascii="宋体" w:hAnsi="宋体" w:cs="宋体"/>
          <w:sz w:val="24"/>
        </w:rPr>
        <w:drawing>
          <wp:inline distT="0" distB="0" distL="0" distR="0">
            <wp:extent cx="4457700" cy="46939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457700" cy="4693920"/>
                    </a:xfrm>
                    <a:prstGeom prst="rect">
                      <a:avLst/>
                    </a:prstGeom>
                    <a:noFill/>
                    <a:ln>
                      <a:noFill/>
                    </a:ln>
                  </pic:spPr>
                </pic:pic>
              </a:graphicData>
            </a:graphic>
          </wp:inline>
        </w:drawing>
      </w:r>
    </w:p>
    <w:p w14:paraId="06AA6750">
      <w:pPr>
        <w:jc w:val="center"/>
        <w:rPr>
          <w:rFonts w:ascii="宋体" w:hAnsi="宋体" w:cs="宋体"/>
          <w:sz w:val="24"/>
        </w:rPr>
      </w:pPr>
    </w:p>
    <w:tbl>
      <w:tblPr>
        <w:tblStyle w:val="11"/>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4"/>
        <w:gridCol w:w="708"/>
        <w:gridCol w:w="4248"/>
      </w:tblGrid>
      <w:tr w14:paraId="258C7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252" w:type="dxa"/>
            <w:gridSpan w:val="2"/>
            <w:vMerge w:val="restart"/>
            <w:tcBorders>
              <w:top w:val="single" w:color="auto" w:sz="4" w:space="0"/>
              <w:left w:val="single" w:color="auto" w:sz="4" w:space="0"/>
              <w:bottom w:val="single" w:color="auto" w:sz="4" w:space="0"/>
              <w:right w:val="single" w:color="auto" w:sz="4" w:space="0"/>
            </w:tcBorders>
            <w:vAlign w:val="center"/>
          </w:tcPr>
          <w:p w14:paraId="3B847B6B">
            <w:pPr>
              <w:jc w:val="center"/>
            </w:pPr>
            <w:r>
              <w:rPr>
                <w:rFonts w:hint="eastAsia"/>
              </w:rPr>
              <w:t>类</w:t>
            </w:r>
            <w:r>
              <w:t xml:space="preserve">    </w:t>
            </w:r>
            <w:r>
              <w:rPr>
                <w:rFonts w:hint="eastAsia"/>
              </w:rPr>
              <w:t>别 ITEM</w:t>
            </w:r>
          </w:p>
        </w:tc>
        <w:tc>
          <w:tcPr>
            <w:tcW w:w="4248" w:type="dxa"/>
            <w:tcBorders>
              <w:top w:val="single" w:color="auto" w:sz="4" w:space="0"/>
              <w:left w:val="single" w:color="auto" w:sz="4" w:space="0"/>
              <w:bottom w:val="single" w:color="auto" w:sz="4" w:space="0"/>
              <w:right w:val="single" w:color="auto" w:sz="4" w:space="0"/>
            </w:tcBorders>
          </w:tcPr>
          <w:p w14:paraId="6623D59B">
            <w:pPr>
              <w:spacing w:line="240" w:lineRule="exact"/>
              <w:jc w:val="center"/>
            </w:pPr>
            <w:r>
              <w:t>6.2m</w:t>
            </w:r>
            <w:r>
              <w:rPr>
                <w:rFonts w:hint="eastAsia"/>
              </w:rPr>
              <w:t>动臂，</w:t>
            </w:r>
            <w:r>
              <w:t>2.65m</w:t>
            </w:r>
            <w:r>
              <w:rPr>
                <w:rFonts w:hint="eastAsia"/>
              </w:rPr>
              <w:t>斗杆，</w:t>
            </w:r>
            <w:r>
              <w:t>1.</w:t>
            </w:r>
            <w:r>
              <w:rPr>
                <w:rFonts w:hint="eastAsia"/>
              </w:rPr>
              <w:t>6</w:t>
            </w:r>
            <w:r>
              <w:t>m</w:t>
            </w:r>
            <w:r>
              <w:rPr>
                <w:vertAlign w:val="superscript"/>
              </w:rPr>
              <w:t>3</w:t>
            </w:r>
            <w:r>
              <w:rPr>
                <w:rFonts w:hint="eastAsia"/>
              </w:rPr>
              <w:t>铲斗</w:t>
            </w:r>
          </w:p>
          <w:p w14:paraId="548BDA6F">
            <w:pPr>
              <w:jc w:val="center"/>
            </w:pPr>
            <w:r>
              <w:rPr>
                <w:rFonts w:hint="eastAsia"/>
              </w:rPr>
              <w:t>6.2m</w:t>
            </w:r>
            <w:r>
              <w:t xml:space="preserve"> </w:t>
            </w:r>
            <w:r>
              <w:rPr>
                <w:rFonts w:hint="eastAsia"/>
              </w:rPr>
              <w:t>arm，2.65m</w:t>
            </w:r>
            <w:r>
              <w:t xml:space="preserve"> </w:t>
            </w:r>
            <w:r>
              <w:rPr>
                <w:rFonts w:hint="eastAsia"/>
              </w:rPr>
              <w:t>Stick，</w:t>
            </w:r>
            <w:r>
              <w:t>1.</w:t>
            </w:r>
            <w:r>
              <w:rPr>
                <w:rFonts w:hint="eastAsia"/>
              </w:rPr>
              <w:t>6</w:t>
            </w:r>
            <w:r>
              <w:t>m</w:t>
            </w:r>
            <w:r>
              <w:rPr>
                <w:vertAlign w:val="superscript"/>
              </w:rPr>
              <w:t xml:space="preserve">3 </w:t>
            </w:r>
            <w:r>
              <w:rPr>
                <w:rFonts w:hint="eastAsia"/>
              </w:rPr>
              <w:t>bucket</w:t>
            </w:r>
          </w:p>
        </w:tc>
      </w:tr>
      <w:tr w14:paraId="4009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252" w:type="dxa"/>
            <w:gridSpan w:val="2"/>
            <w:vMerge w:val="continue"/>
            <w:tcBorders>
              <w:top w:val="single" w:color="auto" w:sz="4" w:space="0"/>
              <w:left w:val="single" w:color="auto" w:sz="4" w:space="0"/>
              <w:bottom w:val="single" w:color="auto" w:sz="4" w:space="0"/>
              <w:right w:val="single" w:color="auto" w:sz="4" w:space="0"/>
            </w:tcBorders>
            <w:vAlign w:val="center"/>
          </w:tcPr>
          <w:p w14:paraId="6B93ACC3">
            <w:pPr>
              <w:widowControl/>
              <w:jc w:val="left"/>
            </w:pPr>
          </w:p>
        </w:tc>
        <w:tc>
          <w:tcPr>
            <w:tcW w:w="4248" w:type="dxa"/>
            <w:tcBorders>
              <w:top w:val="single" w:color="auto" w:sz="4" w:space="0"/>
              <w:left w:val="single" w:color="auto" w:sz="4" w:space="0"/>
              <w:bottom w:val="single" w:color="auto" w:sz="4" w:space="0"/>
              <w:right w:val="single" w:color="auto" w:sz="4" w:space="0"/>
            </w:tcBorders>
          </w:tcPr>
          <w:p w14:paraId="7AF435D6">
            <w:pPr>
              <w:jc w:val="center"/>
            </w:pPr>
            <w:r>
              <w:t>GE330D</w:t>
            </w:r>
          </w:p>
        </w:tc>
      </w:tr>
      <w:tr w14:paraId="6AEC1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779E9011">
            <w:r>
              <w:rPr>
                <w:rFonts w:hint="eastAsia"/>
              </w:rPr>
              <w:t>最大挖掘半径</w:t>
            </w:r>
          </w:p>
          <w:p w14:paraId="2446AB13">
            <w:r>
              <w:rPr>
                <w:rFonts w:hint="eastAsia"/>
              </w:rPr>
              <w:t>M</w:t>
            </w:r>
            <w:r>
              <w:t>aximum digging radius</w:t>
            </w:r>
          </w:p>
        </w:tc>
        <w:tc>
          <w:tcPr>
            <w:tcW w:w="708" w:type="dxa"/>
            <w:tcBorders>
              <w:top w:val="single" w:color="auto" w:sz="4" w:space="0"/>
              <w:left w:val="single" w:color="auto" w:sz="4" w:space="0"/>
              <w:bottom w:val="single" w:color="auto" w:sz="4" w:space="0"/>
              <w:right w:val="single" w:color="auto" w:sz="4" w:space="0"/>
            </w:tcBorders>
            <w:vAlign w:val="center"/>
          </w:tcPr>
          <w:p w14:paraId="17B457E2">
            <w:pPr>
              <w:jc w:val="center"/>
            </w:pPr>
            <w:r>
              <w:t>A</w:t>
            </w:r>
          </w:p>
        </w:tc>
        <w:tc>
          <w:tcPr>
            <w:tcW w:w="4248" w:type="dxa"/>
            <w:tcBorders>
              <w:top w:val="single" w:color="auto" w:sz="4" w:space="0"/>
              <w:left w:val="single" w:color="auto" w:sz="4" w:space="0"/>
              <w:bottom w:val="single" w:color="auto" w:sz="4" w:space="0"/>
              <w:right w:val="single" w:color="auto" w:sz="4" w:space="0"/>
            </w:tcBorders>
            <w:vAlign w:val="center"/>
          </w:tcPr>
          <w:p w14:paraId="2FCEBF0A">
            <w:pPr>
              <w:jc w:val="center"/>
            </w:pPr>
            <w:r>
              <w:t>10233 mm</w:t>
            </w:r>
          </w:p>
        </w:tc>
      </w:tr>
      <w:tr w14:paraId="5252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7814ED75">
            <w:r>
              <w:rPr>
                <w:rFonts w:hint="eastAsia"/>
              </w:rPr>
              <w:t>地面最大挖掘半径</w:t>
            </w:r>
          </w:p>
          <w:p w14:paraId="6A9A24B8">
            <w:r>
              <w:rPr>
                <w:rFonts w:hint="eastAsia"/>
              </w:rPr>
              <w:t>G</w:t>
            </w:r>
            <w:r>
              <w:t xml:space="preserve">round maximum digging radius </w:t>
            </w:r>
          </w:p>
        </w:tc>
        <w:tc>
          <w:tcPr>
            <w:tcW w:w="708" w:type="dxa"/>
            <w:tcBorders>
              <w:top w:val="single" w:color="auto" w:sz="4" w:space="0"/>
              <w:left w:val="single" w:color="auto" w:sz="4" w:space="0"/>
              <w:bottom w:val="single" w:color="auto" w:sz="4" w:space="0"/>
              <w:right w:val="single" w:color="auto" w:sz="4" w:space="0"/>
            </w:tcBorders>
            <w:vAlign w:val="center"/>
          </w:tcPr>
          <w:p w14:paraId="558D1A3C">
            <w:pPr>
              <w:jc w:val="center"/>
            </w:pPr>
            <w:r>
              <w:t>A’</w:t>
            </w:r>
          </w:p>
        </w:tc>
        <w:tc>
          <w:tcPr>
            <w:tcW w:w="4248" w:type="dxa"/>
            <w:tcBorders>
              <w:top w:val="single" w:color="auto" w:sz="4" w:space="0"/>
              <w:left w:val="single" w:color="auto" w:sz="4" w:space="0"/>
              <w:bottom w:val="single" w:color="auto" w:sz="4" w:space="0"/>
              <w:right w:val="single" w:color="auto" w:sz="4" w:space="0"/>
            </w:tcBorders>
            <w:vAlign w:val="center"/>
          </w:tcPr>
          <w:p w14:paraId="58A611A2">
            <w:pPr>
              <w:jc w:val="center"/>
            </w:pPr>
            <w:r>
              <w:t>10028 mm</w:t>
            </w:r>
          </w:p>
        </w:tc>
      </w:tr>
      <w:tr w14:paraId="7BB5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640A3B94">
            <w:r>
              <w:rPr>
                <w:rFonts w:hint="eastAsia"/>
              </w:rPr>
              <w:t>最大挖掘深度</w:t>
            </w:r>
          </w:p>
          <w:p w14:paraId="5132D876">
            <w:r>
              <w:rPr>
                <w:rFonts w:hint="eastAsia"/>
              </w:rPr>
              <w:t>M</w:t>
            </w:r>
            <w:r>
              <w:t>aximum digging depth</w:t>
            </w:r>
          </w:p>
        </w:tc>
        <w:tc>
          <w:tcPr>
            <w:tcW w:w="708" w:type="dxa"/>
            <w:tcBorders>
              <w:top w:val="single" w:color="auto" w:sz="4" w:space="0"/>
              <w:left w:val="single" w:color="auto" w:sz="4" w:space="0"/>
              <w:bottom w:val="single" w:color="auto" w:sz="4" w:space="0"/>
              <w:right w:val="single" w:color="auto" w:sz="4" w:space="0"/>
            </w:tcBorders>
            <w:vAlign w:val="center"/>
          </w:tcPr>
          <w:p w14:paraId="596D8F2A">
            <w:pPr>
              <w:jc w:val="center"/>
            </w:pPr>
            <w:r>
              <w:t>B</w:t>
            </w:r>
          </w:p>
        </w:tc>
        <w:tc>
          <w:tcPr>
            <w:tcW w:w="4248" w:type="dxa"/>
            <w:tcBorders>
              <w:top w:val="single" w:color="auto" w:sz="4" w:space="0"/>
              <w:left w:val="single" w:color="auto" w:sz="4" w:space="0"/>
              <w:bottom w:val="single" w:color="auto" w:sz="4" w:space="0"/>
              <w:right w:val="single" w:color="auto" w:sz="4" w:space="0"/>
            </w:tcBorders>
            <w:vAlign w:val="center"/>
          </w:tcPr>
          <w:p w14:paraId="392B144A">
            <w:pPr>
              <w:jc w:val="center"/>
            </w:pPr>
            <w:r>
              <w:t>6536 mm</w:t>
            </w:r>
          </w:p>
        </w:tc>
      </w:tr>
      <w:tr w14:paraId="7E3F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2645BF27">
            <w:r>
              <w:rPr>
                <w:rFonts w:hint="eastAsia"/>
              </w:rPr>
              <w:t>地面最大挖掘深度（2438mm水平）</w:t>
            </w:r>
          </w:p>
          <w:p w14:paraId="74692399">
            <w:r>
              <w:t>Ground maximum digging depth</w:t>
            </w:r>
          </w:p>
        </w:tc>
        <w:tc>
          <w:tcPr>
            <w:tcW w:w="708" w:type="dxa"/>
            <w:tcBorders>
              <w:top w:val="single" w:color="auto" w:sz="4" w:space="0"/>
              <w:left w:val="single" w:color="auto" w:sz="4" w:space="0"/>
              <w:bottom w:val="single" w:color="auto" w:sz="4" w:space="0"/>
              <w:right w:val="single" w:color="auto" w:sz="4" w:space="0"/>
            </w:tcBorders>
            <w:vAlign w:val="center"/>
          </w:tcPr>
          <w:p w14:paraId="6F964EFE">
            <w:pPr>
              <w:jc w:val="center"/>
            </w:pPr>
            <w:r>
              <w:t>B’</w:t>
            </w:r>
          </w:p>
        </w:tc>
        <w:tc>
          <w:tcPr>
            <w:tcW w:w="4248" w:type="dxa"/>
            <w:tcBorders>
              <w:top w:val="single" w:color="auto" w:sz="4" w:space="0"/>
              <w:left w:val="single" w:color="auto" w:sz="4" w:space="0"/>
              <w:bottom w:val="single" w:color="auto" w:sz="4" w:space="0"/>
              <w:right w:val="single" w:color="auto" w:sz="4" w:space="0"/>
            </w:tcBorders>
            <w:vAlign w:val="center"/>
          </w:tcPr>
          <w:p w14:paraId="415E3F86">
            <w:pPr>
              <w:jc w:val="center"/>
            </w:pPr>
            <w:r>
              <w:t>6331 mm</w:t>
            </w:r>
          </w:p>
        </w:tc>
      </w:tr>
      <w:tr w14:paraId="1CBD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7C20DA9A">
            <w:r>
              <w:rPr>
                <w:rFonts w:hint="eastAsia"/>
              </w:rPr>
              <w:t>最大垂直挖掘深度</w:t>
            </w:r>
          </w:p>
          <w:p w14:paraId="6B44DBB1">
            <w:r>
              <w:t>Maximum vertical digging depth</w:t>
            </w:r>
          </w:p>
        </w:tc>
        <w:tc>
          <w:tcPr>
            <w:tcW w:w="708" w:type="dxa"/>
            <w:tcBorders>
              <w:top w:val="single" w:color="auto" w:sz="4" w:space="0"/>
              <w:left w:val="single" w:color="auto" w:sz="4" w:space="0"/>
              <w:bottom w:val="single" w:color="auto" w:sz="4" w:space="0"/>
              <w:right w:val="single" w:color="auto" w:sz="4" w:space="0"/>
            </w:tcBorders>
            <w:vAlign w:val="center"/>
          </w:tcPr>
          <w:p w14:paraId="0F7A6D6E">
            <w:pPr>
              <w:jc w:val="center"/>
            </w:pPr>
            <w:r>
              <w:t>C</w:t>
            </w:r>
          </w:p>
        </w:tc>
        <w:tc>
          <w:tcPr>
            <w:tcW w:w="4248" w:type="dxa"/>
            <w:tcBorders>
              <w:top w:val="single" w:color="auto" w:sz="4" w:space="0"/>
              <w:left w:val="single" w:color="auto" w:sz="4" w:space="0"/>
              <w:bottom w:val="single" w:color="auto" w:sz="4" w:space="0"/>
              <w:right w:val="single" w:color="auto" w:sz="4" w:space="0"/>
            </w:tcBorders>
            <w:vAlign w:val="center"/>
          </w:tcPr>
          <w:p w14:paraId="42F42EA2">
            <w:pPr>
              <w:jc w:val="center"/>
            </w:pPr>
            <w:r>
              <w:t>4758 mm</w:t>
            </w:r>
          </w:p>
        </w:tc>
      </w:tr>
      <w:tr w14:paraId="2C47C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369D1E24">
            <w:r>
              <w:rPr>
                <w:rFonts w:hint="eastAsia"/>
              </w:rPr>
              <w:t>最大挖掘高度</w:t>
            </w:r>
          </w:p>
          <w:p w14:paraId="718C5621">
            <w:r>
              <w:rPr>
                <w:rFonts w:hint="eastAsia"/>
              </w:rPr>
              <w:t>M</w:t>
            </w:r>
            <w:r>
              <w:t>aximum digging height</w:t>
            </w:r>
          </w:p>
        </w:tc>
        <w:tc>
          <w:tcPr>
            <w:tcW w:w="708" w:type="dxa"/>
            <w:tcBorders>
              <w:top w:val="single" w:color="auto" w:sz="4" w:space="0"/>
              <w:left w:val="single" w:color="auto" w:sz="4" w:space="0"/>
              <w:bottom w:val="single" w:color="auto" w:sz="4" w:space="0"/>
              <w:right w:val="single" w:color="auto" w:sz="4" w:space="0"/>
            </w:tcBorders>
            <w:vAlign w:val="center"/>
          </w:tcPr>
          <w:p w14:paraId="2F07ED45">
            <w:pPr>
              <w:jc w:val="center"/>
            </w:pPr>
            <w:r>
              <w:t>D</w:t>
            </w:r>
          </w:p>
        </w:tc>
        <w:tc>
          <w:tcPr>
            <w:tcW w:w="4248" w:type="dxa"/>
            <w:tcBorders>
              <w:top w:val="single" w:color="auto" w:sz="4" w:space="0"/>
              <w:left w:val="single" w:color="auto" w:sz="4" w:space="0"/>
              <w:bottom w:val="single" w:color="auto" w:sz="4" w:space="0"/>
              <w:right w:val="single" w:color="auto" w:sz="4" w:space="0"/>
            </w:tcBorders>
            <w:vAlign w:val="center"/>
          </w:tcPr>
          <w:p w14:paraId="5EBD8E25">
            <w:pPr>
              <w:jc w:val="center"/>
            </w:pPr>
            <w:r>
              <w:t>9617 mm</w:t>
            </w:r>
          </w:p>
        </w:tc>
      </w:tr>
      <w:tr w14:paraId="1700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4E1A024A">
            <w:r>
              <w:rPr>
                <w:rFonts w:hint="eastAsia"/>
              </w:rPr>
              <w:t>最大卸载高度</w:t>
            </w:r>
          </w:p>
          <w:p w14:paraId="5E7AE240">
            <w:r>
              <w:rPr>
                <w:rFonts w:hint="eastAsia"/>
              </w:rPr>
              <w:t>M</w:t>
            </w:r>
            <w:r>
              <w:t>aximum dumping height</w:t>
            </w:r>
          </w:p>
        </w:tc>
        <w:tc>
          <w:tcPr>
            <w:tcW w:w="708" w:type="dxa"/>
            <w:tcBorders>
              <w:top w:val="single" w:color="auto" w:sz="4" w:space="0"/>
              <w:left w:val="single" w:color="auto" w:sz="4" w:space="0"/>
              <w:bottom w:val="single" w:color="auto" w:sz="4" w:space="0"/>
              <w:right w:val="single" w:color="auto" w:sz="4" w:space="0"/>
            </w:tcBorders>
            <w:vAlign w:val="center"/>
          </w:tcPr>
          <w:p w14:paraId="5227C3E0">
            <w:pPr>
              <w:jc w:val="center"/>
            </w:pPr>
            <w:r>
              <w:t>E</w:t>
            </w:r>
          </w:p>
        </w:tc>
        <w:tc>
          <w:tcPr>
            <w:tcW w:w="4248" w:type="dxa"/>
            <w:tcBorders>
              <w:top w:val="single" w:color="auto" w:sz="4" w:space="0"/>
              <w:left w:val="single" w:color="auto" w:sz="4" w:space="0"/>
              <w:bottom w:val="single" w:color="auto" w:sz="4" w:space="0"/>
              <w:right w:val="single" w:color="auto" w:sz="4" w:space="0"/>
            </w:tcBorders>
            <w:vAlign w:val="center"/>
          </w:tcPr>
          <w:p w14:paraId="346588AB">
            <w:pPr>
              <w:jc w:val="center"/>
            </w:pPr>
            <w:r>
              <w:t>6666 mm</w:t>
            </w:r>
          </w:p>
        </w:tc>
      </w:tr>
      <w:tr w14:paraId="0CC8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4509F82B">
            <w:r>
              <w:rPr>
                <w:rFonts w:hint="eastAsia"/>
              </w:rPr>
              <w:t>最小前部回转半径</w:t>
            </w:r>
          </w:p>
          <w:p w14:paraId="360D3C10">
            <w:r>
              <w:t>Min. front turning radius</w:t>
            </w:r>
          </w:p>
        </w:tc>
        <w:tc>
          <w:tcPr>
            <w:tcW w:w="708" w:type="dxa"/>
            <w:tcBorders>
              <w:top w:val="single" w:color="auto" w:sz="4" w:space="0"/>
              <w:left w:val="single" w:color="auto" w:sz="4" w:space="0"/>
              <w:bottom w:val="single" w:color="auto" w:sz="4" w:space="0"/>
              <w:right w:val="single" w:color="auto" w:sz="4" w:space="0"/>
            </w:tcBorders>
            <w:vAlign w:val="center"/>
          </w:tcPr>
          <w:p w14:paraId="659D23F9">
            <w:pPr>
              <w:jc w:val="center"/>
            </w:pPr>
            <w:r>
              <w:t>F</w:t>
            </w:r>
          </w:p>
        </w:tc>
        <w:tc>
          <w:tcPr>
            <w:tcW w:w="4248" w:type="dxa"/>
            <w:tcBorders>
              <w:top w:val="single" w:color="auto" w:sz="4" w:space="0"/>
              <w:left w:val="single" w:color="auto" w:sz="4" w:space="0"/>
              <w:bottom w:val="single" w:color="auto" w:sz="4" w:space="0"/>
              <w:right w:val="single" w:color="auto" w:sz="4" w:space="0"/>
            </w:tcBorders>
            <w:vAlign w:val="center"/>
          </w:tcPr>
          <w:p w14:paraId="5D07B153">
            <w:pPr>
              <w:jc w:val="center"/>
            </w:pPr>
            <w:r>
              <w:t>4256 mm</w:t>
            </w:r>
          </w:p>
        </w:tc>
      </w:tr>
      <w:tr w14:paraId="2980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jc w:val="center"/>
        </w:trPr>
        <w:tc>
          <w:tcPr>
            <w:tcW w:w="3544" w:type="dxa"/>
            <w:tcBorders>
              <w:top w:val="single" w:color="auto" w:sz="4" w:space="0"/>
              <w:left w:val="single" w:color="auto" w:sz="4" w:space="0"/>
              <w:bottom w:val="single" w:color="auto" w:sz="4" w:space="0"/>
              <w:right w:val="single" w:color="auto" w:sz="4" w:space="0"/>
            </w:tcBorders>
            <w:vAlign w:val="center"/>
          </w:tcPr>
          <w:p w14:paraId="2F50364C">
            <w:r>
              <w:rPr>
                <w:rFonts w:hint="eastAsia"/>
              </w:rPr>
              <w:t>铲斗挖掘力</w:t>
            </w:r>
          </w:p>
          <w:p w14:paraId="6E2AE380">
            <w:r>
              <w:t>Bucket digging force</w:t>
            </w:r>
          </w:p>
        </w:tc>
        <w:tc>
          <w:tcPr>
            <w:tcW w:w="708" w:type="dxa"/>
            <w:tcBorders>
              <w:top w:val="single" w:color="auto" w:sz="4" w:space="0"/>
              <w:left w:val="single" w:color="auto" w:sz="4" w:space="0"/>
              <w:bottom w:val="single" w:color="auto" w:sz="4" w:space="0"/>
              <w:right w:val="single" w:color="auto" w:sz="4" w:space="0"/>
            </w:tcBorders>
            <w:vAlign w:val="center"/>
          </w:tcPr>
          <w:p w14:paraId="4DB8B252">
            <w:pPr>
              <w:jc w:val="center"/>
            </w:pPr>
            <w:r>
              <w:t>ISO</w:t>
            </w:r>
          </w:p>
        </w:tc>
        <w:tc>
          <w:tcPr>
            <w:tcW w:w="4248" w:type="dxa"/>
            <w:tcBorders>
              <w:top w:val="single" w:color="auto" w:sz="4" w:space="0"/>
              <w:left w:val="single" w:color="auto" w:sz="4" w:space="0"/>
              <w:bottom w:val="single" w:color="auto" w:sz="4" w:space="0"/>
              <w:right w:val="single" w:color="auto" w:sz="4" w:space="0"/>
            </w:tcBorders>
            <w:vAlign w:val="center"/>
          </w:tcPr>
          <w:p w14:paraId="1F1A39CD">
            <w:pPr>
              <w:jc w:val="center"/>
            </w:pPr>
            <w:r>
              <w:t xml:space="preserve">225 </w:t>
            </w:r>
            <w:r>
              <w:rPr>
                <w:rFonts w:hint="eastAsia"/>
                <w:lang w:val="en-US" w:eastAsia="zh-CN"/>
              </w:rPr>
              <w:t>k</w:t>
            </w:r>
            <w:r>
              <w:t>N</w:t>
            </w:r>
          </w:p>
        </w:tc>
      </w:tr>
      <w:tr w14:paraId="7718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Borders>
              <w:top w:val="single" w:color="auto" w:sz="4" w:space="0"/>
              <w:left w:val="single" w:color="auto" w:sz="4" w:space="0"/>
              <w:bottom w:val="single" w:color="auto" w:sz="4" w:space="0"/>
              <w:right w:val="single" w:color="auto" w:sz="4" w:space="0"/>
            </w:tcBorders>
          </w:tcPr>
          <w:p w14:paraId="0014F687">
            <w:r>
              <w:rPr>
                <w:rFonts w:hint="eastAsia"/>
              </w:rPr>
              <w:t>斗杆挖掘力</w:t>
            </w:r>
          </w:p>
          <w:p w14:paraId="3A36C90E">
            <w:r>
              <w:rPr>
                <w:rFonts w:hint="eastAsia"/>
              </w:rPr>
              <w:t>S</w:t>
            </w:r>
            <w:r>
              <w:t>tick digging force</w:t>
            </w:r>
          </w:p>
        </w:tc>
        <w:tc>
          <w:tcPr>
            <w:tcW w:w="708" w:type="dxa"/>
            <w:tcBorders>
              <w:top w:val="single" w:color="auto" w:sz="4" w:space="0"/>
              <w:left w:val="single" w:color="auto" w:sz="4" w:space="0"/>
              <w:bottom w:val="single" w:color="auto" w:sz="4" w:space="0"/>
              <w:right w:val="single" w:color="auto" w:sz="4" w:space="0"/>
            </w:tcBorders>
            <w:vAlign w:val="center"/>
          </w:tcPr>
          <w:p w14:paraId="18AAF5A6">
            <w:pPr>
              <w:jc w:val="center"/>
            </w:pPr>
            <w:r>
              <w:t>ISO</w:t>
            </w:r>
          </w:p>
        </w:tc>
        <w:tc>
          <w:tcPr>
            <w:tcW w:w="4248" w:type="dxa"/>
            <w:tcBorders>
              <w:top w:val="single" w:color="auto" w:sz="4" w:space="0"/>
              <w:left w:val="single" w:color="auto" w:sz="4" w:space="0"/>
              <w:bottom w:val="single" w:color="auto" w:sz="4" w:space="0"/>
              <w:right w:val="single" w:color="auto" w:sz="4" w:space="0"/>
            </w:tcBorders>
            <w:vAlign w:val="center"/>
          </w:tcPr>
          <w:p w14:paraId="3CF98084">
            <w:pPr>
              <w:jc w:val="center"/>
            </w:pPr>
            <w:r>
              <w:t xml:space="preserve">182 </w:t>
            </w:r>
            <w:r>
              <w:rPr>
                <w:rFonts w:hint="eastAsia"/>
                <w:lang w:val="en-US" w:eastAsia="zh-CN"/>
              </w:rPr>
              <w:t>k</w:t>
            </w:r>
            <w:r>
              <w:t>N</w:t>
            </w:r>
          </w:p>
        </w:tc>
      </w:tr>
    </w:tbl>
    <w:p w14:paraId="065826DE">
      <w:pPr>
        <w:rPr>
          <w:rFonts w:ascii="宋体" w:hAnsi="宋体"/>
          <w:b/>
          <w:sz w:val="28"/>
          <w:szCs w:val="28"/>
          <w:shd w:val="pct10" w:color="auto" w:fill="FFFFFF"/>
        </w:rPr>
      </w:pPr>
      <w:r>
        <w:rPr>
          <w:rFonts w:ascii="宋体" w:hAnsi="宋体"/>
          <w:b/>
          <w:sz w:val="28"/>
          <w:szCs w:val="28"/>
          <w:shd w:val="pct10" w:color="auto" w:fill="FFFFFF"/>
        </w:rPr>
        <w:t>5</w:t>
      </w:r>
      <w:r>
        <w:rPr>
          <w:rFonts w:hint="eastAsia" w:ascii="宋体" w:hAnsi="宋体"/>
          <w:b/>
          <w:sz w:val="28"/>
          <w:szCs w:val="28"/>
          <w:shd w:val="pct10" w:color="auto" w:fill="FFFFFF"/>
        </w:rPr>
        <w:t xml:space="preserve">. 发动机性能参数 </w:t>
      </w:r>
      <w:r>
        <w:rPr>
          <w:rFonts w:ascii="宋体" w:hAnsi="宋体"/>
          <w:b/>
          <w:sz w:val="28"/>
          <w:szCs w:val="28"/>
          <w:shd w:val="pct10" w:color="auto" w:fill="FFFFFF"/>
        </w:rPr>
        <w:t>Engine specifications</w:t>
      </w:r>
    </w:p>
    <w:tbl>
      <w:tblPr>
        <w:tblStyle w:val="11"/>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4" w:type="dxa"/>
          <w:bottom w:w="0" w:type="dxa"/>
          <w:right w:w="108" w:type="dxa"/>
        </w:tblCellMar>
      </w:tblPr>
      <w:tblGrid>
        <w:gridCol w:w="1708"/>
        <w:gridCol w:w="2695"/>
        <w:gridCol w:w="1277"/>
        <w:gridCol w:w="4243"/>
      </w:tblGrid>
      <w:tr w14:paraId="71B9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rPr>
          <w:jc w:val="center"/>
        </w:trPr>
        <w:tc>
          <w:tcPr>
            <w:tcW w:w="4403" w:type="dxa"/>
            <w:gridSpan w:val="2"/>
            <w:tcBorders>
              <w:top w:val="single" w:color="auto" w:sz="4" w:space="0"/>
              <w:left w:val="single" w:color="auto" w:sz="4" w:space="0"/>
              <w:bottom w:val="single" w:color="auto" w:sz="4" w:space="0"/>
              <w:right w:val="single" w:color="auto" w:sz="4" w:space="0"/>
            </w:tcBorders>
          </w:tcPr>
          <w:p w14:paraId="39E2A9E6">
            <w:r>
              <w:rPr>
                <w:rFonts w:hint="eastAsia"/>
              </w:rPr>
              <w:t>发动机型号 Model</w:t>
            </w:r>
          </w:p>
        </w:tc>
        <w:tc>
          <w:tcPr>
            <w:tcW w:w="1277" w:type="dxa"/>
            <w:tcBorders>
              <w:top w:val="single" w:color="auto" w:sz="4" w:space="0"/>
              <w:left w:val="single" w:color="auto" w:sz="4" w:space="0"/>
              <w:bottom w:val="single" w:color="auto" w:sz="4" w:space="0"/>
              <w:right w:val="single" w:color="auto" w:sz="4" w:space="0"/>
            </w:tcBorders>
          </w:tcPr>
          <w:p w14:paraId="20776181"/>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624A1861">
            <w:pPr>
              <w:ind w:left="-853" w:leftChars="-406" w:right="315" w:firstLine="2" w:firstLineChars="1"/>
              <w:jc w:val="center"/>
              <w:rPr>
                <w:rFonts w:hint="default" w:ascii="宋体" w:hAnsi="宋体" w:eastAsia="宋体" w:cs="宋体"/>
                <w:kern w:val="0"/>
                <w:szCs w:val="21"/>
                <w:lang w:val="en-US" w:eastAsia="zh-CN"/>
              </w:rPr>
            </w:pPr>
            <w:r>
              <w:rPr>
                <w:rFonts w:hint="eastAsia" w:ascii="宋体" w:hAnsi="宋体" w:cs="宋体"/>
                <w:kern w:val="0"/>
                <w:szCs w:val="21"/>
              </w:rPr>
              <w:t xml:space="preserve">康明斯 </w:t>
            </w:r>
            <w:r>
              <w:rPr>
                <w:rFonts w:hint="default" w:ascii="Times New Roman" w:hAnsi="Times New Roman" w:cs="Times New Roman"/>
                <w:kern w:val="0"/>
                <w:szCs w:val="21"/>
              </w:rPr>
              <w:t>C</w:t>
            </w:r>
            <w:r>
              <w:rPr>
                <w:rFonts w:hint="default" w:ascii="Times New Roman" w:hAnsi="Times New Roman" w:cs="Times New Roman"/>
                <w:kern w:val="0"/>
                <w:szCs w:val="21"/>
                <w:lang w:val="en-US" w:eastAsia="zh-CN"/>
              </w:rPr>
              <w:t>UMMINS</w:t>
            </w:r>
          </w:p>
          <w:p w14:paraId="7E46D5AC">
            <w:pPr>
              <w:ind w:left="-853" w:leftChars="-406" w:right="315" w:firstLine="2" w:firstLineChars="1"/>
              <w:jc w:val="center"/>
              <w:rPr>
                <w:sz w:val="18"/>
                <w:szCs w:val="18"/>
              </w:rPr>
            </w:pPr>
            <w:r>
              <w:rPr>
                <w:rFonts w:hint="eastAsia"/>
                <w:sz w:val="24"/>
                <w:szCs w:val="22"/>
              </w:rPr>
              <w:t>6LTAA8.9-C325</w:t>
            </w:r>
          </w:p>
        </w:tc>
      </w:tr>
      <w:tr w14:paraId="60A7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rPr>
          <w:jc w:val="center"/>
        </w:trPr>
        <w:tc>
          <w:tcPr>
            <w:tcW w:w="1708" w:type="dxa"/>
            <w:vMerge w:val="restart"/>
            <w:tcBorders>
              <w:left w:val="single" w:color="auto" w:sz="4" w:space="0"/>
              <w:right w:val="single" w:color="auto" w:sz="4" w:space="0"/>
            </w:tcBorders>
            <w:vAlign w:val="center"/>
          </w:tcPr>
          <w:p w14:paraId="37FEB204">
            <w:r>
              <w:rPr>
                <w:rFonts w:hint="eastAsia"/>
              </w:rPr>
              <w:t>规格参数</w:t>
            </w:r>
          </w:p>
          <w:p w14:paraId="467EF8D1">
            <w:pPr>
              <w:widowControl/>
              <w:jc w:val="left"/>
            </w:pPr>
            <w:r>
              <w:rPr>
                <w:rFonts w:hint="eastAsia"/>
              </w:rPr>
              <w:t>Specifications</w:t>
            </w:r>
          </w:p>
        </w:tc>
        <w:tc>
          <w:tcPr>
            <w:tcW w:w="2695" w:type="dxa"/>
            <w:tcBorders>
              <w:top w:val="single" w:color="auto" w:sz="4" w:space="0"/>
              <w:left w:val="single" w:color="auto" w:sz="4" w:space="0"/>
              <w:bottom w:val="single" w:color="auto" w:sz="4" w:space="0"/>
              <w:right w:val="single" w:color="auto" w:sz="4" w:space="0"/>
            </w:tcBorders>
            <w:vAlign w:val="center"/>
          </w:tcPr>
          <w:p w14:paraId="1FDC4753">
            <w:r>
              <w:rPr>
                <w:rFonts w:hint="eastAsia"/>
              </w:rPr>
              <w:t>型</w:t>
            </w:r>
            <w:r>
              <w:t xml:space="preserve">  </w:t>
            </w:r>
            <w:r>
              <w:rPr>
                <w:rFonts w:hint="eastAsia"/>
              </w:rPr>
              <w:t>式 Type</w:t>
            </w:r>
          </w:p>
        </w:tc>
        <w:tc>
          <w:tcPr>
            <w:tcW w:w="1277" w:type="dxa"/>
            <w:tcBorders>
              <w:top w:val="single" w:color="auto" w:sz="4" w:space="0"/>
              <w:left w:val="single" w:color="auto" w:sz="4" w:space="0"/>
              <w:bottom w:val="single" w:color="auto" w:sz="4" w:space="0"/>
              <w:right w:val="single" w:color="auto" w:sz="4" w:space="0"/>
            </w:tcBorders>
          </w:tcPr>
          <w:p w14:paraId="74A77ECA"/>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0537CA9D">
            <w:pPr>
              <w:widowControl/>
              <w:ind w:left="-853" w:leftChars="-406" w:firstLine="1"/>
              <w:jc w:val="center"/>
              <w:rPr>
                <w:rFonts w:ascii="宋体" w:hAnsi="宋体"/>
                <w:kern w:val="0"/>
                <w:szCs w:val="21"/>
              </w:rPr>
            </w:pPr>
            <w:r>
              <w:rPr>
                <w:kern w:val="0"/>
                <w:szCs w:val="21"/>
              </w:rPr>
              <w:t>4</w:t>
            </w:r>
            <w:r>
              <w:rPr>
                <w:rFonts w:hint="eastAsia" w:ascii="宋体" w:hAnsi="宋体"/>
                <w:kern w:val="0"/>
                <w:szCs w:val="21"/>
              </w:rPr>
              <w:t>冲程，</w:t>
            </w:r>
            <w:r>
              <w:rPr>
                <w:kern w:val="0"/>
                <w:szCs w:val="21"/>
              </w:rPr>
              <w:t>6</w:t>
            </w:r>
            <w:r>
              <w:rPr>
                <w:rFonts w:hint="eastAsia" w:ascii="宋体" w:hAnsi="宋体"/>
                <w:kern w:val="0"/>
                <w:szCs w:val="21"/>
              </w:rPr>
              <w:t>缸，直列式，</w:t>
            </w:r>
            <w:r>
              <w:rPr>
                <w:rFonts w:hint="eastAsia"/>
                <w:kern w:val="0"/>
                <w:szCs w:val="21"/>
              </w:rPr>
              <w:t>直喷，涡轮增压</w:t>
            </w:r>
          </w:p>
          <w:p w14:paraId="6C65D985">
            <w:pPr>
              <w:widowControl/>
              <w:ind w:left="-853" w:leftChars="-406" w:firstLine="1"/>
              <w:jc w:val="center"/>
              <w:rPr>
                <w:kern w:val="0"/>
                <w:szCs w:val="21"/>
              </w:rPr>
            </w:pPr>
            <w:r>
              <w:rPr>
                <w:rFonts w:hint="default" w:ascii="Times New Roman" w:hAnsi="Times New Roman" w:cs="Times New Roman"/>
                <w:kern w:val="0"/>
                <w:szCs w:val="21"/>
              </w:rPr>
              <w:t>4 Stroke，6 Cylinder in line ，direct injection， turbocharged</w:t>
            </w:r>
          </w:p>
        </w:tc>
      </w:tr>
      <w:tr w14:paraId="5E3D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rPr>
          <w:jc w:val="center"/>
        </w:trPr>
        <w:tc>
          <w:tcPr>
            <w:tcW w:w="1708" w:type="dxa"/>
            <w:vMerge w:val="continue"/>
            <w:tcBorders>
              <w:left w:val="single" w:color="auto" w:sz="4" w:space="0"/>
              <w:right w:val="single" w:color="auto" w:sz="4" w:space="0"/>
            </w:tcBorders>
            <w:vAlign w:val="center"/>
          </w:tcPr>
          <w:p w14:paraId="672B3A63">
            <w:pPr>
              <w:widowControl/>
              <w:jc w:val="left"/>
            </w:pPr>
          </w:p>
        </w:tc>
        <w:tc>
          <w:tcPr>
            <w:tcW w:w="2695" w:type="dxa"/>
            <w:tcBorders>
              <w:top w:val="single" w:color="auto" w:sz="4" w:space="0"/>
              <w:left w:val="single" w:color="auto" w:sz="4" w:space="0"/>
              <w:bottom w:val="single" w:color="auto" w:sz="4" w:space="0"/>
              <w:right w:val="single" w:color="auto" w:sz="4" w:space="0"/>
            </w:tcBorders>
            <w:vAlign w:val="center"/>
          </w:tcPr>
          <w:p w14:paraId="71BAC8D2">
            <w:r>
              <w:rPr>
                <w:rFonts w:hint="eastAsia"/>
              </w:rPr>
              <w:t>冷却方法 Cooling</w:t>
            </w:r>
            <w:r>
              <w:t xml:space="preserve"> </w:t>
            </w:r>
            <w:r>
              <w:rPr>
                <w:rFonts w:hint="eastAsia"/>
              </w:rPr>
              <w:t>type</w:t>
            </w:r>
          </w:p>
        </w:tc>
        <w:tc>
          <w:tcPr>
            <w:tcW w:w="1277" w:type="dxa"/>
            <w:tcBorders>
              <w:top w:val="single" w:color="auto" w:sz="4" w:space="0"/>
              <w:left w:val="single" w:color="auto" w:sz="4" w:space="0"/>
              <w:bottom w:val="single" w:color="auto" w:sz="4" w:space="0"/>
              <w:right w:val="single" w:color="auto" w:sz="4" w:space="0"/>
            </w:tcBorders>
          </w:tcPr>
          <w:p w14:paraId="4BB1A683"/>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005F6452">
            <w:pPr>
              <w:widowControl/>
              <w:ind w:left="-853" w:leftChars="-406"/>
              <w:jc w:val="center"/>
              <w:rPr>
                <w:kern w:val="0"/>
                <w:szCs w:val="21"/>
              </w:rPr>
            </w:pPr>
            <w:r>
              <w:rPr>
                <w:rFonts w:hint="eastAsia" w:ascii="宋体" w:hAnsi="宋体" w:cs="宋体"/>
                <w:kern w:val="0"/>
                <w:szCs w:val="21"/>
              </w:rPr>
              <w:t xml:space="preserve">水冷 </w:t>
            </w:r>
            <w:r>
              <w:rPr>
                <w:rFonts w:hint="default" w:ascii="Times New Roman" w:hAnsi="Times New Roman" w:cs="Times New Roman"/>
                <w:kern w:val="0"/>
                <w:szCs w:val="21"/>
              </w:rPr>
              <w:t>Water cooled</w:t>
            </w:r>
          </w:p>
        </w:tc>
      </w:tr>
      <w:tr w14:paraId="5B35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rPr>
          <w:jc w:val="center"/>
        </w:trPr>
        <w:tc>
          <w:tcPr>
            <w:tcW w:w="1708" w:type="dxa"/>
            <w:vMerge w:val="continue"/>
            <w:tcBorders>
              <w:left w:val="single" w:color="auto" w:sz="4" w:space="0"/>
              <w:right w:val="single" w:color="auto" w:sz="4" w:space="0"/>
            </w:tcBorders>
            <w:vAlign w:val="center"/>
          </w:tcPr>
          <w:p w14:paraId="13F4C179">
            <w:pPr>
              <w:widowControl/>
              <w:jc w:val="left"/>
            </w:pPr>
          </w:p>
        </w:tc>
        <w:tc>
          <w:tcPr>
            <w:tcW w:w="2695" w:type="dxa"/>
            <w:tcBorders>
              <w:top w:val="single" w:color="auto" w:sz="4" w:space="0"/>
              <w:left w:val="single" w:color="auto" w:sz="4" w:space="0"/>
              <w:bottom w:val="single" w:color="auto" w:sz="4" w:space="0"/>
              <w:right w:val="single" w:color="auto" w:sz="4" w:space="0"/>
            </w:tcBorders>
            <w:vAlign w:val="center"/>
          </w:tcPr>
          <w:p w14:paraId="157A26C1">
            <w:r>
              <w:rPr>
                <w:rFonts w:hint="eastAsia"/>
              </w:rPr>
              <w:t xml:space="preserve">缸径×行程 </w:t>
            </w:r>
            <w:r>
              <w:t>Bore diameter × stroke</w:t>
            </w:r>
          </w:p>
        </w:tc>
        <w:tc>
          <w:tcPr>
            <w:tcW w:w="1277" w:type="dxa"/>
            <w:tcBorders>
              <w:top w:val="single" w:color="auto" w:sz="4" w:space="0"/>
              <w:left w:val="single" w:color="auto" w:sz="4" w:space="0"/>
              <w:bottom w:val="single" w:color="auto" w:sz="4" w:space="0"/>
              <w:right w:val="single" w:color="auto" w:sz="4" w:space="0"/>
            </w:tcBorders>
          </w:tcPr>
          <w:p w14:paraId="002E33F8">
            <w:r>
              <w:t>mm</w:t>
            </w:r>
          </w:p>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16F5EC79">
            <w:pPr>
              <w:widowControl/>
              <w:ind w:leftChars="-405" w:hanging="850" w:hangingChars="405"/>
              <w:jc w:val="center"/>
              <w:rPr>
                <w:kern w:val="0"/>
                <w:szCs w:val="21"/>
              </w:rPr>
            </w:pPr>
            <w:r>
              <w:rPr>
                <w:rFonts w:hint="eastAsia"/>
                <w:kern w:val="0"/>
                <w:szCs w:val="21"/>
              </w:rPr>
              <w:t>114×145</w:t>
            </w:r>
          </w:p>
        </w:tc>
      </w:tr>
      <w:tr w14:paraId="4F9B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rPr>
          <w:jc w:val="center"/>
        </w:trPr>
        <w:tc>
          <w:tcPr>
            <w:tcW w:w="1708" w:type="dxa"/>
            <w:vMerge w:val="continue"/>
            <w:tcBorders>
              <w:left w:val="single" w:color="auto" w:sz="4" w:space="0"/>
              <w:right w:val="single" w:color="auto" w:sz="4" w:space="0"/>
            </w:tcBorders>
            <w:vAlign w:val="center"/>
          </w:tcPr>
          <w:p w14:paraId="6F88AE96">
            <w:pPr>
              <w:widowControl/>
              <w:jc w:val="left"/>
            </w:pPr>
          </w:p>
        </w:tc>
        <w:tc>
          <w:tcPr>
            <w:tcW w:w="2695" w:type="dxa"/>
            <w:tcBorders>
              <w:top w:val="single" w:color="auto" w:sz="4" w:space="0"/>
              <w:left w:val="single" w:color="auto" w:sz="4" w:space="0"/>
              <w:bottom w:val="single" w:color="auto" w:sz="4" w:space="0"/>
              <w:right w:val="single" w:color="auto" w:sz="4" w:space="0"/>
            </w:tcBorders>
            <w:vAlign w:val="center"/>
          </w:tcPr>
          <w:p w14:paraId="0FED3AC8">
            <w:r>
              <w:rPr>
                <w:rFonts w:hint="eastAsia"/>
              </w:rPr>
              <w:t>活塞排量</w:t>
            </w:r>
            <w:r>
              <w:t>Displacement</w:t>
            </w:r>
          </w:p>
        </w:tc>
        <w:tc>
          <w:tcPr>
            <w:tcW w:w="1277" w:type="dxa"/>
            <w:tcBorders>
              <w:top w:val="single" w:color="auto" w:sz="4" w:space="0"/>
              <w:left w:val="single" w:color="auto" w:sz="4" w:space="0"/>
              <w:bottom w:val="single" w:color="auto" w:sz="4" w:space="0"/>
              <w:right w:val="single" w:color="auto" w:sz="4" w:space="0"/>
            </w:tcBorders>
          </w:tcPr>
          <w:p w14:paraId="173D39FC">
            <w:r>
              <w:t>L</w:t>
            </w:r>
          </w:p>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73FD6EF4">
            <w:pPr>
              <w:widowControl/>
              <w:ind w:leftChars="-405" w:hanging="850" w:hangingChars="405"/>
              <w:jc w:val="center"/>
              <w:rPr>
                <w:kern w:val="0"/>
                <w:szCs w:val="21"/>
              </w:rPr>
            </w:pPr>
            <w:r>
              <w:rPr>
                <w:kern w:val="0"/>
                <w:szCs w:val="21"/>
              </w:rPr>
              <w:t>8.9</w:t>
            </w:r>
          </w:p>
        </w:tc>
      </w:tr>
      <w:tr w14:paraId="0968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rPr>
          <w:jc w:val="center"/>
        </w:trPr>
        <w:tc>
          <w:tcPr>
            <w:tcW w:w="1708" w:type="dxa"/>
            <w:vMerge w:val="continue"/>
            <w:tcBorders>
              <w:left w:val="single" w:color="auto" w:sz="4" w:space="0"/>
              <w:right w:val="single" w:color="auto" w:sz="4" w:space="0"/>
            </w:tcBorders>
            <w:vAlign w:val="center"/>
          </w:tcPr>
          <w:p w14:paraId="2BC042B4">
            <w:pPr>
              <w:widowControl/>
              <w:jc w:val="left"/>
            </w:pPr>
          </w:p>
        </w:tc>
        <w:tc>
          <w:tcPr>
            <w:tcW w:w="2695" w:type="dxa"/>
            <w:tcBorders>
              <w:top w:val="single" w:color="auto" w:sz="4" w:space="0"/>
              <w:left w:val="single" w:color="auto" w:sz="4" w:space="0"/>
              <w:bottom w:val="single" w:color="auto" w:sz="4" w:space="0"/>
              <w:right w:val="single" w:color="auto" w:sz="4" w:space="0"/>
            </w:tcBorders>
            <w:vAlign w:val="center"/>
          </w:tcPr>
          <w:p w14:paraId="60AB9FA7">
            <w:r>
              <w:rPr>
                <w:rFonts w:hint="eastAsia"/>
              </w:rPr>
              <w:t>功率rated</w:t>
            </w:r>
            <w:r>
              <w:t xml:space="preserve"> </w:t>
            </w:r>
            <w:r>
              <w:rPr>
                <w:rFonts w:hint="eastAsia"/>
              </w:rPr>
              <w:t>power</w:t>
            </w:r>
          </w:p>
        </w:tc>
        <w:tc>
          <w:tcPr>
            <w:tcW w:w="1277" w:type="dxa"/>
            <w:tcBorders>
              <w:top w:val="single" w:color="auto" w:sz="4" w:space="0"/>
              <w:left w:val="single" w:color="auto" w:sz="4" w:space="0"/>
              <w:bottom w:val="single" w:color="auto" w:sz="4" w:space="0"/>
              <w:right w:val="single" w:color="auto" w:sz="4" w:space="0"/>
            </w:tcBorders>
          </w:tcPr>
          <w:p w14:paraId="380F781F">
            <w:r>
              <w:t>kW/rpm</w:t>
            </w:r>
          </w:p>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777CD417">
            <w:pPr>
              <w:widowControl/>
              <w:ind w:leftChars="-405" w:hanging="850" w:hangingChars="405"/>
              <w:jc w:val="center"/>
              <w:rPr>
                <w:kern w:val="0"/>
                <w:szCs w:val="21"/>
              </w:rPr>
            </w:pPr>
            <w:r>
              <w:rPr>
                <w:kern w:val="0"/>
                <w:szCs w:val="21"/>
              </w:rPr>
              <w:t>2</w:t>
            </w:r>
            <w:r>
              <w:rPr>
                <w:rFonts w:hint="eastAsia"/>
                <w:kern w:val="0"/>
                <w:szCs w:val="21"/>
                <w:lang w:val="en-US" w:eastAsia="zh-CN"/>
              </w:rPr>
              <w:t>41</w:t>
            </w:r>
            <w:r>
              <w:rPr>
                <w:kern w:val="0"/>
                <w:szCs w:val="21"/>
              </w:rPr>
              <w:t>/20</w:t>
            </w:r>
            <w:r>
              <w:rPr>
                <w:rFonts w:hint="eastAsia"/>
                <w:kern w:val="0"/>
                <w:szCs w:val="21"/>
              </w:rPr>
              <w:t>0</w:t>
            </w:r>
            <w:r>
              <w:rPr>
                <w:kern w:val="0"/>
                <w:szCs w:val="21"/>
              </w:rPr>
              <w:t>0</w:t>
            </w:r>
          </w:p>
        </w:tc>
      </w:tr>
      <w:tr w14:paraId="2043E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rPr>
          <w:jc w:val="center"/>
        </w:trPr>
        <w:tc>
          <w:tcPr>
            <w:tcW w:w="1708" w:type="dxa"/>
            <w:vMerge w:val="continue"/>
            <w:tcBorders>
              <w:left w:val="single" w:color="auto" w:sz="4" w:space="0"/>
              <w:right w:val="single" w:color="auto" w:sz="4" w:space="0"/>
            </w:tcBorders>
            <w:vAlign w:val="center"/>
          </w:tcPr>
          <w:p w14:paraId="0EF7F011">
            <w:pPr>
              <w:widowControl/>
              <w:jc w:val="left"/>
            </w:pPr>
          </w:p>
        </w:tc>
        <w:tc>
          <w:tcPr>
            <w:tcW w:w="2695" w:type="dxa"/>
            <w:tcBorders>
              <w:top w:val="single" w:color="auto" w:sz="4" w:space="0"/>
              <w:left w:val="single" w:color="auto" w:sz="4" w:space="0"/>
              <w:bottom w:val="single" w:color="auto" w:sz="4" w:space="0"/>
              <w:right w:val="single" w:color="auto" w:sz="4" w:space="0"/>
            </w:tcBorders>
            <w:vAlign w:val="center"/>
          </w:tcPr>
          <w:p w14:paraId="5260DD3F">
            <w:r>
              <w:rPr>
                <w:rFonts w:hint="eastAsia"/>
              </w:rPr>
              <w:t>最大扭矩 Max.</w:t>
            </w:r>
            <w:r>
              <w:t xml:space="preserve"> touque</w:t>
            </w:r>
          </w:p>
        </w:tc>
        <w:tc>
          <w:tcPr>
            <w:tcW w:w="1277" w:type="dxa"/>
            <w:tcBorders>
              <w:top w:val="single" w:color="auto" w:sz="4" w:space="0"/>
              <w:left w:val="single" w:color="auto" w:sz="4" w:space="0"/>
              <w:bottom w:val="single" w:color="auto" w:sz="4" w:space="0"/>
              <w:right w:val="single" w:color="auto" w:sz="4" w:space="0"/>
            </w:tcBorders>
          </w:tcPr>
          <w:p w14:paraId="16EED6A0">
            <w:r>
              <w:t>Nm/rpm</w:t>
            </w:r>
          </w:p>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tcPr>
          <w:p w14:paraId="3D2F9B34">
            <w:pPr>
              <w:widowControl/>
              <w:ind w:leftChars="-405" w:hanging="850" w:hangingChars="405"/>
              <w:jc w:val="center"/>
              <w:rPr>
                <w:kern w:val="0"/>
                <w:szCs w:val="21"/>
              </w:rPr>
            </w:pPr>
            <w:r>
              <w:rPr>
                <w:rFonts w:hint="eastAsia"/>
                <w:kern w:val="0"/>
                <w:szCs w:val="21"/>
              </w:rPr>
              <w:t>1</w:t>
            </w:r>
            <w:r>
              <w:rPr>
                <w:kern w:val="0"/>
                <w:szCs w:val="21"/>
              </w:rPr>
              <w:t>40</w:t>
            </w:r>
            <w:r>
              <w:rPr>
                <w:rFonts w:hint="eastAsia"/>
                <w:kern w:val="0"/>
                <w:szCs w:val="21"/>
              </w:rPr>
              <w:t>0</w:t>
            </w:r>
            <w:r>
              <w:rPr>
                <w:kern w:val="0"/>
                <w:szCs w:val="21"/>
              </w:rPr>
              <w:t>/1400</w:t>
            </w:r>
          </w:p>
        </w:tc>
      </w:tr>
      <w:tr w14:paraId="14D1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rPr>
          <w:jc w:val="center"/>
        </w:trPr>
        <w:tc>
          <w:tcPr>
            <w:tcW w:w="1708" w:type="dxa"/>
            <w:vMerge w:val="continue"/>
            <w:tcBorders>
              <w:left w:val="single" w:color="auto" w:sz="4" w:space="0"/>
              <w:right w:val="single" w:color="auto" w:sz="4" w:space="0"/>
            </w:tcBorders>
            <w:vAlign w:val="center"/>
          </w:tcPr>
          <w:p w14:paraId="37D7B92B">
            <w:pPr>
              <w:widowControl/>
              <w:jc w:val="left"/>
            </w:pPr>
          </w:p>
        </w:tc>
        <w:tc>
          <w:tcPr>
            <w:tcW w:w="2695" w:type="dxa"/>
            <w:tcBorders>
              <w:top w:val="single" w:color="auto" w:sz="4" w:space="0"/>
              <w:left w:val="single" w:color="auto" w:sz="4" w:space="0"/>
              <w:bottom w:val="single" w:color="auto" w:sz="4" w:space="0"/>
              <w:right w:val="single" w:color="auto" w:sz="4" w:space="0"/>
            </w:tcBorders>
            <w:vAlign w:val="center"/>
          </w:tcPr>
          <w:p w14:paraId="50F5EDE8">
            <w:r>
              <w:rPr>
                <w:rFonts w:hint="eastAsia"/>
              </w:rPr>
              <w:t xml:space="preserve">额定油耗率 </w:t>
            </w:r>
          </w:p>
          <w:p w14:paraId="318C192E">
            <w:r>
              <w:t>Rated diesel consumption</w:t>
            </w:r>
          </w:p>
        </w:tc>
        <w:tc>
          <w:tcPr>
            <w:tcW w:w="1277" w:type="dxa"/>
            <w:tcBorders>
              <w:top w:val="single" w:color="auto" w:sz="4" w:space="0"/>
              <w:left w:val="single" w:color="auto" w:sz="4" w:space="0"/>
              <w:bottom w:val="single" w:color="auto" w:sz="4" w:space="0"/>
              <w:right w:val="single" w:color="auto" w:sz="4" w:space="0"/>
            </w:tcBorders>
          </w:tcPr>
          <w:p w14:paraId="4144AA44">
            <w:r>
              <w:t>g/</w:t>
            </w:r>
            <w:r>
              <w:rPr>
                <w:rFonts w:hint="eastAsia"/>
                <w:lang w:val="en-US" w:eastAsia="zh-CN"/>
              </w:rPr>
              <w:t>k</w:t>
            </w:r>
            <w:r>
              <w:t>W.h</w:t>
            </w:r>
            <w:r>
              <w:rPr>
                <w:rFonts w:hint="eastAsia"/>
              </w:rPr>
              <w:t>（</w:t>
            </w:r>
            <w:r>
              <w:t>rpm</w:t>
            </w:r>
            <w:r>
              <w:rPr>
                <w:rFonts w:hint="eastAsia"/>
              </w:rPr>
              <w:t>）</w:t>
            </w:r>
          </w:p>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30123978">
            <w:pPr>
              <w:widowControl/>
              <w:ind w:leftChars="-405" w:hanging="850" w:hangingChars="405"/>
              <w:jc w:val="center"/>
              <w:rPr>
                <w:kern w:val="0"/>
                <w:szCs w:val="21"/>
              </w:rPr>
            </w:pPr>
            <w:r>
              <w:rPr>
                <w:rFonts w:hint="eastAsia"/>
                <w:kern w:val="0"/>
                <w:szCs w:val="21"/>
                <w:lang w:val="en-US" w:eastAsia="zh-CN"/>
              </w:rPr>
              <w:t>194</w:t>
            </w:r>
            <w:r>
              <w:rPr>
                <w:rFonts w:hint="eastAsia"/>
                <w:kern w:val="0"/>
                <w:szCs w:val="21"/>
              </w:rPr>
              <w:t>（</w:t>
            </w:r>
            <w:r>
              <w:rPr>
                <w:rFonts w:hint="eastAsia"/>
                <w:kern w:val="0"/>
                <w:szCs w:val="21"/>
                <w:lang w:val="en-US" w:eastAsia="zh-CN"/>
              </w:rPr>
              <w:t>12</w:t>
            </w:r>
            <w:r>
              <w:rPr>
                <w:rFonts w:hint="eastAsia"/>
                <w:kern w:val="0"/>
                <w:szCs w:val="21"/>
              </w:rPr>
              <w:t>0</w:t>
            </w:r>
            <w:r>
              <w:rPr>
                <w:kern w:val="0"/>
                <w:szCs w:val="21"/>
              </w:rPr>
              <w:t>0</w:t>
            </w:r>
            <w:r>
              <w:rPr>
                <w:rFonts w:hint="eastAsia"/>
                <w:kern w:val="0"/>
                <w:szCs w:val="21"/>
              </w:rPr>
              <w:t>）</w:t>
            </w:r>
          </w:p>
        </w:tc>
      </w:tr>
      <w:tr w14:paraId="57AC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rPr>
          <w:jc w:val="center"/>
        </w:trPr>
        <w:tc>
          <w:tcPr>
            <w:tcW w:w="1708" w:type="dxa"/>
            <w:vMerge w:val="continue"/>
            <w:tcBorders>
              <w:left w:val="single" w:color="auto" w:sz="4" w:space="0"/>
              <w:right w:val="single" w:color="auto" w:sz="4" w:space="0"/>
            </w:tcBorders>
            <w:vAlign w:val="center"/>
          </w:tcPr>
          <w:p w14:paraId="72D09549">
            <w:pPr>
              <w:ind w:leftChars="-135" w:hanging="283" w:hangingChars="135"/>
              <w:jc w:val="center"/>
            </w:pPr>
          </w:p>
        </w:tc>
        <w:tc>
          <w:tcPr>
            <w:tcW w:w="2695" w:type="dxa"/>
            <w:tcBorders>
              <w:top w:val="single" w:color="auto" w:sz="4" w:space="0"/>
              <w:left w:val="single" w:color="auto" w:sz="4" w:space="0"/>
              <w:bottom w:val="single" w:color="auto" w:sz="4" w:space="0"/>
              <w:right w:val="single" w:color="auto" w:sz="4" w:space="0"/>
            </w:tcBorders>
          </w:tcPr>
          <w:p w14:paraId="3577FD2C">
            <w:r>
              <w:rPr>
                <w:rFonts w:hint="eastAsia"/>
              </w:rPr>
              <w:t>启动马达</w:t>
            </w:r>
            <w:r>
              <w:t>Starter</w:t>
            </w:r>
          </w:p>
        </w:tc>
        <w:tc>
          <w:tcPr>
            <w:tcW w:w="1277" w:type="dxa"/>
            <w:tcBorders>
              <w:top w:val="single" w:color="auto" w:sz="4" w:space="0"/>
              <w:left w:val="single" w:color="auto" w:sz="4" w:space="0"/>
              <w:bottom w:val="single" w:color="auto" w:sz="4" w:space="0"/>
              <w:right w:val="single" w:color="auto" w:sz="4" w:space="0"/>
            </w:tcBorders>
          </w:tcPr>
          <w:p w14:paraId="57C43383"/>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51E5AA1F">
            <w:pPr>
              <w:ind w:leftChars="-405" w:hanging="850" w:hangingChars="405"/>
              <w:jc w:val="center"/>
              <w:rPr>
                <w:kern w:val="0"/>
                <w:szCs w:val="21"/>
              </w:rPr>
            </w:pPr>
            <w:r>
              <w:rPr>
                <w:rFonts w:hint="eastAsia"/>
              </w:rPr>
              <w:t>24V 8.5</w:t>
            </w:r>
            <w:r>
              <w:rPr>
                <w:rFonts w:hint="eastAsia"/>
                <w:lang w:val="en-US" w:eastAsia="zh-CN"/>
              </w:rPr>
              <w:t>k</w:t>
            </w:r>
            <w:r>
              <w:rPr>
                <w:rFonts w:hint="eastAsia"/>
              </w:rPr>
              <w:t>W</w:t>
            </w:r>
          </w:p>
        </w:tc>
      </w:tr>
      <w:tr w14:paraId="404C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rPr>
          <w:jc w:val="center"/>
        </w:trPr>
        <w:tc>
          <w:tcPr>
            <w:tcW w:w="1708" w:type="dxa"/>
            <w:vMerge w:val="continue"/>
            <w:tcBorders>
              <w:left w:val="single" w:color="auto" w:sz="4" w:space="0"/>
              <w:right w:val="single" w:color="auto" w:sz="4" w:space="0"/>
            </w:tcBorders>
            <w:vAlign w:val="center"/>
          </w:tcPr>
          <w:p w14:paraId="3BB85730">
            <w:pPr>
              <w:widowControl/>
              <w:jc w:val="left"/>
            </w:pPr>
          </w:p>
        </w:tc>
        <w:tc>
          <w:tcPr>
            <w:tcW w:w="2695" w:type="dxa"/>
            <w:tcBorders>
              <w:top w:val="single" w:color="auto" w:sz="4" w:space="0"/>
              <w:left w:val="single" w:color="auto" w:sz="4" w:space="0"/>
              <w:bottom w:val="single" w:color="auto" w:sz="4" w:space="0"/>
              <w:right w:val="single" w:color="auto" w:sz="4" w:space="0"/>
            </w:tcBorders>
          </w:tcPr>
          <w:p w14:paraId="05B7B2B5">
            <w:r>
              <w:rPr>
                <w:rFonts w:hint="eastAsia"/>
              </w:rPr>
              <w:t>发电机</w:t>
            </w:r>
            <w:r>
              <w:t>Generator</w:t>
            </w:r>
          </w:p>
        </w:tc>
        <w:tc>
          <w:tcPr>
            <w:tcW w:w="1277" w:type="dxa"/>
            <w:tcBorders>
              <w:top w:val="single" w:color="auto" w:sz="4" w:space="0"/>
              <w:left w:val="single" w:color="auto" w:sz="4" w:space="0"/>
              <w:bottom w:val="single" w:color="auto" w:sz="4" w:space="0"/>
              <w:right w:val="single" w:color="auto" w:sz="4" w:space="0"/>
            </w:tcBorders>
          </w:tcPr>
          <w:p w14:paraId="36D8C8A3"/>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5ABDEA31">
            <w:pPr>
              <w:ind w:leftChars="-405" w:hanging="850" w:hangingChars="405"/>
              <w:jc w:val="center"/>
              <w:rPr>
                <w:kern w:val="0"/>
                <w:szCs w:val="21"/>
              </w:rPr>
            </w:pPr>
            <w:r>
              <w:rPr>
                <w:rFonts w:hint="eastAsia"/>
              </w:rPr>
              <w:t>28V</w:t>
            </w:r>
            <w:r>
              <w:rPr>
                <w:rFonts w:hint="eastAsia"/>
                <w:lang w:val="en-US" w:eastAsia="zh-CN"/>
              </w:rPr>
              <w:t xml:space="preserve"> </w:t>
            </w:r>
            <w:r>
              <w:rPr>
                <w:rFonts w:hint="eastAsia"/>
              </w:rPr>
              <w:t>70A</w:t>
            </w:r>
          </w:p>
        </w:tc>
      </w:tr>
      <w:tr w14:paraId="1AE1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4" w:type="dxa"/>
            <w:bottom w:w="0" w:type="dxa"/>
            <w:right w:w="108" w:type="dxa"/>
          </w:tblCellMar>
        </w:tblPrEx>
        <w:trPr>
          <w:jc w:val="center"/>
        </w:trPr>
        <w:tc>
          <w:tcPr>
            <w:tcW w:w="1708" w:type="dxa"/>
            <w:vMerge w:val="continue"/>
            <w:tcBorders>
              <w:left w:val="single" w:color="auto" w:sz="4" w:space="0"/>
              <w:bottom w:val="single" w:color="auto" w:sz="4" w:space="0"/>
              <w:right w:val="single" w:color="auto" w:sz="4" w:space="0"/>
            </w:tcBorders>
            <w:vAlign w:val="center"/>
          </w:tcPr>
          <w:p w14:paraId="706B8F2B">
            <w:pPr>
              <w:widowControl/>
              <w:jc w:val="left"/>
            </w:pPr>
          </w:p>
        </w:tc>
        <w:tc>
          <w:tcPr>
            <w:tcW w:w="2695" w:type="dxa"/>
            <w:tcBorders>
              <w:top w:val="single" w:color="auto" w:sz="4" w:space="0"/>
              <w:left w:val="single" w:color="auto" w:sz="4" w:space="0"/>
              <w:bottom w:val="single" w:color="auto" w:sz="4" w:space="0"/>
              <w:right w:val="single" w:color="auto" w:sz="4" w:space="0"/>
            </w:tcBorders>
          </w:tcPr>
          <w:p w14:paraId="57603A1A">
            <w:r>
              <w:rPr>
                <w:rFonts w:hint="eastAsia"/>
              </w:rPr>
              <w:t xml:space="preserve">蓄电池 </w:t>
            </w:r>
            <w:r>
              <w:t>Battery</w:t>
            </w:r>
          </w:p>
        </w:tc>
        <w:tc>
          <w:tcPr>
            <w:tcW w:w="1277" w:type="dxa"/>
            <w:tcBorders>
              <w:top w:val="single" w:color="auto" w:sz="4" w:space="0"/>
              <w:left w:val="single" w:color="auto" w:sz="4" w:space="0"/>
              <w:bottom w:val="single" w:color="auto" w:sz="4" w:space="0"/>
              <w:right w:val="single" w:color="auto" w:sz="4" w:space="0"/>
            </w:tcBorders>
          </w:tcPr>
          <w:p w14:paraId="66B458CF"/>
        </w:tc>
        <w:tc>
          <w:tcPr>
            <w:tcW w:w="4243" w:type="dxa"/>
            <w:tcBorders>
              <w:top w:val="single" w:color="auto" w:sz="4" w:space="0"/>
              <w:left w:val="single" w:color="auto" w:sz="4" w:space="0"/>
              <w:bottom w:val="single" w:color="auto" w:sz="4" w:space="0"/>
              <w:right w:val="single" w:color="auto" w:sz="4" w:space="0"/>
            </w:tcBorders>
            <w:tcMar>
              <w:top w:w="0" w:type="dxa"/>
              <w:left w:w="851" w:type="dxa"/>
              <w:bottom w:w="0" w:type="dxa"/>
              <w:right w:w="108" w:type="dxa"/>
            </w:tcMar>
            <w:vAlign w:val="center"/>
          </w:tcPr>
          <w:p w14:paraId="3A14F540">
            <w:pPr>
              <w:ind w:leftChars="-405" w:hanging="850" w:hangingChars="405"/>
              <w:jc w:val="center"/>
            </w:pPr>
            <w:r>
              <w:rPr>
                <w:rFonts w:hint="eastAsia"/>
              </w:rPr>
              <w:t>2×12V×120Ah</w:t>
            </w:r>
          </w:p>
        </w:tc>
      </w:tr>
    </w:tbl>
    <w:p w14:paraId="3F96D917">
      <w:pPr>
        <w:rPr>
          <w:rFonts w:ascii="宋体" w:hAnsi="宋体"/>
          <w:b/>
          <w:sz w:val="28"/>
          <w:szCs w:val="28"/>
          <w:shd w:val="pct10" w:color="auto" w:fill="FFFFFF"/>
        </w:rPr>
      </w:pPr>
      <w:r>
        <w:rPr>
          <w:rFonts w:ascii="宋体" w:hAnsi="宋体"/>
          <w:b/>
          <w:sz w:val="28"/>
          <w:szCs w:val="28"/>
          <w:shd w:val="pct10" w:color="auto" w:fill="FFFFFF"/>
        </w:rPr>
        <w:t>6</w:t>
      </w:r>
      <w:r>
        <w:rPr>
          <w:rFonts w:hint="eastAsia" w:ascii="宋体" w:hAnsi="宋体"/>
          <w:b/>
          <w:sz w:val="28"/>
          <w:szCs w:val="28"/>
          <w:shd w:val="pct10" w:color="auto" w:fill="FFFFFF"/>
        </w:rPr>
        <w:t xml:space="preserve">. 主要部件配置 </w:t>
      </w:r>
      <w:r>
        <w:rPr>
          <w:rFonts w:ascii="宋体" w:hAnsi="宋体"/>
          <w:b/>
          <w:sz w:val="28"/>
          <w:szCs w:val="28"/>
          <w:shd w:val="pct10" w:color="auto" w:fill="FFFFFF"/>
        </w:rPr>
        <w:t>Main configuration</w:t>
      </w:r>
    </w:p>
    <w:tbl>
      <w:tblPr>
        <w:tblStyle w:val="11"/>
        <w:tblW w:w="8948"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78"/>
        <w:gridCol w:w="5670"/>
      </w:tblGrid>
      <w:tr w14:paraId="7E42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278" w:type="dxa"/>
            <w:vMerge w:val="restart"/>
            <w:tcBorders>
              <w:top w:val="single" w:color="auto" w:sz="4" w:space="0"/>
              <w:left w:val="single" w:color="auto" w:sz="4" w:space="0"/>
              <w:bottom w:val="single" w:color="auto" w:sz="4" w:space="0"/>
              <w:right w:val="single" w:color="auto" w:sz="4" w:space="0"/>
              <w:tl2br w:val="single" w:color="auto" w:sz="4" w:space="0"/>
            </w:tcBorders>
            <w:noWrap/>
            <w:vAlign w:val="center"/>
          </w:tcPr>
          <w:p w14:paraId="1DB5F689">
            <w:pPr>
              <w:widowControl/>
              <w:jc w:val="center"/>
              <w:rPr>
                <w:rFonts w:ascii="宋体" w:hAnsi="宋体" w:cs="宋体"/>
                <w:color w:val="000000"/>
                <w:kern w:val="0"/>
                <w:sz w:val="24"/>
                <w:szCs w:val="22"/>
              </w:rPr>
            </w:pPr>
            <w:r>
              <w:rPr>
                <w:rFonts w:hint="eastAsia" w:ascii="宋体" w:hAnsi="宋体" w:cs="宋体"/>
                <w:color w:val="000000"/>
                <w:kern w:val="0"/>
                <w:sz w:val="24"/>
                <w:szCs w:val="22"/>
              </w:rPr>
              <w:t>部件         机型</w:t>
            </w:r>
          </w:p>
        </w:tc>
        <w:tc>
          <w:tcPr>
            <w:tcW w:w="5670" w:type="dxa"/>
            <w:vMerge w:val="restart"/>
            <w:tcBorders>
              <w:top w:val="single" w:color="auto" w:sz="4" w:space="0"/>
              <w:left w:val="single" w:color="auto" w:sz="4" w:space="0"/>
              <w:bottom w:val="single" w:color="auto" w:sz="4" w:space="0"/>
              <w:right w:val="single" w:color="auto" w:sz="4" w:space="0"/>
            </w:tcBorders>
            <w:noWrap/>
            <w:vAlign w:val="center"/>
          </w:tcPr>
          <w:p w14:paraId="3B8B1242">
            <w:pPr>
              <w:widowControl/>
              <w:jc w:val="center"/>
              <w:rPr>
                <w:rFonts w:ascii="宋体" w:hAnsi="宋体" w:cs="宋体"/>
                <w:color w:val="000000"/>
                <w:kern w:val="0"/>
                <w:sz w:val="24"/>
                <w:szCs w:val="22"/>
              </w:rPr>
            </w:pPr>
            <w:r>
              <w:rPr>
                <w:rFonts w:hint="default" w:ascii="Times New Roman" w:hAnsi="Times New Roman" w:cs="Times New Roman"/>
                <w:color w:val="000000"/>
                <w:kern w:val="0"/>
                <w:sz w:val="24"/>
                <w:szCs w:val="22"/>
              </w:rPr>
              <w:t>GE330D</w:t>
            </w:r>
          </w:p>
        </w:tc>
      </w:tr>
      <w:tr w14:paraId="528D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99F11F1">
            <w:pPr>
              <w:widowControl/>
              <w:jc w:val="left"/>
              <w:rPr>
                <w:rFonts w:ascii="宋体" w:hAnsi="宋体" w:cs="宋体"/>
                <w:color w:val="000000"/>
                <w:kern w:val="0"/>
                <w:sz w:val="24"/>
                <w:szCs w:val="22"/>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932BD67">
            <w:pPr>
              <w:widowControl/>
              <w:jc w:val="left"/>
              <w:rPr>
                <w:rFonts w:ascii="宋体" w:hAnsi="宋体" w:cs="宋体"/>
                <w:color w:val="000000"/>
                <w:kern w:val="0"/>
                <w:sz w:val="24"/>
                <w:szCs w:val="22"/>
              </w:rPr>
            </w:pPr>
          </w:p>
        </w:tc>
      </w:tr>
      <w:tr w14:paraId="6E41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278" w:type="dxa"/>
            <w:tcBorders>
              <w:top w:val="single" w:color="auto" w:sz="4" w:space="0"/>
              <w:left w:val="single" w:color="auto" w:sz="4" w:space="0"/>
              <w:bottom w:val="single" w:color="auto" w:sz="4" w:space="0"/>
              <w:right w:val="single" w:color="auto" w:sz="4" w:space="0"/>
            </w:tcBorders>
            <w:noWrap/>
            <w:vAlign w:val="center"/>
          </w:tcPr>
          <w:p w14:paraId="5804CF38">
            <w:pPr>
              <w:widowControl/>
              <w:jc w:val="center"/>
              <w:rPr>
                <w:rFonts w:ascii="宋体" w:hAnsi="宋体" w:cs="宋体"/>
                <w:color w:val="000000"/>
                <w:kern w:val="0"/>
                <w:sz w:val="24"/>
                <w:szCs w:val="22"/>
              </w:rPr>
            </w:pPr>
            <w:r>
              <w:rPr>
                <w:rFonts w:hint="eastAsia" w:ascii="宋体" w:hAnsi="宋体" w:cs="宋体"/>
                <w:color w:val="000000"/>
                <w:kern w:val="0"/>
                <w:sz w:val="24"/>
                <w:szCs w:val="22"/>
              </w:rPr>
              <w:t xml:space="preserve">排放等级 </w:t>
            </w:r>
            <w:r>
              <w:rPr>
                <w:rFonts w:hint="default" w:ascii="Times New Roman" w:hAnsi="Times New Roman" w:cs="Times New Roman"/>
                <w:color w:val="000000"/>
                <w:kern w:val="0"/>
                <w:sz w:val="24"/>
                <w:szCs w:val="22"/>
              </w:rPr>
              <w:t>Emission</w:t>
            </w:r>
          </w:p>
        </w:tc>
        <w:tc>
          <w:tcPr>
            <w:tcW w:w="5670" w:type="dxa"/>
            <w:tcBorders>
              <w:top w:val="single" w:color="auto" w:sz="4" w:space="0"/>
              <w:left w:val="single" w:color="auto" w:sz="4" w:space="0"/>
              <w:bottom w:val="single" w:color="auto" w:sz="4" w:space="0"/>
              <w:right w:val="single" w:color="auto" w:sz="4" w:space="0"/>
            </w:tcBorders>
            <w:noWrap/>
            <w:vAlign w:val="center"/>
          </w:tcPr>
          <w:p w14:paraId="1073B42E">
            <w:pPr>
              <w:widowControl/>
              <w:jc w:val="center"/>
              <w:rPr>
                <w:rFonts w:ascii="宋体" w:hAnsi="宋体" w:cs="宋体"/>
                <w:color w:val="000000"/>
                <w:kern w:val="0"/>
                <w:sz w:val="24"/>
                <w:szCs w:val="22"/>
              </w:rPr>
            </w:pPr>
            <w:r>
              <w:rPr>
                <w:rFonts w:hint="eastAsia" w:ascii="宋体" w:hAnsi="宋体" w:cs="宋体"/>
                <w:color w:val="000000"/>
                <w:kern w:val="0"/>
                <w:sz w:val="24"/>
                <w:szCs w:val="22"/>
              </w:rPr>
              <w:t xml:space="preserve">国二 </w:t>
            </w:r>
            <w:r>
              <w:rPr>
                <w:rFonts w:hint="default" w:ascii="Times New Roman" w:hAnsi="Times New Roman" w:cs="Times New Roman"/>
                <w:color w:val="000000"/>
                <w:kern w:val="0"/>
                <w:sz w:val="24"/>
                <w:szCs w:val="22"/>
              </w:rPr>
              <w:t xml:space="preserve">Stage </w:t>
            </w:r>
            <w:r>
              <w:rPr>
                <w:rFonts w:hint="eastAsia" w:ascii="宋体" w:hAnsi="宋体" w:cs="宋体"/>
                <w:color w:val="000000"/>
                <w:kern w:val="0"/>
                <w:sz w:val="24"/>
                <w:szCs w:val="22"/>
              </w:rPr>
              <w:t>Ⅱ</w:t>
            </w:r>
          </w:p>
        </w:tc>
      </w:tr>
      <w:tr w14:paraId="5B74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278" w:type="dxa"/>
            <w:tcBorders>
              <w:top w:val="single" w:color="auto" w:sz="4" w:space="0"/>
              <w:left w:val="single" w:color="auto" w:sz="4" w:space="0"/>
              <w:bottom w:val="single" w:color="auto" w:sz="4" w:space="0"/>
              <w:right w:val="single" w:color="auto" w:sz="4" w:space="0"/>
            </w:tcBorders>
            <w:noWrap/>
            <w:vAlign w:val="center"/>
          </w:tcPr>
          <w:p w14:paraId="0A3A5138">
            <w:pPr>
              <w:widowControl/>
              <w:jc w:val="center"/>
              <w:rPr>
                <w:rFonts w:ascii="宋体" w:hAnsi="宋体" w:cs="宋体"/>
                <w:color w:val="000000"/>
                <w:kern w:val="0"/>
                <w:sz w:val="24"/>
                <w:szCs w:val="22"/>
              </w:rPr>
            </w:pPr>
            <w:r>
              <w:rPr>
                <w:rFonts w:hint="eastAsia" w:ascii="宋体" w:hAnsi="宋体" w:cs="宋体"/>
                <w:color w:val="000000"/>
                <w:kern w:val="0"/>
                <w:sz w:val="24"/>
                <w:szCs w:val="22"/>
              </w:rPr>
              <w:t xml:space="preserve">发动机 </w:t>
            </w:r>
            <w:r>
              <w:rPr>
                <w:rFonts w:hint="eastAsia" w:ascii="Times New Roman" w:hAnsi="Times New Roman" w:cs="Times New Roman"/>
                <w:color w:val="000000"/>
                <w:kern w:val="0"/>
                <w:sz w:val="24"/>
                <w:szCs w:val="22"/>
              </w:rPr>
              <w:t>Engine</w:t>
            </w:r>
          </w:p>
        </w:tc>
        <w:tc>
          <w:tcPr>
            <w:tcW w:w="5670" w:type="dxa"/>
            <w:tcBorders>
              <w:top w:val="single" w:color="auto" w:sz="4" w:space="0"/>
              <w:left w:val="single" w:color="auto" w:sz="4" w:space="0"/>
              <w:bottom w:val="single" w:color="auto" w:sz="4" w:space="0"/>
              <w:right w:val="single" w:color="auto" w:sz="4" w:space="0"/>
            </w:tcBorders>
            <w:vAlign w:val="center"/>
          </w:tcPr>
          <w:p w14:paraId="4C973E6E">
            <w:pPr>
              <w:widowControl/>
              <w:jc w:val="center"/>
              <w:rPr>
                <w:rFonts w:hint="default" w:ascii="Times New Roman" w:hAnsi="Times New Roman" w:eastAsia="宋体" w:cs="Times New Roman"/>
                <w:color w:val="000000"/>
                <w:kern w:val="0"/>
                <w:sz w:val="24"/>
                <w:szCs w:val="22"/>
                <w:lang w:val="en-US" w:eastAsia="zh-CN"/>
              </w:rPr>
            </w:pPr>
            <w:r>
              <w:rPr>
                <w:rFonts w:hint="eastAsia" w:ascii="宋体" w:hAnsi="宋体" w:cs="宋体"/>
                <w:color w:val="000000"/>
                <w:kern w:val="0"/>
                <w:sz w:val="24"/>
                <w:szCs w:val="22"/>
              </w:rPr>
              <w:t>东风康明斯</w:t>
            </w:r>
            <w:r>
              <w:rPr>
                <w:rFonts w:hint="eastAsia" w:ascii="Times New Roman" w:hAnsi="Times New Roman" w:cs="Times New Roman"/>
                <w:color w:val="000000"/>
                <w:kern w:val="0"/>
                <w:sz w:val="24"/>
                <w:szCs w:val="22"/>
              </w:rPr>
              <w:t>C</w:t>
            </w:r>
            <w:r>
              <w:rPr>
                <w:rFonts w:hint="eastAsia" w:cs="Times New Roman"/>
                <w:color w:val="000000"/>
                <w:kern w:val="0"/>
                <w:sz w:val="24"/>
                <w:szCs w:val="22"/>
                <w:lang w:val="en-US" w:eastAsia="zh-CN"/>
              </w:rPr>
              <w:t>UMMINS</w:t>
            </w:r>
          </w:p>
          <w:p w14:paraId="602A9448">
            <w:pPr>
              <w:widowControl/>
              <w:jc w:val="center"/>
              <w:rPr>
                <w:rFonts w:ascii="宋体" w:hAnsi="宋体" w:cs="宋体"/>
                <w:color w:val="000000"/>
                <w:kern w:val="0"/>
                <w:sz w:val="24"/>
                <w:szCs w:val="22"/>
              </w:rPr>
            </w:pPr>
            <w:r>
              <w:rPr>
                <w:rFonts w:hint="eastAsia"/>
                <w:sz w:val="24"/>
                <w:szCs w:val="22"/>
              </w:rPr>
              <w:t>6LTAA8.9-C325</w:t>
            </w:r>
          </w:p>
        </w:tc>
      </w:tr>
      <w:tr w14:paraId="2CAA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278" w:type="dxa"/>
            <w:tcBorders>
              <w:top w:val="single" w:color="auto" w:sz="4" w:space="0"/>
              <w:left w:val="single" w:color="auto" w:sz="4" w:space="0"/>
              <w:bottom w:val="single" w:color="auto" w:sz="4" w:space="0"/>
              <w:right w:val="single" w:color="auto" w:sz="4" w:space="0"/>
            </w:tcBorders>
            <w:noWrap/>
            <w:vAlign w:val="center"/>
          </w:tcPr>
          <w:p w14:paraId="78C9DBC4">
            <w:pPr>
              <w:widowControl/>
              <w:jc w:val="center"/>
              <w:rPr>
                <w:rFonts w:ascii="宋体" w:hAnsi="宋体" w:cs="宋体"/>
                <w:color w:val="000000"/>
                <w:kern w:val="0"/>
                <w:sz w:val="24"/>
                <w:szCs w:val="22"/>
              </w:rPr>
            </w:pPr>
            <w:r>
              <w:rPr>
                <w:rFonts w:hint="eastAsia" w:ascii="宋体" w:hAnsi="宋体" w:cs="宋体"/>
                <w:color w:val="000000"/>
                <w:kern w:val="0"/>
                <w:sz w:val="24"/>
                <w:szCs w:val="22"/>
              </w:rPr>
              <w:t>主泵</w:t>
            </w:r>
            <w:r>
              <w:rPr>
                <w:rFonts w:hint="eastAsia" w:ascii="Times New Roman" w:hAnsi="Times New Roman" w:cs="Times New Roman"/>
                <w:color w:val="000000"/>
                <w:kern w:val="0"/>
                <w:sz w:val="24"/>
                <w:szCs w:val="22"/>
              </w:rPr>
              <w:t>Main</w:t>
            </w:r>
            <w:r>
              <w:rPr>
                <w:rFonts w:hint="default" w:ascii="Times New Roman" w:hAnsi="Times New Roman" w:cs="Times New Roman"/>
                <w:color w:val="000000"/>
                <w:kern w:val="0"/>
                <w:sz w:val="24"/>
                <w:szCs w:val="22"/>
              </w:rPr>
              <w:t xml:space="preserve"> </w:t>
            </w:r>
            <w:r>
              <w:rPr>
                <w:rFonts w:hint="eastAsia" w:ascii="Times New Roman" w:hAnsi="Times New Roman" w:cs="Times New Roman"/>
                <w:color w:val="000000"/>
                <w:kern w:val="0"/>
                <w:sz w:val="24"/>
                <w:szCs w:val="22"/>
              </w:rPr>
              <w:t>pump</w:t>
            </w:r>
          </w:p>
        </w:tc>
        <w:tc>
          <w:tcPr>
            <w:tcW w:w="5670" w:type="dxa"/>
            <w:tcBorders>
              <w:top w:val="single" w:color="auto" w:sz="4" w:space="0"/>
              <w:left w:val="single" w:color="auto" w:sz="4" w:space="0"/>
              <w:bottom w:val="single" w:color="auto" w:sz="4" w:space="0"/>
              <w:right w:val="single" w:color="auto" w:sz="4" w:space="0"/>
            </w:tcBorders>
            <w:vAlign w:val="center"/>
          </w:tcPr>
          <w:p w14:paraId="758F9B6C">
            <w:pPr>
              <w:widowControl/>
              <w:jc w:val="center"/>
              <w:rPr>
                <w:rFonts w:hint="default" w:ascii="Times New Roman" w:hAnsi="Times New Roman" w:cs="Times New Roman"/>
                <w:color w:val="000000"/>
                <w:kern w:val="0"/>
                <w:sz w:val="24"/>
                <w:szCs w:val="22"/>
                <w:lang w:val="en-US"/>
              </w:rPr>
            </w:pPr>
            <w:r>
              <w:rPr>
                <w:rFonts w:hint="eastAsia" w:ascii="宋体" w:hAnsi="宋体" w:cs="宋体"/>
                <w:kern w:val="0"/>
                <w:sz w:val="24"/>
                <w:szCs w:val="22"/>
                <w:lang w:val="en-US" w:eastAsia="zh-CN"/>
              </w:rPr>
              <w:t xml:space="preserve">韩川 </w:t>
            </w:r>
            <w:r>
              <w:rPr>
                <w:rFonts w:hint="eastAsia" w:ascii="Times New Roman" w:hAnsi="Times New Roman" w:cs="Times New Roman"/>
                <w:color w:val="FF0000"/>
                <w:kern w:val="0"/>
                <w:sz w:val="24"/>
                <w:szCs w:val="22"/>
                <w:lang w:val="en-US" w:eastAsia="zh-CN"/>
              </w:rPr>
              <w:t>FLUTEK</w:t>
            </w:r>
          </w:p>
          <w:p w14:paraId="7821BD85">
            <w:pPr>
              <w:widowControl/>
              <w:jc w:val="center"/>
              <w:rPr>
                <w:rFonts w:ascii="宋体" w:hAnsi="宋体" w:cs="宋体"/>
                <w:color w:val="000000"/>
                <w:kern w:val="0"/>
                <w:sz w:val="24"/>
                <w:szCs w:val="22"/>
              </w:rPr>
            </w:pPr>
            <w:r>
              <w:rPr>
                <w:rFonts w:hint="eastAsia" w:cs="Times New Roman"/>
                <w:color w:val="FF0000"/>
                <w:kern w:val="0"/>
                <w:sz w:val="24"/>
                <w:szCs w:val="22"/>
                <w:lang w:val="en-US" w:eastAsia="zh-CN"/>
              </w:rPr>
              <w:t>FP</w:t>
            </w:r>
            <w:r>
              <w:rPr>
                <w:rFonts w:hint="eastAsia" w:ascii="Times New Roman" w:hAnsi="Times New Roman" w:cs="Times New Roman"/>
                <w:color w:val="FF0000"/>
                <w:kern w:val="0"/>
                <w:sz w:val="24"/>
                <w:szCs w:val="22"/>
              </w:rPr>
              <w:t>5V140DT</w:t>
            </w:r>
          </w:p>
        </w:tc>
      </w:tr>
      <w:tr w14:paraId="0F35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278" w:type="dxa"/>
            <w:tcBorders>
              <w:top w:val="single" w:color="auto" w:sz="4" w:space="0"/>
              <w:left w:val="single" w:color="auto" w:sz="4" w:space="0"/>
              <w:bottom w:val="single" w:color="auto" w:sz="4" w:space="0"/>
              <w:right w:val="single" w:color="auto" w:sz="4" w:space="0"/>
            </w:tcBorders>
            <w:noWrap/>
            <w:vAlign w:val="center"/>
          </w:tcPr>
          <w:p w14:paraId="23989527">
            <w:pPr>
              <w:widowControl/>
              <w:jc w:val="center"/>
              <w:rPr>
                <w:rFonts w:ascii="宋体" w:hAnsi="宋体" w:cs="宋体"/>
                <w:color w:val="000000"/>
                <w:kern w:val="0"/>
                <w:sz w:val="24"/>
                <w:szCs w:val="22"/>
              </w:rPr>
            </w:pPr>
            <w:r>
              <w:rPr>
                <w:rFonts w:hint="eastAsia" w:ascii="宋体" w:hAnsi="宋体" w:cs="宋体"/>
                <w:color w:val="000000"/>
                <w:kern w:val="0"/>
                <w:sz w:val="24"/>
                <w:szCs w:val="22"/>
              </w:rPr>
              <w:t xml:space="preserve">主控阀 </w:t>
            </w:r>
            <w:r>
              <w:rPr>
                <w:rFonts w:hint="eastAsia" w:ascii="Times New Roman" w:hAnsi="Times New Roman" w:cs="Times New Roman"/>
                <w:color w:val="000000"/>
                <w:kern w:val="0"/>
                <w:sz w:val="24"/>
                <w:szCs w:val="22"/>
              </w:rPr>
              <w:t>Main</w:t>
            </w:r>
            <w:r>
              <w:rPr>
                <w:rFonts w:hint="default" w:ascii="Times New Roman" w:hAnsi="Times New Roman" w:cs="Times New Roman"/>
                <w:color w:val="000000"/>
                <w:kern w:val="0"/>
                <w:sz w:val="24"/>
                <w:szCs w:val="22"/>
              </w:rPr>
              <w:t xml:space="preserve"> </w:t>
            </w:r>
            <w:r>
              <w:rPr>
                <w:rFonts w:hint="eastAsia" w:ascii="Times New Roman" w:hAnsi="Times New Roman" w:cs="Times New Roman"/>
                <w:color w:val="000000"/>
                <w:kern w:val="0"/>
                <w:sz w:val="24"/>
                <w:szCs w:val="22"/>
              </w:rPr>
              <w:t>valve</w:t>
            </w:r>
          </w:p>
        </w:tc>
        <w:tc>
          <w:tcPr>
            <w:tcW w:w="5670" w:type="dxa"/>
            <w:tcBorders>
              <w:top w:val="single" w:color="auto" w:sz="4" w:space="0"/>
              <w:left w:val="single" w:color="auto" w:sz="4" w:space="0"/>
              <w:bottom w:val="single" w:color="auto" w:sz="4" w:space="0"/>
              <w:right w:val="single" w:color="auto" w:sz="4" w:space="0"/>
            </w:tcBorders>
            <w:vAlign w:val="center"/>
          </w:tcPr>
          <w:p w14:paraId="20341EC8">
            <w:pPr>
              <w:widowControl/>
              <w:jc w:val="center"/>
              <w:rPr>
                <w:rFonts w:hint="default" w:ascii="宋体" w:hAnsi="宋体" w:eastAsia="宋体" w:cs="宋体"/>
                <w:kern w:val="0"/>
                <w:sz w:val="24"/>
                <w:szCs w:val="22"/>
                <w:lang w:val="en-US" w:eastAsia="zh-CN"/>
              </w:rPr>
            </w:pPr>
            <w:r>
              <w:rPr>
                <w:rFonts w:hint="eastAsia" w:ascii="宋体" w:hAnsi="宋体" w:cs="宋体"/>
                <w:kern w:val="0"/>
                <w:sz w:val="24"/>
                <w:szCs w:val="22"/>
              </w:rPr>
              <w:t>恒立</w:t>
            </w:r>
            <w:r>
              <w:rPr>
                <w:rFonts w:hint="eastAsia" w:ascii="宋体" w:hAnsi="宋体" w:cs="宋体"/>
                <w:kern w:val="0"/>
                <w:sz w:val="24"/>
                <w:szCs w:val="22"/>
                <w:lang w:val="en-US" w:eastAsia="zh-CN"/>
              </w:rPr>
              <w:t xml:space="preserve"> </w:t>
            </w:r>
            <w:r>
              <w:rPr>
                <w:rFonts w:hint="eastAsia" w:ascii="Times New Roman" w:hAnsi="Times New Roman" w:cs="Times New Roman"/>
                <w:color w:val="000000"/>
                <w:kern w:val="0"/>
                <w:sz w:val="24"/>
                <w:szCs w:val="22"/>
                <w:lang w:val="en-US" w:eastAsia="zh-CN"/>
              </w:rPr>
              <w:t>INLINE</w:t>
            </w:r>
          </w:p>
          <w:p w14:paraId="32E32243">
            <w:pPr>
              <w:widowControl/>
              <w:jc w:val="center"/>
              <w:rPr>
                <w:rFonts w:ascii="宋体" w:hAnsi="宋体" w:cs="宋体"/>
                <w:color w:val="000000"/>
                <w:kern w:val="0"/>
                <w:sz w:val="24"/>
                <w:szCs w:val="22"/>
              </w:rPr>
            </w:pPr>
            <w:r>
              <w:rPr>
                <w:rFonts w:hint="eastAsia" w:ascii="Times New Roman" w:hAnsi="Times New Roman" w:cs="Times New Roman"/>
                <w:color w:val="000000"/>
                <w:kern w:val="0"/>
                <w:sz w:val="24"/>
                <w:szCs w:val="22"/>
              </w:rPr>
              <w:t>HV</w:t>
            </w:r>
            <w:r>
              <w:rPr>
                <w:rFonts w:hint="default" w:ascii="Times New Roman" w:hAnsi="Times New Roman" w:cs="Times New Roman"/>
                <w:color w:val="000000"/>
                <w:kern w:val="0"/>
                <w:sz w:val="24"/>
                <w:szCs w:val="22"/>
              </w:rPr>
              <w:t>M</w:t>
            </w:r>
            <w:r>
              <w:rPr>
                <w:rFonts w:hint="eastAsia" w:ascii="Times New Roman" w:hAnsi="Times New Roman" w:cs="Times New Roman"/>
                <w:color w:val="000000"/>
                <w:kern w:val="0"/>
                <w:sz w:val="24"/>
                <w:szCs w:val="22"/>
              </w:rPr>
              <w:t>E</w:t>
            </w:r>
            <w:r>
              <w:rPr>
                <w:rFonts w:hint="default" w:ascii="Times New Roman" w:hAnsi="Times New Roman" w:cs="Times New Roman"/>
                <w:color w:val="000000"/>
                <w:kern w:val="0"/>
                <w:sz w:val="24"/>
                <w:szCs w:val="22"/>
              </w:rPr>
              <w:t>270B</w:t>
            </w:r>
          </w:p>
        </w:tc>
      </w:tr>
      <w:tr w14:paraId="5B93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278" w:type="dxa"/>
            <w:tcBorders>
              <w:top w:val="single" w:color="auto" w:sz="4" w:space="0"/>
              <w:left w:val="single" w:color="auto" w:sz="4" w:space="0"/>
              <w:bottom w:val="single" w:color="auto" w:sz="4" w:space="0"/>
              <w:right w:val="single" w:color="auto" w:sz="4" w:space="0"/>
            </w:tcBorders>
            <w:noWrap/>
            <w:vAlign w:val="center"/>
          </w:tcPr>
          <w:p w14:paraId="343DF0A7">
            <w:pPr>
              <w:widowControl/>
              <w:jc w:val="center"/>
              <w:rPr>
                <w:rFonts w:ascii="宋体" w:hAnsi="宋体" w:cs="宋体"/>
                <w:color w:val="000000"/>
                <w:kern w:val="0"/>
                <w:sz w:val="24"/>
                <w:szCs w:val="22"/>
              </w:rPr>
            </w:pPr>
            <w:r>
              <w:rPr>
                <w:rFonts w:hint="eastAsia" w:ascii="宋体" w:hAnsi="宋体" w:cs="宋体"/>
                <w:color w:val="000000"/>
                <w:kern w:val="0"/>
                <w:sz w:val="24"/>
                <w:szCs w:val="22"/>
              </w:rPr>
              <w:t xml:space="preserve">回转马达 </w:t>
            </w:r>
            <w:r>
              <w:rPr>
                <w:rFonts w:hint="eastAsia" w:ascii="Times New Roman" w:hAnsi="Times New Roman" w:cs="Times New Roman"/>
                <w:color w:val="000000"/>
                <w:kern w:val="0"/>
                <w:sz w:val="24"/>
                <w:szCs w:val="22"/>
              </w:rPr>
              <w:t>Slewing</w:t>
            </w:r>
            <w:r>
              <w:rPr>
                <w:rFonts w:hint="default" w:ascii="Times New Roman" w:hAnsi="Times New Roman" w:cs="Times New Roman"/>
                <w:color w:val="000000"/>
                <w:kern w:val="0"/>
                <w:sz w:val="24"/>
                <w:szCs w:val="22"/>
              </w:rPr>
              <w:t xml:space="preserve"> </w:t>
            </w:r>
            <w:r>
              <w:rPr>
                <w:rFonts w:hint="eastAsia" w:ascii="Times New Roman" w:hAnsi="Times New Roman" w:cs="Times New Roman"/>
                <w:color w:val="000000"/>
                <w:kern w:val="0"/>
                <w:sz w:val="24"/>
                <w:szCs w:val="22"/>
              </w:rPr>
              <w:t>motor</w:t>
            </w:r>
          </w:p>
        </w:tc>
        <w:tc>
          <w:tcPr>
            <w:tcW w:w="5670" w:type="dxa"/>
            <w:tcBorders>
              <w:top w:val="single" w:color="auto" w:sz="4" w:space="0"/>
              <w:left w:val="single" w:color="auto" w:sz="4" w:space="0"/>
              <w:bottom w:val="single" w:color="auto" w:sz="4" w:space="0"/>
              <w:right w:val="single" w:color="auto" w:sz="4" w:space="0"/>
            </w:tcBorders>
            <w:vAlign w:val="center"/>
          </w:tcPr>
          <w:p w14:paraId="41E04239">
            <w:pPr>
              <w:widowControl/>
              <w:jc w:val="center"/>
              <w:rPr>
                <w:rFonts w:hint="eastAsia" w:ascii="宋体" w:hAnsi="宋体" w:cs="宋体"/>
                <w:kern w:val="0"/>
                <w:sz w:val="24"/>
                <w:szCs w:val="22"/>
              </w:rPr>
            </w:pPr>
            <w:r>
              <w:rPr>
                <w:rFonts w:hint="eastAsia" w:ascii="宋体" w:hAnsi="宋体" w:cs="宋体"/>
                <w:kern w:val="0"/>
                <w:sz w:val="24"/>
                <w:szCs w:val="22"/>
                <w:lang w:val="en-US" w:eastAsia="zh-CN"/>
              </w:rPr>
              <w:t xml:space="preserve">韩川 </w:t>
            </w:r>
            <w:r>
              <w:rPr>
                <w:rFonts w:hint="eastAsia" w:ascii="Times New Roman" w:hAnsi="Times New Roman" w:cs="Times New Roman"/>
                <w:color w:val="FF0000"/>
                <w:kern w:val="0"/>
                <w:sz w:val="24"/>
                <w:szCs w:val="22"/>
                <w:lang w:val="en-US" w:eastAsia="zh-CN"/>
              </w:rPr>
              <w:t>FLUTEK</w:t>
            </w:r>
          </w:p>
          <w:p w14:paraId="7D18CF3C">
            <w:pPr>
              <w:widowControl/>
              <w:jc w:val="center"/>
              <w:rPr>
                <w:rFonts w:ascii="宋体" w:hAnsi="宋体" w:cs="宋体"/>
                <w:color w:val="000000"/>
                <w:kern w:val="0"/>
                <w:sz w:val="24"/>
                <w:szCs w:val="22"/>
              </w:rPr>
            </w:pPr>
            <w:bookmarkStart w:id="0" w:name="_GoBack"/>
            <w:r>
              <w:rPr>
                <w:rFonts w:hint="eastAsia" w:cs="Times New Roman"/>
                <w:color w:val="FF0000"/>
                <w:kern w:val="0"/>
                <w:sz w:val="24"/>
                <w:szCs w:val="22"/>
                <w:lang w:val="en-US" w:eastAsia="zh-CN"/>
              </w:rPr>
              <w:t>F</w:t>
            </w:r>
            <w:r>
              <w:rPr>
                <w:rFonts w:hint="eastAsia" w:ascii="Times New Roman" w:hAnsi="Times New Roman" w:cs="Times New Roman"/>
                <w:color w:val="FF0000"/>
                <w:kern w:val="0"/>
                <w:sz w:val="24"/>
                <w:szCs w:val="22"/>
              </w:rPr>
              <w:t>5X180CHB</w:t>
            </w:r>
            <w:bookmarkEnd w:id="0"/>
          </w:p>
        </w:tc>
      </w:tr>
      <w:tr w14:paraId="08D4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278" w:type="dxa"/>
            <w:tcBorders>
              <w:top w:val="single" w:color="auto" w:sz="4" w:space="0"/>
              <w:left w:val="single" w:color="auto" w:sz="4" w:space="0"/>
              <w:bottom w:val="single" w:color="auto" w:sz="4" w:space="0"/>
              <w:right w:val="single" w:color="auto" w:sz="4" w:space="0"/>
            </w:tcBorders>
            <w:noWrap/>
            <w:vAlign w:val="center"/>
          </w:tcPr>
          <w:p w14:paraId="157541FF">
            <w:pPr>
              <w:widowControl/>
              <w:jc w:val="center"/>
              <w:rPr>
                <w:rFonts w:ascii="宋体" w:hAnsi="宋体" w:cs="宋体"/>
                <w:color w:val="000000"/>
                <w:kern w:val="0"/>
                <w:sz w:val="24"/>
                <w:szCs w:val="22"/>
              </w:rPr>
            </w:pPr>
            <w:r>
              <w:rPr>
                <w:rFonts w:hint="eastAsia" w:ascii="宋体" w:hAnsi="宋体" w:cs="宋体"/>
                <w:color w:val="000000"/>
                <w:kern w:val="0"/>
                <w:sz w:val="24"/>
                <w:szCs w:val="22"/>
              </w:rPr>
              <w:t xml:space="preserve">行走马达 </w:t>
            </w:r>
            <w:r>
              <w:rPr>
                <w:rFonts w:hint="eastAsia" w:ascii="Times New Roman" w:hAnsi="Times New Roman" w:cs="Times New Roman"/>
                <w:color w:val="000000"/>
                <w:kern w:val="0"/>
                <w:sz w:val="24"/>
                <w:szCs w:val="22"/>
              </w:rPr>
              <w:t>Travelling</w:t>
            </w:r>
            <w:r>
              <w:rPr>
                <w:rFonts w:hint="default" w:ascii="Times New Roman" w:hAnsi="Times New Roman" w:cs="Times New Roman"/>
                <w:color w:val="000000"/>
                <w:kern w:val="0"/>
                <w:sz w:val="24"/>
                <w:szCs w:val="22"/>
              </w:rPr>
              <w:t xml:space="preserve"> </w:t>
            </w:r>
            <w:r>
              <w:rPr>
                <w:rFonts w:hint="eastAsia" w:ascii="Times New Roman" w:hAnsi="Times New Roman" w:cs="Times New Roman"/>
                <w:color w:val="000000"/>
                <w:kern w:val="0"/>
                <w:sz w:val="24"/>
                <w:szCs w:val="22"/>
              </w:rPr>
              <w:t>motor</w:t>
            </w:r>
          </w:p>
        </w:tc>
        <w:tc>
          <w:tcPr>
            <w:tcW w:w="5670" w:type="dxa"/>
            <w:tcBorders>
              <w:top w:val="single" w:color="auto" w:sz="4" w:space="0"/>
              <w:left w:val="single" w:color="auto" w:sz="4" w:space="0"/>
              <w:bottom w:val="single" w:color="auto" w:sz="4" w:space="0"/>
              <w:right w:val="single" w:color="auto" w:sz="4" w:space="0"/>
            </w:tcBorders>
            <w:vAlign w:val="center"/>
          </w:tcPr>
          <w:p w14:paraId="6A7AB270">
            <w:pPr>
              <w:widowControl/>
              <w:jc w:val="center"/>
              <w:rPr>
                <w:rFonts w:hint="default" w:ascii="宋体" w:hAnsi="宋体" w:eastAsia="宋体" w:cs="宋体"/>
                <w:kern w:val="0"/>
                <w:sz w:val="24"/>
                <w:szCs w:val="22"/>
                <w:lang w:val="en-US" w:eastAsia="zh-CN"/>
              </w:rPr>
            </w:pPr>
            <w:r>
              <w:rPr>
                <w:rFonts w:hint="eastAsia" w:ascii="宋体" w:hAnsi="宋体" w:cs="宋体"/>
                <w:kern w:val="0"/>
                <w:sz w:val="24"/>
                <w:szCs w:val="22"/>
              </w:rPr>
              <w:t>纳博</w:t>
            </w:r>
            <w:r>
              <w:rPr>
                <w:rFonts w:hint="default" w:ascii="Times New Roman" w:hAnsi="Times New Roman" w:cs="Times New Roman"/>
                <w:kern w:val="0"/>
                <w:sz w:val="24"/>
                <w:szCs w:val="22"/>
                <w:lang w:val="en-US" w:eastAsia="zh-CN"/>
              </w:rPr>
              <w:t>NABTESCO</w:t>
            </w:r>
          </w:p>
          <w:p w14:paraId="4F9448A8">
            <w:pPr>
              <w:widowControl/>
              <w:jc w:val="center"/>
              <w:rPr>
                <w:rFonts w:hint="eastAsia" w:ascii="宋体" w:hAnsi="宋体" w:eastAsia="宋体" w:cs="宋体"/>
                <w:color w:val="000000"/>
                <w:kern w:val="0"/>
                <w:sz w:val="24"/>
                <w:szCs w:val="22"/>
                <w:lang w:eastAsia="zh-CN"/>
              </w:rPr>
            </w:pPr>
            <w:r>
              <w:rPr>
                <w:rFonts w:hint="eastAsia" w:cs="Times New Roman"/>
                <w:color w:val="000000"/>
                <w:kern w:val="0"/>
                <w:sz w:val="24"/>
                <w:szCs w:val="22"/>
                <w:lang w:val="en-US" w:eastAsia="zh-CN"/>
              </w:rPr>
              <w:t>G</w:t>
            </w:r>
            <w:r>
              <w:rPr>
                <w:rFonts w:hint="eastAsia" w:ascii="Times New Roman" w:hAnsi="Times New Roman" w:cs="Times New Roman"/>
                <w:color w:val="000000"/>
                <w:kern w:val="0"/>
                <w:sz w:val="24"/>
                <w:szCs w:val="22"/>
              </w:rPr>
              <w:t>M60V</w:t>
            </w:r>
            <w:r>
              <w:rPr>
                <w:rFonts w:hint="eastAsia" w:cs="Times New Roman"/>
                <w:color w:val="000000"/>
                <w:kern w:val="0"/>
                <w:sz w:val="24"/>
                <w:szCs w:val="22"/>
                <w:lang w:val="en-US" w:eastAsia="zh-CN"/>
              </w:rPr>
              <w:t>A</w:t>
            </w:r>
          </w:p>
        </w:tc>
      </w:tr>
    </w:tbl>
    <w:p w14:paraId="07350987">
      <w:pPr>
        <w:widowControl/>
        <w:shd w:val="clear" w:color="auto" w:fill="FFFFFF"/>
        <w:spacing w:line="600" w:lineRule="exact"/>
        <w:ind w:firstLine="280" w:firstLineChars="100"/>
        <w:jc w:val="left"/>
        <w:rPr>
          <w:rFonts w:ascii="宋体" w:hAnsi="宋体" w:cs="宋体"/>
          <w:kern w:val="0"/>
          <w:sz w:val="28"/>
          <w:szCs w:val="28"/>
        </w:rPr>
      </w:pPr>
    </w:p>
    <w:p w14:paraId="6DF64F67"/>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B3D0">
    <w:pPr>
      <w:pStyle w:val="9"/>
      <w:pBdr>
        <w:bottom w:val="none" w:color="auto" w:sz="0" w:space="0"/>
      </w:pBdr>
    </w:pPr>
    <w:r>
      <w:drawing>
        <wp:anchor distT="0" distB="0" distL="114300" distR="114300" simplePos="0" relativeHeight="251659264" behindDoc="1" locked="0" layoutInCell="1" allowOverlap="1">
          <wp:simplePos x="0" y="0"/>
          <wp:positionH relativeFrom="column">
            <wp:posOffset>16510</wp:posOffset>
          </wp:positionH>
          <wp:positionV relativeFrom="paragraph">
            <wp:posOffset>-43815</wp:posOffset>
          </wp:positionV>
          <wp:extent cx="3420745" cy="360680"/>
          <wp:effectExtent l="0" t="0" r="8255" b="127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420745" cy="360680"/>
                  </a:xfrm>
                  <a:prstGeom prst="rect">
                    <a:avLst/>
                  </a:prstGeom>
                  <a:noFill/>
                </pic:spPr>
              </pic:pic>
            </a:graphicData>
          </a:graphic>
        </wp:anchor>
      </w:drawing>
    </w:r>
  </w:p>
  <w:p w14:paraId="779667FC">
    <w:pPr>
      <w:pStyle w:val="9"/>
      <w:pBdr>
        <w:bottom w:val="none" w:color="auto" w:sz="0" w:space="0"/>
      </w:pBdr>
      <w:wordWrap w:val="0"/>
      <w:jc w:val="right"/>
      <w:rPr>
        <w:rFonts w:ascii="Arial" w:hAnsi="Arial" w:cs="Arial"/>
        <w:color w:val="0075C2"/>
        <w:sz w:val="14"/>
        <w:szCs w:val="14"/>
      </w:rPr>
    </w:pPr>
    <w:r>
      <w:rPr>
        <w:rFonts w:ascii="Arial" w:hAnsi="Arial" w:cs="Arial"/>
        <w:color w:val="0075C2"/>
        <w:sz w:val="14"/>
        <w:szCs w:val="14"/>
      </w:rPr>
      <w:t xml:space="preserve">       </w:t>
    </w:r>
  </w:p>
  <w:p w14:paraId="6028FF79">
    <w:pPr>
      <w:pStyle w:val="9"/>
      <w:pBdr>
        <w:bottom w:val="none" w:color="auto" w:sz="0" w:space="0"/>
      </w:pBdr>
      <w:ind w:right="70"/>
      <w:jc w:val="right"/>
    </w:pPr>
    <w:r>
      <w:rPr>
        <w:rFonts w:ascii="Arial" w:hAnsi="Arial" w:cs="Arial"/>
        <w:color w:val="0075C2"/>
        <w:sz w:val="14"/>
        <w:szCs w:val="14"/>
      </w:rPr>
      <w:t xml:space="preserve"> www.sinomach-hi.com</w:t>
    </w:r>
  </w:p>
  <w:p w14:paraId="42D5D077">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JjMzJlMTgyOTQzMzQyODUxYWEyMGRlYzFhZDMwMzEifQ=="/>
  </w:docVars>
  <w:rsids>
    <w:rsidRoot w:val="002709D6"/>
    <w:rsid w:val="001062A7"/>
    <w:rsid w:val="001240C1"/>
    <w:rsid w:val="00136E29"/>
    <w:rsid w:val="00186B9B"/>
    <w:rsid w:val="002463F9"/>
    <w:rsid w:val="002709D6"/>
    <w:rsid w:val="00281E94"/>
    <w:rsid w:val="004D068F"/>
    <w:rsid w:val="005C2D12"/>
    <w:rsid w:val="005C6188"/>
    <w:rsid w:val="006F1707"/>
    <w:rsid w:val="007260A3"/>
    <w:rsid w:val="00825461"/>
    <w:rsid w:val="008848B5"/>
    <w:rsid w:val="009B010A"/>
    <w:rsid w:val="009E52D0"/>
    <w:rsid w:val="00A01BB1"/>
    <w:rsid w:val="00A47354"/>
    <w:rsid w:val="00B32B3E"/>
    <w:rsid w:val="00B35FE2"/>
    <w:rsid w:val="00BC622D"/>
    <w:rsid w:val="00BD6915"/>
    <w:rsid w:val="00CF0499"/>
    <w:rsid w:val="00D951B6"/>
    <w:rsid w:val="00D9674D"/>
    <w:rsid w:val="00DD144A"/>
    <w:rsid w:val="00E01ABF"/>
    <w:rsid w:val="03BA108D"/>
    <w:rsid w:val="2CB27FB2"/>
    <w:rsid w:val="2EC0378C"/>
    <w:rsid w:val="315439A2"/>
    <w:rsid w:val="376E3174"/>
    <w:rsid w:val="3A6260C4"/>
    <w:rsid w:val="3A7D1D9C"/>
    <w:rsid w:val="40435867"/>
    <w:rsid w:val="40672B7E"/>
    <w:rsid w:val="42342320"/>
    <w:rsid w:val="48BD62A7"/>
    <w:rsid w:val="4DF54960"/>
    <w:rsid w:val="521D16E9"/>
    <w:rsid w:val="567F1D52"/>
    <w:rsid w:val="58FF3F79"/>
    <w:rsid w:val="614E14AE"/>
    <w:rsid w:val="65020B11"/>
    <w:rsid w:val="6DD156B9"/>
    <w:rsid w:val="6EB067C7"/>
    <w:rsid w:val="760065B4"/>
    <w:rsid w:val="7903319C"/>
    <w:rsid w:val="79D7000A"/>
    <w:rsid w:val="7AF44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0"/>
    <w:pPr>
      <w:keepNext/>
      <w:keepLines/>
      <w:spacing w:before="340" w:after="330" w:line="576" w:lineRule="auto"/>
      <w:outlineLvl w:val="0"/>
    </w:pPr>
    <w:rPr>
      <w:b/>
      <w:bCs/>
      <w:kern w:val="44"/>
      <w:sz w:val="44"/>
      <w:szCs w:val="4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9"/>
    <w:semiHidden/>
    <w:unhideWhenUsed/>
    <w:qFormat/>
    <w:uiPriority w:val="99"/>
    <w:pPr>
      <w:jc w:val="left"/>
    </w:pPr>
    <w:rPr>
      <w:lang w:val="zh-CN" w:eastAsia="zh-CN"/>
    </w:rPr>
  </w:style>
  <w:style w:type="paragraph" w:styleId="4">
    <w:name w:val="Body Text"/>
    <w:basedOn w:val="1"/>
    <w:link w:val="31"/>
    <w:unhideWhenUsed/>
    <w:qFormat/>
    <w:uiPriority w:val="0"/>
    <w:pPr>
      <w:spacing w:after="120"/>
    </w:pPr>
    <w:rPr>
      <w:lang w:val="zh-CN" w:eastAsia="zh-CN"/>
    </w:rPr>
  </w:style>
  <w:style w:type="paragraph" w:styleId="5">
    <w:name w:val="Date"/>
    <w:basedOn w:val="1"/>
    <w:next w:val="1"/>
    <w:link w:val="20"/>
    <w:semiHidden/>
    <w:unhideWhenUsed/>
    <w:qFormat/>
    <w:uiPriority w:val="0"/>
    <w:pPr>
      <w:ind w:left="100" w:leftChars="2500"/>
    </w:pPr>
  </w:style>
  <w:style w:type="paragraph" w:styleId="6">
    <w:name w:val="Body Text Indent 2"/>
    <w:basedOn w:val="1"/>
    <w:link w:val="21"/>
    <w:semiHidden/>
    <w:unhideWhenUsed/>
    <w:qFormat/>
    <w:uiPriority w:val="0"/>
    <w:pPr>
      <w:adjustRightInd w:val="0"/>
      <w:snapToGrid w:val="0"/>
      <w:spacing w:line="300" w:lineRule="auto"/>
      <w:ind w:left="420" w:leftChars="200"/>
    </w:pPr>
    <w:rPr>
      <w:sz w:val="24"/>
    </w:rPr>
  </w:style>
  <w:style w:type="paragraph" w:styleId="7">
    <w:name w:val="Balloon Text"/>
    <w:basedOn w:val="1"/>
    <w:link w:val="28"/>
    <w:semiHidden/>
    <w:unhideWhenUsed/>
    <w:qFormat/>
    <w:uiPriority w:val="99"/>
    <w:rPr>
      <w:sz w:val="18"/>
      <w:szCs w:val="18"/>
      <w:lang w:val="zh-CN" w:eastAsia="zh-CN"/>
    </w:rPr>
  </w:style>
  <w:style w:type="paragraph" w:styleId="8">
    <w:name w:val="footer"/>
    <w:basedOn w:val="1"/>
    <w:link w:val="32"/>
    <w:unhideWhenUsed/>
    <w:qFormat/>
    <w:uiPriority w:val="99"/>
    <w:pPr>
      <w:tabs>
        <w:tab w:val="center" w:pos="4153"/>
        <w:tab w:val="right" w:pos="8306"/>
      </w:tabs>
      <w:snapToGrid w:val="0"/>
      <w:jc w:val="left"/>
    </w:pPr>
    <w:rPr>
      <w:sz w:val="18"/>
      <w:szCs w:val="18"/>
      <w:lang w:val="zh-CN" w:eastAsia="zh-CN"/>
    </w:rPr>
  </w:style>
  <w:style w:type="paragraph" w:styleId="9">
    <w:name w:val="header"/>
    <w:basedOn w:val="1"/>
    <w:link w:val="27"/>
    <w:unhideWhenUsed/>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10">
    <w:name w:val="annotation subject"/>
    <w:basedOn w:val="3"/>
    <w:next w:val="3"/>
    <w:link w:val="30"/>
    <w:semiHidden/>
    <w:unhideWhenUsed/>
    <w:qFormat/>
    <w:uiPriority w:val="99"/>
    <w:rPr>
      <w:b/>
      <w:bCs/>
    </w:rPr>
  </w:style>
  <w:style w:type="character" w:styleId="13">
    <w:name w:val="annotation reference"/>
    <w:semiHidden/>
    <w:unhideWhenUsed/>
    <w:qFormat/>
    <w:uiPriority w:val="99"/>
    <w:rPr>
      <w:sz w:val="21"/>
      <w:szCs w:val="21"/>
    </w:rPr>
  </w:style>
  <w:style w:type="character" w:customStyle="1" w:styleId="14">
    <w:name w:val="标题 1 字符"/>
    <w:basedOn w:val="12"/>
    <w:qFormat/>
    <w:uiPriority w:val="9"/>
    <w:rPr>
      <w:rFonts w:ascii="Times New Roman" w:hAnsi="Times New Roman" w:eastAsia="宋体" w:cs="Times New Roman"/>
      <w:b/>
      <w:bCs/>
      <w:kern w:val="44"/>
      <w:sz w:val="44"/>
      <w:szCs w:val="44"/>
    </w:rPr>
  </w:style>
  <w:style w:type="paragraph" w:customStyle="1" w:styleId="15">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6">
    <w:name w:val="批注文字 字符"/>
    <w:basedOn w:val="12"/>
    <w:semiHidden/>
    <w:qFormat/>
    <w:uiPriority w:val="99"/>
    <w:rPr>
      <w:rFonts w:ascii="Times New Roman" w:hAnsi="Times New Roman" w:eastAsia="宋体" w:cs="Times New Roman"/>
      <w:szCs w:val="24"/>
    </w:rPr>
  </w:style>
  <w:style w:type="character" w:customStyle="1" w:styleId="17">
    <w:name w:val="页眉 字符"/>
    <w:basedOn w:val="12"/>
    <w:semiHidden/>
    <w:qFormat/>
    <w:uiPriority w:val="99"/>
    <w:rPr>
      <w:rFonts w:ascii="Times New Roman" w:hAnsi="Times New Roman" w:eastAsia="宋体" w:cs="Times New Roman"/>
      <w:sz w:val="18"/>
      <w:szCs w:val="18"/>
    </w:rPr>
  </w:style>
  <w:style w:type="character" w:customStyle="1" w:styleId="18">
    <w:name w:val="页脚 字符"/>
    <w:basedOn w:val="12"/>
    <w:semiHidden/>
    <w:qFormat/>
    <w:uiPriority w:val="99"/>
    <w:rPr>
      <w:rFonts w:ascii="Times New Roman" w:hAnsi="Times New Roman" w:eastAsia="宋体" w:cs="Times New Roman"/>
      <w:sz w:val="18"/>
      <w:szCs w:val="18"/>
    </w:rPr>
  </w:style>
  <w:style w:type="character" w:customStyle="1" w:styleId="19">
    <w:name w:val="正文文本 字符"/>
    <w:basedOn w:val="12"/>
    <w:semiHidden/>
    <w:qFormat/>
    <w:uiPriority w:val="99"/>
    <w:rPr>
      <w:rFonts w:ascii="Times New Roman" w:hAnsi="Times New Roman" w:eastAsia="宋体" w:cs="Times New Roman"/>
      <w:szCs w:val="24"/>
    </w:rPr>
  </w:style>
  <w:style w:type="character" w:customStyle="1" w:styleId="20">
    <w:name w:val="日期 字符"/>
    <w:basedOn w:val="12"/>
    <w:link w:val="5"/>
    <w:semiHidden/>
    <w:qFormat/>
    <w:uiPriority w:val="0"/>
    <w:rPr>
      <w:rFonts w:ascii="Times New Roman" w:hAnsi="Times New Roman" w:eastAsia="宋体" w:cs="Times New Roman"/>
      <w:szCs w:val="24"/>
    </w:rPr>
  </w:style>
  <w:style w:type="character" w:customStyle="1" w:styleId="21">
    <w:name w:val="正文文本缩进 2 字符"/>
    <w:basedOn w:val="12"/>
    <w:link w:val="6"/>
    <w:semiHidden/>
    <w:qFormat/>
    <w:uiPriority w:val="0"/>
    <w:rPr>
      <w:rFonts w:ascii="Times New Roman" w:hAnsi="Times New Roman" w:eastAsia="宋体" w:cs="Times New Roman"/>
      <w:sz w:val="24"/>
      <w:szCs w:val="24"/>
    </w:rPr>
  </w:style>
  <w:style w:type="character" w:customStyle="1" w:styleId="22">
    <w:name w:val="批注主题 字符"/>
    <w:basedOn w:val="16"/>
    <w:semiHidden/>
    <w:qFormat/>
    <w:uiPriority w:val="99"/>
    <w:rPr>
      <w:rFonts w:ascii="Times New Roman" w:hAnsi="Times New Roman" w:eastAsia="宋体" w:cs="Times New Roman"/>
      <w:b/>
      <w:bCs/>
      <w:szCs w:val="24"/>
    </w:rPr>
  </w:style>
  <w:style w:type="character" w:customStyle="1" w:styleId="23">
    <w:name w:val="批注框文本 字符"/>
    <w:basedOn w:val="12"/>
    <w:semiHidden/>
    <w:qFormat/>
    <w:uiPriority w:val="99"/>
    <w:rPr>
      <w:rFonts w:ascii="Times New Roman" w:hAnsi="Times New Roman" w:eastAsia="宋体" w:cs="Times New Roman"/>
      <w:sz w:val="18"/>
      <w:szCs w:val="18"/>
    </w:rPr>
  </w:style>
  <w:style w:type="paragraph" w:styleId="24">
    <w:name w:val="List Paragraph"/>
    <w:basedOn w:val="1"/>
    <w:qFormat/>
    <w:uiPriority w:val="34"/>
    <w:pPr>
      <w:ind w:firstLine="420" w:firstLineChars="200"/>
    </w:pPr>
  </w:style>
  <w:style w:type="paragraph" w:customStyle="1" w:styleId="25">
    <w:name w:val="TOC Heading"/>
    <w:basedOn w:val="2"/>
    <w:next w:val="1"/>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6">
    <w:name w:val="标题 21"/>
    <w:basedOn w:val="1"/>
    <w:qFormat/>
    <w:uiPriority w:val="1"/>
    <w:pPr>
      <w:spacing w:before="14"/>
      <w:ind w:left="1303"/>
      <w:jc w:val="left"/>
      <w:outlineLvl w:val="2"/>
    </w:pPr>
    <w:rPr>
      <w:rFonts w:ascii="宋体" w:hAnsi="宋体"/>
      <w:b/>
      <w:bCs/>
      <w:kern w:val="0"/>
      <w:sz w:val="28"/>
      <w:szCs w:val="28"/>
      <w:lang w:eastAsia="en-US"/>
    </w:rPr>
  </w:style>
  <w:style w:type="character" w:customStyle="1" w:styleId="27">
    <w:name w:val="页眉 字符1"/>
    <w:link w:val="9"/>
    <w:qFormat/>
    <w:locked/>
    <w:uiPriority w:val="99"/>
    <w:rPr>
      <w:rFonts w:ascii="Times New Roman" w:hAnsi="Times New Roman" w:eastAsia="宋体" w:cs="Times New Roman"/>
      <w:sz w:val="18"/>
      <w:szCs w:val="18"/>
      <w:lang w:val="zh-CN" w:eastAsia="zh-CN"/>
    </w:rPr>
  </w:style>
  <w:style w:type="character" w:customStyle="1" w:styleId="28">
    <w:name w:val="批注框文本 字符1"/>
    <w:link w:val="7"/>
    <w:semiHidden/>
    <w:qFormat/>
    <w:locked/>
    <w:uiPriority w:val="99"/>
    <w:rPr>
      <w:rFonts w:ascii="Times New Roman" w:hAnsi="Times New Roman" w:eastAsia="宋体" w:cs="Times New Roman"/>
      <w:sz w:val="18"/>
      <w:szCs w:val="18"/>
      <w:lang w:val="zh-CN" w:eastAsia="zh-CN"/>
    </w:rPr>
  </w:style>
  <w:style w:type="character" w:customStyle="1" w:styleId="29">
    <w:name w:val="批注文字 字符1"/>
    <w:link w:val="3"/>
    <w:semiHidden/>
    <w:qFormat/>
    <w:locked/>
    <w:uiPriority w:val="99"/>
    <w:rPr>
      <w:rFonts w:ascii="Times New Roman" w:hAnsi="Times New Roman" w:eastAsia="宋体" w:cs="Times New Roman"/>
      <w:szCs w:val="24"/>
      <w:lang w:val="zh-CN" w:eastAsia="zh-CN"/>
    </w:rPr>
  </w:style>
  <w:style w:type="character" w:customStyle="1" w:styleId="30">
    <w:name w:val="批注主题 字符1"/>
    <w:link w:val="10"/>
    <w:semiHidden/>
    <w:qFormat/>
    <w:locked/>
    <w:uiPriority w:val="99"/>
    <w:rPr>
      <w:rFonts w:ascii="Times New Roman" w:hAnsi="Times New Roman" w:eastAsia="宋体" w:cs="Times New Roman"/>
      <w:b/>
      <w:bCs/>
      <w:szCs w:val="24"/>
      <w:lang w:val="zh-CN" w:eastAsia="zh-CN"/>
    </w:rPr>
  </w:style>
  <w:style w:type="character" w:customStyle="1" w:styleId="31">
    <w:name w:val="正文文本 字符1"/>
    <w:link w:val="4"/>
    <w:qFormat/>
    <w:locked/>
    <w:uiPriority w:val="0"/>
    <w:rPr>
      <w:rFonts w:ascii="Times New Roman" w:hAnsi="Times New Roman" w:eastAsia="宋体" w:cs="Times New Roman"/>
      <w:szCs w:val="24"/>
      <w:lang w:val="zh-CN" w:eastAsia="zh-CN"/>
    </w:rPr>
  </w:style>
  <w:style w:type="character" w:customStyle="1" w:styleId="32">
    <w:name w:val="页脚 字符1"/>
    <w:link w:val="8"/>
    <w:qFormat/>
    <w:locked/>
    <w:uiPriority w:val="99"/>
    <w:rPr>
      <w:rFonts w:ascii="Times New Roman" w:hAnsi="Times New Roman" w:eastAsia="宋体" w:cs="Times New Roman"/>
      <w:sz w:val="18"/>
      <w:szCs w:val="18"/>
      <w:lang w:val="zh-CN" w:eastAsia="zh-CN"/>
    </w:rPr>
  </w:style>
  <w:style w:type="character" w:customStyle="1" w:styleId="33">
    <w:name w:val="标题 1 字符1"/>
    <w:link w:val="2"/>
    <w:qFormat/>
    <w:locked/>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1352</Words>
  <Characters>3885</Characters>
  <Lines>33</Lines>
  <Paragraphs>9</Paragraphs>
  <TotalTime>0</TotalTime>
  <ScaleCrop>false</ScaleCrop>
  <LinksUpToDate>false</LinksUpToDate>
  <CharactersWithSpaces>4286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2020-01-19T02:35:00Z</dcterms:created>
  <dc:creator>806276681@qq.com</dc:creator>
  <cp:lastModifiedBy>Sean</cp:lastModifiedBy>
  <dcterms:modified xsi:type="dcterms:W3CDTF">2025-12-16T00:12:03Z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01C2FC9CFFA9420DAAC55DA94696722F_13</vt:lpwstr>
  </property>
  <property fmtid="{D5CDD505-2E9C-101B-9397-08002B2CF9AE}" pid="4" name="KSOTemplateDocerSaveRecord">
    <vt:lpwstr>eyJoZGlkIjoiNzJjMzJlMTgyOTQzMzQyODUxYWEyMGRlYzFhZDMwMzEiLCJ1c2VySWQiOiIxMjM4NTI3MjkwIn0=</vt:lpwstr>
  </property>
</Properties>
</file>