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E15AC">
      <w:pPr>
        <w:spacing w:line="480" w:lineRule="auto"/>
        <w:jc w:val="center"/>
        <w:rPr>
          <w:rFonts w:hint="default" w:ascii="Times New Roman" w:hAnsi="Times New Roman" w:cs="Times New Roman"/>
          <w:b/>
          <w:kern w:val="0"/>
          <w:sz w:val="52"/>
          <w:szCs w:val="52"/>
        </w:rPr>
      </w:pPr>
      <w:bookmarkStart w:id="0" w:name="_Hlk19553923"/>
      <w:r>
        <w:rPr>
          <w:rFonts w:hint="default" w:ascii="Times New Roman" w:hAnsi="Times New Roman" w:cs="Times New Roman"/>
          <w:b/>
          <w:kern w:val="0"/>
          <w:sz w:val="52"/>
          <w:szCs w:val="52"/>
        </w:rPr>
        <w:t>GE</w:t>
      </w:r>
      <w:r>
        <w:rPr>
          <w:rFonts w:hint="default" w:ascii="Times New Roman" w:hAnsi="Times New Roman" w:cs="Times New Roman"/>
          <w:b/>
          <w:kern w:val="0"/>
          <w:sz w:val="52"/>
          <w:szCs w:val="52"/>
          <w:lang w:val="en-US" w:eastAsia="zh-CN"/>
        </w:rPr>
        <w:t>52</w:t>
      </w:r>
      <w:r>
        <w:rPr>
          <w:rFonts w:hint="default" w:ascii="Times New Roman" w:hAnsi="Times New Roman" w:cs="Times New Roman"/>
          <w:b/>
          <w:kern w:val="0"/>
          <w:sz w:val="52"/>
          <w:szCs w:val="52"/>
        </w:rPr>
        <w:t>0H SPECIFICATIONS</w:t>
      </w:r>
      <w:bookmarkEnd w:id="0"/>
    </w:p>
    <w:p w14:paraId="5BC6DC8A">
      <w:pPr>
        <w:spacing w:line="480" w:lineRule="auto"/>
        <w:jc w:val="center"/>
        <w:rPr>
          <w:rFonts w:ascii="宋体" w:hAnsi="宋体" w:cs="宋体"/>
          <w:b/>
          <w:kern w:val="0"/>
          <w:sz w:val="52"/>
          <w:szCs w:val="52"/>
        </w:rPr>
      </w:pPr>
      <w:r>
        <w:drawing>
          <wp:inline distT="0" distB="0" distL="0" distR="0">
            <wp:extent cx="5274310" cy="350647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a:xfrm>
                      <a:off x="0" y="0"/>
                      <a:ext cx="5274310" cy="3507001"/>
                    </a:xfrm>
                    <a:prstGeom prst="rect">
                      <a:avLst/>
                    </a:prstGeom>
                    <a:noFill/>
                    <a:ln>
                      <a:noFill/>
                    </a:ln>
                  </pic:spPr>
                </pic:pic>
              </a:graphicData>
            </a:graphic>
          </wp:inline>
        </w:drawing>
      </w:r>
    </w:p>
    <w:p w14:paraId="004A54B1">
      <w:pPr>
        <w:pStyle w:val="37"/>
        <w:tabs>
          <w:tab w:val="left" w:pos="2029"/>
        </w:tabs>
        <w:spacing w:line="600" w:lineRule="exact"/>
        <w:ind w:left="0"/>
        <w:outlineLvl w:val="9"/>
        <w:rPr>
          <w:rFonts w:cs="宋体"/>
          <w:bCs w:val="0"/>
          <w:lang w:eastAsia="zh-CN"/>
        </w:rPr>
      </w:pPr>
      <w:r>
        <w:rPr>
          <w:rFonts w:cs="宋体"/>
          <w:bCs w:val="0"/>
          <w:lang w:eastAsia="zh-CN"/>
        </w:rPr>
        <w:drawing>
          <wp:inline distT="0" distB="0" distL="0" distR="0">
            <wp:extent cx="5274310" cy="7023100"/>
            <wp:effectExtent l="0" t="0" r="254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7023100"/>
                    </a:xfrm>
                    <a:prstGeom prst="rect">
                      <a:avLst/>
                    </a:prstGeom>
                  </pic:spPr>
                </pic:pic>
              </a:graphicData>
            </a:graphic>
          </wp:inline>
        </w:drawing>
      </w:r>
    </w:p>
    <w:p w14:paraId="0A3F792D">
      <w:pPr>
        <w:pStyle w:val="37"/>
        <w:tabs>
          <w:tab w:val="left" w:pos="2029"/>
        </w:tabs>
        <w:spacing w:line="600" w:lineRule="exact"/>
        <w:ind w:left="0"/>
        <w:outlineLvl w:val="9"/>
        <w:rPr>
          <w:rFonts w:cs="宋体"/>
          <w:bCs w:val="0"/>
          <w:shd w:val="pct10" w:color="auto" w:fill="FFFFFF"/>
          <w:lang w:eastAsia="zh-CN"/>
        </w:rPr>
      </w:pPr>
      <w:bookmarkStart w:id="1" w:name="_Hlk19554108"/>
      <w:r>
        <w:rPr>
          <w:rFonts w:hint="default" w:ascii="Times New Roman" w:hAnsi="Times New Roman" w:cs="Times New Roman"/>
          <w:bCs w:val="0"/>
          <w:shd w:val="pct10" w:color="auto" w:fill="FFFFFF"/>
          <w:lang w:eastAsia="zh-CN"/>
        </w:rPr>
        <w:t>1.</w:t>
      </w:r>
      <w:r>
        <w:rPr>
          <w:rFonts w:cs="宋体"/>
          <w:bCs w:val="0"/>
          <w:shd w:val="pct10" w:color="auto" w:fill="FFFFFF"/>
          <w:lang w:eastAsia="zh-CN"/>
        </w:rPr>
        <w:t>产品简介</w:t>
      </w:r>
      <w:r>
        <w:rPr>
          <w:rFonts w:hint="eastAsia" w:cs="宋体"/>
          <w:bCs w:val="0"/>
          <w:shd w:val="pct10" w:color="auto" w:fill="FFFFFF"/>
          <w:lang w:eastAsia="zh-CN"/>
        </w:rPr>
        <w:t xml:space="preserve"> </w:t>
      </w:r>
      <w:r>
        <w:rPr>
          <w:rFonts w:hint="default" w:ascii="Times New Roman" w:hAnsi="Times New Roman" w:cs="Times New Roman"/>
          <w:bCs w:val="0"/>
          <w:shd w:val="pct10" w:color="auto" w:fill="FFFFFF"/>
          <w:lang w:eastAsia="zh-CN"/>
        </w:rPr>
        <w:t>Introduction：</w:t>
      </w:r>
    </w:p>
    <w:bookmarkEnd w:id="1"/>
    <w:p w14:paraId="11890FBB">
      <w:pPr>
        <w:pStyle w:val="5"/>
        <w:tabs>
          <w:tab w:val="left" w:pos="9214"/>
        </w:tabs>
        <w:spacing w:before="233" w:line="600" w:lineRule="exact"/>
        <w:ind w:right="84" w:firstLine="559"/>
        <w:jc w:val="left"/>
        <w:rPr>
          <w:rFonts w:ascii="宋体" w:hAnsi="宋体" w:cs="宋体"/>
          <w:kern w:val="0"/>
          <w:sz w:val="28"/>
          <w:szCs w:val="28"/>
        </w:rPr>
      </w:pPr>
      <w:r>
        <w:rPr>
          <w:rFonts w:hint="eastAsia" w:ascii="宋体" w:hAnsi="宋体" w:cs="宋体"/>
          <w:kern w:val="0"/>
          <w:sz w:val="28"/>
          <w:szCs w:val="28"/>
        </w:rPr>
        <w:t>康明斯电喷</w:t>
      </w:r>
      <w:r>
        <w:rPr>
          <w:rFonts w:ascii="宋体" w:hAnsi="宋体" w:cs="宋体"/>
          <w:kern w:val="0"/>
          <w:sz w:val="28"/>
          <w:szCs w:val="28"/>
        </w:rPr>
        <w:t>发动机(符合三阶段排放法规)，动力强劲、高效节能、可靠耐用；先进的负流量液压系统，操作舒适，作业效率高；全功率控制，四种功率模式适应不同工况；可靠、精准的燃油喷射系统，实时控制喷油量，使燃烧更加充分，</w:t>
      </w:r>
      <w:r>
        <w:rPr>
          <w:rFonts w:hint="eastAsia" w:ascii="宋体" w:hAnsi="宋体" w:cs="宋体"/>
          <w:kern w:val="0"/>
          <w:sz w:val="28"/>
          <w:szCs w:val="28"/>
        </w:rPr>
        <w:t>同时配置半独立散热系统，</w:t>
      </w:r>
      <w:r>
        <w:rPr>
          <w:rFonts w:ascii="宋体" w:hAnsi="宋体" w:cs="宋体"/>
          <w:kern w:val="0"/>
          <w:sz w:val="28"/>
          <w:szCs w:val="28"/>
        </w:rPr>
        <w:t>燃油效率更高；全三维建模和有限元分析技术，保证了结构件的可靠性和稳定性</w:t>
      </w:r>
      <w:r>
        <w:rPr>
          <w:rFonts w:hint="eastAsia" w:ascii="宋体" w:hAnsi="宋体" w:cs="宋体"/>
          <w:kern w:val="0"/>
          <w:sz w:val="28"/>
          <w:szCs w:val="28"/>
        </w:rPr>
        <w:t>；优异属具拓展能力，满足市场多样化需求。</w:t>
      </w:r>
    </w:p>
    <w:p w14:paraId="4A2E3450">
      <w:pPr>
        <w:pStyle w:val="5"/>
        <w:tabs>
          <w:tab w:val="left" w:pos="9214"/>
        </w:tabs>
        <w:spacing w:before="233" w:line="600" w:lineRule="exact"/>
        <w:ind w:right="84"/>
        <w:jc w:val="left"/>
        <w:rPr>
          <w:rFonts w:hint="eastAsia"/>
          <w:kern w:val="0"/>
          <w:sz w:val="24"/>
        </w:rPr>
      </w:pPr>
      <w:bookmarkStart w:id="2" w:name="_Hlk19554142"/>
      <w:r>
        <w:rPr>
          <w:rFonts w:hint="eastAsia"/>
          <w:kern w:val="0"/>
          <w:sz w:val="24"/>
          <w:lang w:val="en-US" w:eastAsia="zh-CN"/>
        </w:rPr>
        <w:t>CUMMINS</w:t>
      </w:r>
      <w:r>
        <w:rPr>
          <w:rFonts w:hint="eastAsia"/>
          <w:kern w:val="0"/>
          <w:sz w:val="24"/>
        </w:rPr>
        <w:t xml:space="preserve"> EFI engine (compliant with Stage III emission regulations), powerful, energy efficient, reliable and durable; advanced negative flow hydraulic system, comfortable operation, high operating efficiency; full power control, four power modes to adapt to different working conditions; reliable and accurate fuel injection system, real-time control of the injection volume, so that the combustion is more adequate, and at the same time, equipped with a semi-independent heat dissipation system, fuel efficiency is higher; full 3D modeling and finite element analysis technology to ensure the reliability and stability of structural components; excellent appliance expansion capabilities to meet the diverse needs of the market. Finite element analysis technology ensures the reliability and stability of structural parts; excellent attribute expansion capability to meet the diversified needs of the market.</w:t>
      </w:r>
    </w:p>
    <w:bookmarkEnd w:id="2"/>
    <w:p w14:paraId="06BF729F">
      <w:pPr>
        <w:pStyle w:val="37"/>
        <w:tabs>
          <w:tab w:val="left" w:pos="2029"/>
        </w:tabs>
        <w:spacing w:line="600" w:lineRule="exact"/>
        <w:ind w:left="0"/>
        <w:outlineLvl w:val="9"/>
        <w:rPr>
          <w:rFonts w:hint="default" w:ascii="Times New Roman" w:hAnsi="Times New Roman" w:cs="Times New Roman"/>
          <w:kern w:val="0"/>
          <w:sz w:val="28"/>
          <w:szCs w:val="28"/>
          <w:lang w:eastAsia="zh-CN"/>
        </w:rPr>
      </w:pPr>
      <w:bookmarkStart w:id="3" w:name="_Hlk19554158"/>
      <w:r>
        <w:rPr>
          <w:rFonts w:hint="default" w:ascii="Times New Roman" w:hAnsi="Times New Roman" w:cs="Times New Roman"/>
          <w:shd w:val="pct10" w:color="auto" w:fill="FFFFFF"/>
          <w:lang w:eastAsia="zh-CN"/>
        </w:rPr>
        <w:t>2.</w:t>
      </w:r>
      <w:r>
        <w:rPr>
          <w:rFonts w:cs="宋体"/>
          <w:shd w:val="pct10" w:color="auto" w:fill="FFFFFF"/>
          <w:lang w:eastAsia="zh-CN"/>
        </w:rPr>
        <w:t>性能特点</w:t>
      </w:r>
      <w:r>
        <w:rPr>
          <w:rFonts w:hint="eastAsia" w:cs="宋体"/>
          <w:shd w:val="pct10" w:color="auto" w:fill="FFFFFF"/>
          <w:lang w:eastAsia="zh-CN"/>
        </w:rPr>
        <w:t xml:space="preserve"> </w:t>
      </w:r>
      <w:r>
        <w:rPr>
          <w:rFonts w:hint="default" w:ascii="Times New Roman" w:hAnsi="Times New Roman" w:cs="Times New Roman"/>
          <w:shd w:val="pct10" w:color="auto" w:fill="FFFFFF"/>
          <w:lang w:eastAsia="zh-CN"/>
        </w:rPr>
        <w:t>Characteristics：</w:t>
      </w:r>
    </w:p>
    <w:bookmarkEnd w:id="3"/>
    <w:p w14:paraId="05FDA961">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(1)</w:t>
      </w:r>
      <w:r>
        <w:rPr>
          <w:rFonts w:hint="eastAsia" w:ascii="宋体" w:hAnsi="宋体"/>
          <w:bCs/>
          <w:sz w:val="28"/>
          <w:szCs w:val="28"/>
        </w:rPr>
        <w:t>采用新一代大功率康明斯发动机，具有先进的燃油控制和喷射技术，为矿山作业提供强劲动力的同时兼顾燃油经济性；</w:t>
      </w:r>
    </w:p>
    <w:p w14:paraId="616A34C4">
      <w:pPr>
        <w:widowControl/>
        <w:shd w:val="clear" w:color="auto" w:fill="FFFFFF"/>
        <w:spacing w:line="600" w:lineRule="exact"/>
        <w:jc w:val="left"/>
        <w:rPr>
          <w:rFonts w:hint="eastAsia" w:eastAsia="宋体"/>
          <w:kern w:val="0"/>
          <w:sz w:val="24"/>
          <w:lang w:eastAsia="zh-CN"/>
        </w:rPr>
      </w:pPr>
      <w:r>
        <w:rPr>
          <w:rFonts w:hint="eastAsia"/>
          <w:kern w:val="0"/>
          <w:sz w:val="24"/>
          <w:lang w:val="en-US" w:eastAsia="zh-CN"/>
        </w:rPr>
        <w:t>N</w:t>
      </w:r>
      <w:r>
        <w:rPr>
          <w:rFonts w:hint="eastAsia"/>
          <w:kern w:val="0"/>
          <w:sz w:val="24"/>
        </w:rPr>
        <w:t>ew generation of high-power C</w:t>
      </w:r>
      <w:r>
        <w:rPr>
          <w:rFonts w:hint="eastAsia"/>
          <w:kern w:val="0"/>
          <w:sz w:val="24"/>
          <w:lang w:val="en-US" w:eastAsia="zh-CN"/>
        </w:rPr>
        <w:t>UMMINS</w:t>
      </w:r>
      <w:r>
        <w:rPr>
          <w:rFonts w:hint="eastAsia"/>
          <w:kern w:val="0"/>
          <w:sz w:val="24"/>
        </w:rPr>
        <w:t xml:space="preserve"> engine with advanced fuel control and injection technology, it provides strong power for mining operations while taking fuel economy into account</w:t>
      </w:r>
      <w:r>
        <w:rPr>
          <w:rFonts w:hint="eastAsia"/>
          <w:kern w:val="0"/>
          <w:sz w:val="24"/>
          <w:lang w:val="en-US" w:eastAsia="zh-CN"/>
        </w:rPr>
        <w:t>.</w:t>
      </w:r>
    </w:p>
    <w:p w14:paraId="55F1DCA3">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lang w:val="en-US" w:eastAsia="zh-CN"/>
        </w:rPr>
        <w:t>2</w:t>
      </w:r>
      <w:r>
        <w:rPr>
          <w:rFonts w:ascii="宋体" w:hAnsi="宋体" w:cs="宋体"/>
          <w:kern w:val="0"/>
          <w:sz w:val="28"/>
          <w:szCs w:val="28"/>
        </w:rPr>
        <w:t>)</w:t>
      </w:r>
      <w:r>
        <w:rPr>
          <w:rFonts w:hint="eastAsia" w:ascii="宋体" w:hAnsi="宋体"/>
          <w:bCs/>
          <w:sz w:val="28"/>
          <w:szCs w:val="28"/>
        </w:rPr>
        <w:t>采用低速大扭矩的动力匹配策略，进一步提升整机燃油经济性，降低油耗；</w:t>
      </w:r>
    </w:p>
    <w:p w14:paraId="2509E620">
      <w:pPr>
        <w:widowControl/>
        <w:shd w:val="clear" w:color="auto" w:fill="FFFFFF"/>
        <w:spacing w:line="600" w:lineRule="exact"/>
        <w:jc w:val="left"/>
        <w:rPr>
          <w:kern w:val="0"/>
          <w:sz w:val="24"/>
        </w:rPr>
      </w:pPr>
      <w:r>
        <w:rPr>
          <w:rFonts w:hint="eastAsia"/>
          <w:kern w:val="0"/>
          <w:sz w:val="24"/>
        </w:rPr>
        <w:t>Adopting the power matching strategy of low speed and high torque to further improve the fuel economy of the whole machine and reduce fuel consumption.</w:t>
      </w:r>
    </w:p>
    <w:p w14:paraId="1C1C52D0">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lang w:val="en-US" w:eastAsia="zh-CN"/>
        </w:rPr>
        <w:t>3</w:t>
      </w:r>
      <w:r>
        <w:rPr>
          <w:rFonts w:ascii="宋体" w:hAnsi="宋体" w:cs="宋体"/>
          <w:kern w:val="0"/>
          <w:sz w:val="28"/>
          <w:szCs w:val="28"/>
        </w:rPr>
        <w:t>)</w:t>
      </w:r>
      <w:r>
        <w:rPr>
          <w:rFonts w:hint="eastAsia" w:ascii="宋体" w:hAnsi="宋体"/>
          <w:bCs/>
          <w:sz w:val="28"/>
          <w:szCs w:val="28"/>
        </w:rPr>
        <w:t>采用半独立散热技术，可靠性更佳，可使液压系统根据实际需求，始终工作在最佳状态，并实现整机燃油经济性的改善</w:t>
      </w:r>
      <w:r>
        <w:rPr>
          <w:rFonts w:ascii="宋体" w:hAnsi="宋体" w:cs="宋体"/>
          <w:kern w:val="0"/>
          <w:sz w:val="28"/>
          <w:szCs w:val="28"/>
        </w:rPr>
        <w:t>；</w:t>
      </w:r>
    </w:p>
    <w:p w14:paraId="6F533418">
      <w:pPr>
        <w:widowControl/>
        <w:shd w:val="clear" w:color="auto" w:fill="FFFFFF"/>
        <w:spacing w:line="600" w:lineRule="exact"/>
        <w:jc w:val="left"/>
        <w:rPr>
          <w:rFonts w:hint="eastAsia" w:eastAsia="宋体"/>
          <w:kern w:val="0"/>
          <w:sz w:val="24"/>
          <w:lang w:val="en-US" w:eastAsia="zh-CN"/>
        </w:rPr>
      </w:pPr>
      <w:r>
        <w:rPr>
          <w:rFonts w:hint="eastAsia"/>
          <w:kern w:val="0"/>
          <w:sz w:val="24"/>
        </w:rPr>
        <w:t>Adopting the semi-independent heat dissipation technology with higher reliability, the hydraulic system can always work in the best condition according to the actual demand, realizing the improvement of the fuel economy of the whole machine</w:t>
      </w:r>
      <w:r>
        <w:rPr>
          <w:rFonts w:hint="eastAsia"/>
          <w:kern w:val="0"/>
          <w:sz w:val="24"/>
          <w:lang w:val="en-US" w:eastAsia="zh-CN"/>
        </w:rPr>
        <w:t>.</w:t>
      </w:r>
    </w:p>
    <w:p w14:paraId="3DF0AEE9">
      <w:pPr>
        <w:widowControl/>
        <w:shd w:val="clear" w:color="auto" w:fill="FFFFFF"/>
        <w:spacing w:line="600" w:lineRule="exact"/>
        <w:ind w:firstLine="282" w:firstLineChars="101"/>
        <w:jc w:val="left"/>
        <w:rPr>
          <w:rFonts w:ascii="宋体" w:hAnsi="宋体" w:cs="宋体"/>
          <w:kern w:val="0"/>
          <w:sz w:val="28"/>
          <w:szCs w:val="28"/>
        </w:rPr>
      </w:pPr>
      <w:bookmarkStart w:id="4" w:name="_Hlk19554322"/>
      <w:r>
        <w:rPr>
          <w:rFonts w:ascii="宋体" w:hAnsi="宋体" w:cs="宋体"/>
          <w:kern w:val="0"/>
          <w:sz w:val="28"/>
          <w:szCs w:val="28"/>
        </w:rPr>
        <w:t>(4)</w:t>
      </w:r>
      <w:r>
        <w:rPr>
          <w:rFonts w:hint="eastAsia" w:ascii="宋体" w:hAnsi="宋体"/>
          <w:bCs/>
          <w:sz w:val="28"/>
          <w:szCs w:val="28"/>
        </w:rPr>
        <w:t>采用全新的大流量主阀，内部压损更低，额定流量更大，具备较好的节能效果；</w:t>
      </w:r>
    </w:p>
    <w:p w14:paraId="1E67F27E">
      <w:pPr>
        <w:widowControl/>
        <w:shd w:val="clear" w:color="auto" w:fill="FFFFFF"/>
        <w:spacing w:line="600" w:lineRule="exact"/>
        <w:jc w:val="left"/>
        <w:rPr>
          <w:rFonts w:hint="eastAsia" w:eastAsia="宋体"/>
          <w:kern w:val="0"/>
          <w:sz w:val="24"/>
          <w:lang w:val="en-US" w:eastAsia="zh-CN"/>
        </w:rPr>
      </w:pPr>
      <w:r>
        <w:rPr>
          <w:rFonts w:hint="eastAsia"/>
          <w:kern w:val="0"/>
          <w:sz w:val="24"/>
        </w:rPr>
        <w:t>Adopting a new high-flow main valve, with lower internal pressure loss, higher rated flow rate and better energy-saving effect</w:t>
      </w:r>
      <w:r>
        <w:rPr>
          <w:rFonts w:hint="eastAsia"/>
          <w:kern w:val="0"/>
          <w:sz w:val="24"/>
          <w:lang w:val="en-US" w:eastAsia="zh-CN"/>
        </w:rPr>
        <w:t>.</w:t>
      </w:r>
    </w:p>
    <w:p w14:paraId="7EFB6FD4">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(5)</w:t>
      </w:r>
      <w:r>
        <w:rPr>
          <w:rFonts w:hint="eastAsia" w:ascii="宋体" w:hAnsi="宋体"/>
          <w:bCs/>
          <w:sz w:val="28"/>
          <w:szCs w:val="28"/>
        </w:rPr>
        <w:t>选用低噪音和低功耗的风扇，降低整机的噪音，改善整机燃油经济性；</w:t>
      </w:r>
    </w:p>
    <w:p w14:paraId="5B6D9174">
      <w:pPr>
        <w:widowControl/>
        <w:shd w:val="clear" w:color="auto" w:fill="FFFFFF"/>
        <w:spacing w:line="600" w:lineRule="exact"/>
        <w:jc w:val="left"/>
        <w:rPr>
          <w:rFonts w:hint="eastAsia" w:eastAsia="宋体"/>
          <w:kern w:val="0"/>
          <w:sz w:val="24"/>
          <w:lang w:val="en-US" w:eastAsia="zh-CN"/>
        </w:rPr>
      </w:pPr>
      <w:r>
        <w:rPr>
          <w:rFonts w:hint="eastAsia"/>
          <w:kern w:val="0"/>
          <w:sz w:val="24"/>
        </w:rPr>
        <w:t>Low noise and low power consumption fans are selected to reduce the noise of the whole machine and improve the fuel economy of the whole machine</w:t>
      </w:r>
      <w:r>
        <w:rPr>
          <w:rFonts w:hint="eastAsia"/>
          <w:kern w:val="0"/>
          <w:sz w:val="24"/>
          <w:lang w:val="en-US" w:eastAsia="zh-CN"/>
        </w:rPr>
        <w:t>.</w:t>
      </w:r>
    </w:p>
    <w:p w14:paraId="0875D022">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rPr>
        <w:t>6</w:t>
      </w:r>
      <w:r>
        <w:rPr>
          <w:rFonts w:ascii="宋体" w:hAnsi="宋体" w:cs="宋体"/>
          <w:kern w:val="0"/>
          <w:sz w:val="28"/>
          <w:szCs w:val="28"/>
        </w:rPr>
        <w:t>)</w:t>
      </w:r>
      <w:r>
        <w:rPr>
          <w:rFonts w:hint="eastAsia" w:ascii="宋体" w:hAnsi="宋体"/>
          <w:bCs/>
          <w:sz w:val="28"/>
          <w:szCs w:val="28"/>
        </w:rPr>
        <w:t>采用主流的8寸高清显示屏，简洁的显示界面，视角效果更好。</w:t>
      </w:r>
      <w:r>
        <w:rPr>
          <w:rFonts w:ascii="宋体" w:hAnsi="宋体" w:cs="宋体"/>
          <w:kern w:val="0"/>
          <w:sz w:val="28"/>
          <w:szCs w:val="28"/>
        </w:rPr>
        <w:t>智能电子监控系统，具备整车保养信息提示、故障的自诊断和报警等多种功能；</w:t>
      </w:r>
    </w:p>
    <w:p w14:paraId="293E504B">
      <w:pPr>
        <w:widowControl/>
        <w:shd w:val="clear" w:color="auto" w:fill="FFFFFF"/>
        <w:spacing w:line="600" w:lineRule="exact"/>
        <w:jc w:val="left"/>
        <w:rPr>
          <w:rFonts w:hint="eastAsia" w:eastAsia="宋体"/>
          <w:kern w:val="0"/>
          <w:sz w:val="24"/>
          <w:lang w:val="en-US" w:eastAsia="zh-CN"/>
        </w:rPr>
      </w:pPr>
      <w:r>
        <w:rPr>
          <w:rFonts w:hint="eastAsia"/>
          <w:kern w:val="0"/>
          <w:sz w:val="24"/>
        </w:rPr>
        <w:t>Adopt mainstream 8-inch high-definition display, simple display interface, better viewing angle effect. Intelligent electronic monitoring system, with vehicle maintenance information tips, self-diagnosis of faults and alarms and other functions</w:t>
      </w:r>
      <w:r>
        <w:rPr>
          <w:rFonts w:hint="eastAsia"/>
          <w:kern w:val="0"/>
          <w:sz w:val="24"/>
          <w:lang w:val="en-US" w:eastAsia="zh-CN"/>
        </w:rPr>
        <w:t>.</w:t>
      </w:r>
    </w:p>
    <w:bookmarkEnd w:id="4"/>
    <w:p w14:paraId="736C200D">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rPr>
        <w:t>7</w:t>
      </w:r>
      <w:r>
        <w:rPr>
          <w:rFonts w:ascii="宋体" w:hAnsi="宋体" w:cs="宋体"/>
          <w:kern w:val="0"/>
          <w:sz w:val="28"/>
          <w:szCs w:val="28"/>
        </w:rPr>
        <w:t>)</w:t>
      </w:r>
      <w:r>
        <w:rPr>
          <w:rFonts w:hint="eastAsia" w:ascii="宋体" w:hAnsi="宋体" w:cs="宋体"/>
          <w:kern w:val="0"/>
          <w:sz w:val="28"/>
          <w:szCs w:val="28"/>
        </w:rPr>
        <w:t>车辆管控系统，提升为北斗双模精确定位，4G高速通讯；</w:t>
      </w:r>
    </w:p>
    <w:p w14:paraId="1E8D34F8">
      <w:pPr>
        <w:spacing w:line="400" w:lineRule="exact"/>
        <w:rPr>
          <w:rFonts w:hint="eastAsia" w:eastAsia="宋体"/>
          <w:sz w:val="24"/>
          <w:szCs w:val="24"/>
          <w:lang w:val="en-US" w:eastAsia="zh-CN"/>
        </w:rPr>
      </w:pPr>
      <w:r>
        <w:rPr>
          <w:rFonts w:hint="eastAsia"/>
          <w:sz w:val="24"/>
          <w:szCs w:val="24"/>
        </w:rPr>
        <w:t>Vehicle control system, upgraded to B</w:t>
      </w:r>
      <w:r>
        <w:rPr>
          <w:rFonts w:hint="eastAsia"/>
          <w:sz w:val="24"/>
          <w:szCs w:val="24"/>
          <w:lang w:val="en-US" w:eastAsia="zh-CN"/>
        </w:rPr>
        <w:t>DS</w:t>
      </w:r>
      <w:r>
        <w:rPr>
          <w:rFonts w:hint="eastAsia"/>
          <w:sz w:val="24"/>
          <w:szCs w:val="24"/>
        </w:rPr>
        <w:t xml:space="preserve"> dual-mode precise positioning, 4G high-speed communication</w:t>
      </w:r>
      <w:r>
        <w:rPr>
          <w:rFonts w:hint="eastAsia"/>
          <w:sz w:val="24"/>
          <w:szCs w:val="24"/>
          <w:lang w:val="en-US" w:eastAsia="zh-CN"/>
        </w:rPr>
        <w:t>.</w:t>
      </w:r>
    </w:p>
    <w:p w14:paraId="35A9B26B">
      <w:pPr>
        <w:widowControl/>
        <w:shd w:val="clear" w:color="auto" w:fill="FFFFFF"/>
        <w:spacing w:line="600" w:lineRule="exact"/>
        <w:ind w:firstLine="282" w:firstLineChars="101"/>
        <w:jc w:val="left"/>
        <w:rPr>
          <w:rFonts w:hint="eastAsia" w:ascii="宋体" w:hAnsi="宋体" w:cs="宋体"/>
          <w:kern w:val="0"/>
          <w:sz w:val="28"/>
          <w:szCs w:val="28"/>
        </w:rPr>
      </w:pPr>
      <w:r>
        <w:rPr>
          <w:rFonts w:hint="eastAsia" w:ascii="宋体" w:hAnsi="宋体" w:cs="宋体"/>
          <w:kern w:val="0"/>
          <w:sz w:val="28"/>
          <w:szCs w:val="28"/>
          <w:lang w:val="en-US" w:eastAsia="zh-CN"/>
        </w:rPr>
        <w:t>(8)</w:t>
      </w:r>
      <w:r>
        <w:rPr>
          <w:rFonts w:hint="eastAsia" w:ascii="宋体" w:hAnsi="宋体" w:cs="宋体"/>
          <w:kern w:val="0"/>
          <w:sz w:val="28"/>
          <w:szCs w:val="28"/>
        </w:rPr>
        <w:t>全新的蜂窝状进风设计，优化了发动机室的进排风路径和密封隔音材料，降低了整机的噪音；</w:t>
      </w:r>
    </w:p>
    <w:p w14:paraId="3595ADFC">
      <w:pPr>
        <w:widowControl/>
        <w:shd w:val="clear" w:color="auto" w:fill="FFFFFF"/>
        <w:spacing w:line="600" w:lineRule="exact"/>
        <w:jc w:val="left"/>
        <w:rPr>
          <w:rFonts w:hint="eastAsia" w:ascii="宋体" w:hAnsi="宋体" w:eastAsia="宋体" w:cs="宋体"/>
          <w:kern w:val="0"/>
          <w:sz w:val="28"/>
          <w:szCs w:val="28"/>
          <w:lang w:val="en-US" w:eastAsia="zh-CN"/>
        </w:rPr>
      </w:pPr>
      <w:r>
        <w:rPr>
          <w:rFonts w:hint="eastAsia"/>
          <w:sz w:val="24"/>
          <w:szCs w:val="24"/>
        </w:rPr>
        <w:t xml:space="preserve">The new honeycomb air intake design optimizes the air intake and exhaust paths in the engine room and the sealing and soundproofing materials, which reduces the noise of the </w:t>
      </w:r>
      <w:r>
        <w:rPr>
          <w:rFonts w:hint="eastAsia"/>
          <w:sz w:val="24"/>
          <w:szCs w:val="24"/>
          <w:lang w:val="en-US" w:eastAsia="zh-CN"/>
        </w:rPr>
        <w:t>v</w:t>
      </w:r>
      <w:r>
        <w:rPr>
          <w:rFonts w:hint="eastAsia"/>
          <w:sz w:val="24"/>
          <w:szCs w:val="24"/>
        </w:rPr>
        <w:t>ehicle</w:t>
      </w:r>
      <w:r>
        <w:rPr>
          <w:rFonts w:hint="eastAsia"/>
          <w:sz w:val="24"/>
          <w:szCs w:val="24"/>
          <w:lang w:val="en-US" w:eastAsia="zh-CN"/>
        </w:rPr>
        <w:t>.</w:t>
      </w:r>
    </w:p>
    <w:p w14:paraId="12CAB067">
      <w:pPr>
        <w:widowControl/>
        <w:shd w:val="clear" w:color="auto" w:fill="FFFFFF"/>
        <w:spacing w:line="600" w:lineRule="exact"/>
        <w:ind w:firstLine="282" w:firstLineChars="101"/>
        <w:jc w:val="left"/>
        <w:rPr>
          <w:rFonts w:hint="eastAsia" w:ascii="宋体" w:hAnsi="宋体" w:cs="宋体"/>
          <w:kern w:val="0"/>
          <w:sz w:val="28"/>
          <w:szCs w:val="28"/>
        </w:rPr>
      </w:pPr>
      <w:r>
        <w:rPr>
          <w:rFonts w:hint="eastAsia" w:ascii="宋体" w:hAnsi="宋体" w:cs="宋体"/>
          <w:kern w:val="0"/>
          <w:sz w:val="28"/>
          <w:szCs w:val="28"/>
          <w:lang w:val="en-US" w:eastAsia="zh-CN"/>
        </w:rPr>
        <w:t>(9)</w:t>
      </w:r>
      <w:r>
        <w:rPr>
          <w:rFonts w:hint="eastAsia" w:ascii="宋体" w:hAnsi="宋体" w:cs="宋体"/>
          <w:kern w:val="0"/>
          <w:sz w:val="28"/>
          <w:szCs w:val="28"/>
        </w:rPr>
        <w:t>全面提升驾驶室内部功能布局、内饰配色以及空调风道结构，可选配遮阳帘，提升驾乘舒适性，改善驾驶室内部制冷效果；</w:t>
      </w:r>
    </w:p>
    <w:p w14:paraId="554B8183">
      <w:pPr>
        <w:widowControl/>
        <w:shd w:val="clear" w:color="auto" w:fill="FFFFFF"/>
        <w:spacing w:line="600" w:lineRule="exact"/>
        <w:jc w:val="left"/>
        <w:rPr>
          <w:rFonts w:hint="eastAsia"/>
          <w:kern w:val="0"/>
          <w:sz w:val="24"/>
          <w:lang w:val="en-US" w:eastAsia="zh-CN"/>
        </w:rPr>
      </w:pPr>
      <w:r>
        <w:rPr>
          <w:rFonts w:hint="eastAsia"/>
          <w:kern w:val="0"/>
          <w:sz w:val="24"/>
        </w:rPr>
        <w:t>Comprehensively upgraded cab interior functional layout, interior color scheme and air conditioning duct structure, with optional sunshade to enhance driving comfort and improve the cooling effect inside the cab</w:t>
      </w:r>
      <w:r>
        <w:rPr>
          <w:rFonts w:hint="eastAsia"/>
          <w:kern w:val="0"/>
          <w:sz w:val="24"/>
          <w:lang w:val="en-US" w:eastAsia="zh-CN"/>
        </w:rPr>
        <w:t>.</w:t>
      </w:r>
    </w:p>
    <w:p w14:paraId="0D559036">
      <w:pPr>
        <w:widowControl/>
        <w:shd w:val="clear" w:color="auto" w:fill="FFFFFF"/>
        <w:spacing w:line="600" w:lineRule="exact"/>
        <w:ind w:firstLine="282" w:firstLineChars="101"/>
        <w:jc w:val="left"/>
        <w:rPr>
          <w:rFonts w:hint="eastAsia" w:ascii="宋体" w:hAnsi="宋体" w:cs="宋体"/>
          <w:kern w:val="0"/>
          <w:sz w:val="28"/>
          <w:szCs w:val="28"/>
        </w:rPr>
      </w:pPr>
      <w:r>
        <w:rPr>
          <w:rFonts w:ascii="宋体" w:hAnsi="宋体" w:cs="宋体"/>
          <w:kern w:val="0"/>
          <w:sz w:val="28"/>
          <w:szCs w:val="28"/>
        </w:rPr>
        <w:t>(1</w:t>
      </w:r>
      <w:r>
        <w:rPr>
          <w:rFonts w:hint="eastAsia" w:ascii="宋体" w:hAnsi="宋体" w:cs="宋体"/>
          <w:kern w:val="0"/>
          <w:sz w:val="28"/>
          <w:szCs w:val="28"/>
          <w:lang w:val="en-US" w:eastAsia="zh-CN"/>
        </w:rPr>
        <w:t>0)</w:t>
      </w:r>
      <w:r>
        <w:rPr>
          <w:rFonts w:hint="eastAsia" w:ascii="宋体" w:hAnsi="宋体" w:cs="宋体"/>
          <w:kern w:val="0"/>
          <w:sz w:val="28"/>
          <w:szCs w:val="28"/>
        </w:rPr>
        <w:t>设置破碎专用程序，可实现远程控制破碎流量和压力，改善操作便捷性；</w:t>
      </w:r>
    </w:p>
    <w:p w14:paraId="496D9AD3">
      <w:pPr>
        <w:widowControl/>
        <w:shd w:val="clear" w:color="auto" w:fill="FFFFFF"/>
        <w:spacing w:line="600" w:lineRule="exact"/>
        <w:jc w:val="left"/>
        <w:rPr>
          <w:rFonts w:hint="eastAsia"/>
          <w:kern w:val="0"/>
          <w:sz w:val="24"/>
        </w:rPr>
      </w:pPr>
      <w:r>
        <w:rPr>
          <w:rFonts w:hint="eastAsia"/>
          <w:kern w:val="0"/>
          <w:sz w:val="24"/>
          <w:lang w:val="en-US" w:eastAsia="zh-CN"/>
        </w:rPr>
        <w:t>S</w:t>
      </w:r>
      <w:r>
        <w:rPr>
          <w:rFonts w:hint="eastAsia"/>
          <w:kern w:val="0"/>
          <w:sz w:val="24"/>
        </w:rPr>
        <w:t>pecial program for crushing, which can realize remote control of crushing flow and pressure and improve the convenience of operation.</w:t>
      </w:r>
    </w:p>
    <w:p w14:paraId="4DBC52C4">
      <w:pPr>
        <w:widowControl/>
        <w:shd w:val="clear" w:color="auto" w:fill="FFFFFF"/>
        <w:spacing w:line="600" w:lineRule="exact"/>
        <w:ind w:firstLine="282" w:firstLineChars="101"/>
        <w:jc w:val="left"/>
        <w:rPr>
          <w:rFonts w:hint="eastAsia"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rPr>
        <w:t>11</w:t>
      </w:r>
      <w:r>
        <w:rPr>
          <w:rFonts w:hint="eastAsia" w:ascii="宋体" w:hAnsi="宋体" w:cs="宋体"/>
          <w:kern w:val="0"/>
          <w:sz w:val="28"/>
          <w:szCs w:val="28"/>
          <w:lang w:val="en-US" w:eastAsia="zh-CN"/>
        </w:rPr>
        <w:t>)</w:t>
      </w:r>
      <w:r>
        <w:rPr>
          <w:rFonts w:hint="eastAsia" w:ascii="宋体" w:hAnsi="宋体" w:cs="宋体"/>
          <w:kern w:val="0"/>
          <w:sz w:val="28"/>
          <w:szCs w:val="28"/>
        </w:rPr>
        <w:t>独立散热自清洁功能，提升使用过程中散热性能，保证系统的稳定性和可靠性；</w:t>
      </w:r>
    </w:p>
    <w:p w14:paraId="653176BE">
      <w:pPr>
        <w:widowControl/>
        <w:shd w:val="clear" w:color="auto" w:fill="FFFFFF"/>
        <w:spacing w:line="600" w:lineRule="exact"/>
        <w:jc w:val="left"/>
        <w:rPr>
          <w:rFonts w:hint="default"/>
          <w:kern w:val="0"/>
          <w:sz w:val="24"/>
          <w:lang w:val="en-US" w:eastAsia="zh-CN"/>
        </w:rPr>
      </w:pPr>
      <w:r>
        <w:rPr>
          <w:rFonts w:hint="eastAsia"/>
          <w:kern w:val="0"/>
          <w:sz w:val="24"/>
          <w:lang w:val="en-US" w:eastAsia="zh-CN"/>
        </w:rPr>
        <w:t>Independent heat dissipation self-cleaning function improves heat dissipation performance during use and ensures the stability and reliability of the system.</w:t>
      </w:r>
    </w:p>
    <w:p w14:paraId="18A93ADB">
      <w:pPr>
        <w:widowControl/>
        <w:shd w:val="clear" w:color="auto" w:fill="FFFFFF"/>
        <w:spacing w:line="600" w:lineRule="exact"/>
        <w:ind w:firstLine="282" w:firstLineChars="101"/>
        <w:jc w:val="left"/>
        <w:rPr>
          <w:rFonts w:hint="eastAsia"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rPr>
        <w:t>12</w:t>
      </w:r>
      <w:r>
        <w:rPr>
          <w:rFonts w:hint="eastAsia" w:ascii="宋体" w:hAnsi="宋体" w:cs="宋体"/>
          <w:kern w:val="0"/>
          <w:sz w:val="28"/>
          <w:szCs w:val="28"/>
          <w:lang w:val="en-US" w:eastAsia="zh-CN"/>
        </w:rPr>
        <w:t>)</w:t>
      </w:r>
      <w:r>
        <w:rPr>
          <w:rFonts w:hint="eastAsia" w:ascii="宋体" w:hAnsi="宋体" w:cs="宋体"/>
          <w:kern w:val="0"/>
          <w:sz w:val="28"/>
          <w:szCs w:val="28"/>
        </w:rPr>
        <w:t>全新开发的高耐久性结构件，可完全满足矿山作业需求，实现标配200mm破碎锤的能力，并可根据需要匹配钩掘设备；</w:t>
      </w:r>
    </w:p>
    <w:p w14:paraId="0E3E170F">
      <w:pPr>
        <w:widowControl/>
        <w:shd w:val="clear" w:color="auto" w:fill="FFFFFF"/>
        <w:spacing w:line="600" w:lineRule="exact"/>
        <w:jc w:val="left"/>
        <w:rPr>
          <w:rFonts w:hint="default"/>
          <w:kern w:val="0"/>
          <w:sz w:val="24"/>
          <w:lang w:val="en-US" w:eastAsia="zh-CN"/>
        </w:rPr>
      </w:pPr>
      <w:r>
        <w:rPr>
          <w:rFonts w:hint="eastAsia"/>
          <w:kern w:val="0"/>
          <w:sz w:val="24"/>
          <w:lang w:val="en-US" w:eastAsia="zh-CN"/>
        </w:rPr>
        <w:t>Newly developed and highly durable structural parts can fully meet the needs of mining operations, realizing the capacity of 200mm crushing hammer as standard, and can be matched with hook digging equipment according to the needs.</w:t>
      </w:r>
    </w:p>
    <w:p w14:paraId="5F1A7D74">
      <w:pPr>
        <w:widowControl/>
        <w:shd w:val="clear" w:color="auto" w:fill="FFFFFF"/>
        <w:spacing w:line="600" w:lineRule="exact"/>
        <w:ind w:firstLine="282" w:firstLineChars="101"/>
        <w:jc w:val="left"/>
        <w:rPr>
          <w:rFonts w:hint="eastAsia"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rPr>
        <w:t>13</w:t>
      </w:r>
      <w:r>
        <w:rPr>
          <w:rFonts w:hint="eastAsia" w:ascii="宋体" w:hAnsi="宋体" w:cs="宋体"/>
          <w:kern w:val="0"/>
          <w:sz w:val="28"/>
          <w:szCs w:val="28"/>
          <w:lang w:val="en-US" w:eastAsia="zh-CN"/>
        </w:rPr>
        <w:t>)</w:t>
      </w:r>
      <w:r>
        <w:rPr>
          <w:rFonts w:hint="eastAsia" w:ascii="宋体" w:hAnsi="宋体" w:cs="宋体"/>
          <w:kern w:val="0"/>
          <w:sz w:val="28"/>
          <w:szCs w:val="28"/>
        </w:rPr>
        <w:t>标配双筋履带板，可提升矿山地区的行走抓地能力；</w:t>
      </w:r>
    </w:p>
    <w:p w14:paraId="11BC164F">
      <w:pPr>
        <w:widowControl/>
        <w:shd w:val="clear" w:color="auto" w:fill="FFFFFF"/>
        <w:spacing w:line="600" w:lineRule="exact"/>
        <w:jc w:val="left"/>
        <w:rPr>
          <w:rFonts w:hint="eastAsia"/>
          <w:kern w:val="0"/>
          <w:sz w:val="24"/>
          <w:lang w:val="en-US" w:eastAsia="zh-CN"/>
        </w:rPr>
      </w:pPr>
      <w:r>
        <w:rPr>
          <w:rFonts w:hint="eastAsia"/>
          <w:kern w:val="0"/>
          <w:sz w:val="24"/>
          <w:lang w:val="en-US" w:eastAsia="zh-CN"/>
        </w:rPr>
        <w:t>Dual ribbed track plates are standard for improved grip in mining areas.</w:t>
      </w:r>
    </w:p>
    <w:p w14:paraId="44A9BCCB">
      <w:pPr>
        <w:widowControl/>
        <w:shd w:val="clear" w:color="auto" w:fill="FFFFFF"/>
        <w:spacing w:line="600" w:lineRule="exact"/>
        <w:ind w:firstLine="282" w:firstLineChars="101"/>
        <w:jc w:val="left"/>
        <w:rPr>
          <w:rFonts w:hint="eastAsia"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rPr>
        <w:t>14</w:t>
      </w:r>
      <w:r>
        <w:rPr>
          <w:rFonts w:hint="eastAsia" w:ascii="宋体" w:hAnsi="宋体" w:cs="宋体"/>
          <w:kern w:val="0"/>
          <w:sz w:val="28"/>
          <w:szCs w:val="28"/>
          <w:lang w:val="en-US" w:eastAsia="zh-CN"/>
        </w:rPr>
        <w:t>)</w:t>
      </w:r>
      <w:r>
        <w:rPr>
          <w:rFonts w:hint="eastAsia" w:ascii="宋体" w:hAnsi="宋体" w:cs="宋体"/>
          <w:kern w:val="0"/>
          <w:sz w:val="28"/>
          <w:szCs w:val="28"/>
        </w:rPr>
        <w:t>标配油浴式预滤器，提升整机在重度灰尘地区的适应能力；</w:t>
      </w:r>
    </w:p>
    <w:p w14:paraId="22F710AA">
      <w:pPr>
        <w:widowControl/>
        <w:shd w:val="clear" w:color="auto" w:fill="FFFFFF"/>
        <w:spacing w:line="600" w:lineRule="exact"/>
        <w:jc w:val="left"/>
        <w:rPr>
          <w:rFonts w:hint="default"/>
          <w:kern w:val="0"/>
          <w:sz w:val="24"/>
          <w:lang w:val="en-US" w:eastAsia="zh-CN"/>
        </w:rPr>
      </w:pPr>
      <w:r>
        <w:rPr>
          <w:rFonts w:hint="eastAsia"/>
          <w:kern w:val="0"/>
          <w:sz w:val="24"/>
          <w:lang w:val="en-US" w:eastAsia="zh-CN"/>
        </w:rPr>
        <w:t>Standardly equipped with oil bath pre-filter to enhance the machine's adaptability in heavy dust areas.</w:t>
      </w:r>
    </w:p>
    <w:p w14:paraId="75357A62">
      <w:pPr>
        <w:widowControl/>
        <w:shd w:val="clear" w:color="auto" w:fill="FFFFFF"/>
        <w:spacing w:line="600" w:lineRule="exact"/>
        <w:ind w:firstLine="282" w:firstLineChars="101"/>
        <w:jc w:val="left"/>
        <w:rPr>
          <w:rFonts w:hint="eastAsia"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rPr>
        <w:t>15</w:t>
      </w:r>
      <w:r>
        <w:rPr>
          <w:rFonts w:hint="eastAsia" w:ascii="宋体" w:hAnsi="宋体" w:cs="宋体"/>
          <w:kern w:val="0"/>
          <w:sz w:val="28"/>
          <w:szCs w:val="28"/>
          <w:lang w:val="en-US" w:eastAsia="zh-CN"/>
        </w:rPr>
        <w:t>)</w:t>
      </w:r>
      <w:r>
        <w:rPr>
          <w:rFonts w:hint="eastAsia" w:ascii="宋体" w:hAnsi="宋体" w:cs="宋体"/>
          <w:kern w:val="0"/>
          <w:sz w:val="28"/>
          <w:szCs w:val="28"/>
        </w:rPr>
        <w:t>全面的碎石防护措施，可保证驾驶室顶部、前部、右侧免受碎石等硬质外物的撞击。</w:t>
      </w:r>
    </w:p>
    <w:p w14:paraId="4686D419">
      <w:pPr>
        <w:widowControl/>
        <w:shd w:val="clear" w:color="auto" w:fill="FFFFFF"/>
        <w:spacing w:line="600" w:lineRule="exact"/>
        <w:jc w:val="left"/>
        <w:rPr>
          <w:rFonts w:hint="default"/>
          <w:kern w:val="0"/>
          <w:sz w:val="24"/>
          <w:lang w:val="en-US" w:eastAsia="zh-CN"/>
        </w:rPr>
      </w:pPr>
      <w:r>
        <w:rPr>
          <w:rFonts w:hint="eastAsia"/>
          <w:kern w:val="0"/>
          <w:sz w:val="24"/>
          <w:lang w:val="en-US" w:eastAsia="zh-CN"/>
        </w:rPr>
        <w:t>Comprehensive debris protection protects the cab top, front, and right side from hard foreign objects such as debris.</w:t>
      </w:r>
    </w:p>
    <w:p w14:paraId="0BD1A85F">
      <w:pPr>
        <w:widowControl w:val="0"/>
        <w:numPr>
          <w:ilvl w:val="0"/>
          <w:numId w:val="0"/>
        </w:numPr>
        <w:spacing w:line="400" w:lineRule="exact"/>
        <w:jc w:val="both"/>
        <w:rPr>
          <w:rFonts w:hint="eastAsia" w:ascii="宋体" w:hAnsi="宋体"/>
          <w:bCs/>
          <w:sz w:val="28"/>
          <w:szCs w:val="28"/>
        </w:rPr>
      </w:pPr>
    </w:p>
    <w:p w14:paraId="09B43724">
      <w:pPr>
        <w:widowControl/>
        <w:jc w:val="left"/>
        <w:rPr>
          <w:rFonts w:ascii="宋体" w:hAnsi="宋体" w:cs="宋体"/>
          <w:b/>
          <w:bCs/>
          <w:kern w:val="0"/>
          <w:sz w:val="28"/>
          <w:szCs w:val="28"/>
        </w:rPr>
      </w:pPr>
      <w:bookmarkStart w:id="5" w:name="_Hlk19554348"/>
      <w:r>
        <w:rPr>
          <w:rFonts w:cs="宋体"/>
        </w:rPr>
        <w:br w:type="page"/>
      </w:r>
    </w:p>
    <w:p w14:paraId="6A2CFA45">
      <w:pPr>
        <w:pStyle w:val="37"/>
        <w:tabs>
          <w:tab w:val="left" w:pos="2029"/>
        </w:tabs>
        <w:spacing w:line="460" w:lineRule="exact"/>
        <w:ind w:left="0"/>
        <w:outlineLvl w:val="9"/>
        <w:rPr>
          <w:rFonts w:cs="宋体"/>
          <w:lang w:eastAsia="zh-CN"/>
        </w:rPr>
      </w:pPr>
      <w:r>
        <w:rPr>
          <w:rFonts w:hint="default" w:ascii="Times New Roman" w:hAnsi="Times New Roman" w:cs="Times New Roman"/>
          <w:shd w:val="pct10" w:color="auto" w:fill="FFFFFF"/>
          <w:lang w:eastAsia="zh-CN"/>
        </w:rPr>
        <w:t>3．</w:t>
      </w:r>
      <w:r>
        <w:rPr>
          <w:rFonts w:cs="宋体"/>
          <w:shd w:val="pct10" w:color="auto" w:fill="FFFFFF"/>
          <w:lang w:eastAsia="zh-CN"/>
        </w:rPr>
        <w:t>技术规格</w:t>
      </w:r>
      <w:r>
        <w:rPr>
          <w:rFonts w:hint="default" w:ascii="Times New Roman" w:hAnsi="Times New Roman" w:cs="Times New Roman"/>
          <w:shd w:val="pct10" w:color="auto" w:fill="FFFFFF"/>
        </w:rPr>
        <w:t>Technical specification</w:t>
      </w:r>
    </w:p>
    <w:bookmarkEnd w:id="5"/>
    <w:p w14:paraId="5BE5C21B">
      <w:pPr>
        <w:jc w:val="left"/>
      </w:pPr>
      <w:r>
        <w:drawing>
          <wp:inline distT="0" distB="0" distL="0" distR="0">
            <wp:extent cx="5273040" cy="2080260"/>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3040" cy="2080260"/>
                    </a:xfrm>
                    <a:prstGeom prst="rect">
                      <a:avLst/>
                    </a:prstGeom>
                    <a:noFill/>
                    <a:ln>
                      <a:noFill/>
                    </a:ln>
                  </pic:spPr>
                </pic:pic>
              </a:graphicData>
            </a:graphic>
          </wp:inline>
        </w:drawing>
      </w:r>
    </w:p>
    <w:tbl>
      <w:tblPr>
        <w:tblStyle w:val="15"/>
        <w:tblW w:w="7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98" w:type="dxa"/>
          <w:bottom w:w="0" w:type="dxa"/>
          <w:right w:w="28" w:type="dxa"/>
        </w:tblCellMar>
      </w:tblPr>
      <w:tblGrid>
        <w:gridCol w:w="2538"/>
        <w:gridCol w:w="791"/>
        <w:gridCol w:w="1405"/>
        <w:gridCol w:w="3124"/>
      </w:tblGrid>
      <w:tr w14:paraId="1095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cantSplit/>
          <w:jc w:val="center"/>
        </w:trPr>
        <w:tc>
          <w:tcPr>
            <w:tcW w:w="3329" w:type="dxa"/>
            <w:gridSpan w:val="2"/>
            <w:vMerge w:val="restart"/>
            <w:vAlign w:val="center"/>
          </w:tcPr>
          <w:p w14:paraId="58C5DDC0">
            <w:pPr>
              <w:spacing w:line="360" w:lineRule="exact"/>
              <w:jc w:val="center"/>
            </w:pPr>
            <w:r>
              <w:rPr>
                <w:rFonts w:hint="eastAsia"/>
              </w:rPr>
              <w:t>名称</w:t>
            </w:r>
            <w:r>
              <w:t>ITEM</w:t>
            </w:r>
          </w:p>
        </w:tc>
        <w:tc>
          <w:tcPr>
            <w:tcW w:w="1405" w:type="dxa"/>
            <w:vMerge w:val="restart"/>
            <w:vAlign w:val="center"/>
          </w:tcPr>
          <w:p w14:paraId="79EC6E11">
            <w:pPr>
              <w:spacing w:line="360" w:lineRule="exact"/>
              <w:jc w:val="both"/>
            </w:pPr>
            <w:r>
              <w:rPr>
                <w:rFonts w:hint="eastAsia"/>
              </w:rPr>
              <w:t>单位UNIT</w:t>
            </w:r>
          </w:p>
        </w:tc>
        <w:tc>
          <w:tcPr>
            <w:tcW w:w="3124" w:type="dxa"/>
          </w:tcPr>
          <w:p w14:paraId="0217BB48">
            <w:pPr>
              <w:spacing w:line="360" w:lineRule="exact"/>
              <w:jc w:val="center"/>
            </w:pPr>
            <w:r>
              <w:rPr>
                <w:rFonts w:hint="eastAsia"/>
              </w:rPr>
              <w:t>技术规格Specifications</w:t>
            </w:r>
          </w:p>
        </w:tc>
      </w:tr>
      <w:tr w14:paraId="2CDC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cantSplit/>
          <w:jc w:val="center"/>
        </w:trPr>
        <w:tc>
          <w:tcPr>
            <w:tcW w:w="3329" w:type="dxa"/>
            <w:gridSpan w:val="2"/>
            <w:vMerge w:val="continue"/>
          </w:tcPr>
          <w:p w14:paraId="3162D7F3">
            <w:pPr>
              <w:spacing w:line="360" w:lineRule="exact"/>
              <w:jc w:val="center"/>
            </w:pPr>
          </w:p>
        </w:tc>
        <w:tc>
          <w:tcPr>
            <w:tcW w:w="1405" w:type="dxa"/>
            <w:vMerge w:val="continue"/>
          </w:tcPr>
          <w:p w14:paraId="426C489D">
            <w:pPr>
              <w:spacing w:line="360" w:lineRule="exact"/>
              <w:jc w:val="center"/>
            </w:pPr>
          </w:p>
        </w:tc>
        <w:tc>
          <w:tcPr>
            <w:tcW w:w="3124" w:type="dxa"/>
          </w:tcPr>
          <w:p w14:paraId="6EC67A09">
            <w:pPr>
              <w:spacing w:line="360" w:lineRule="exact"/>
              <w:jc w:val="center"/>
            </w:pPr>
            <w:r>
              <w:rPr>
                <w:rFonts w:hint="eastAsia"/>
              </w:rPr>
              <w:t>GE</w:t>
            </w:r>
            <w:r>
              <w:rPr>
                <w:rFonts w:hint="eastAsia"/>
                <w:lang w:val="en-US" w:eastAsia="zh-CN"/>
              </w:rPr>
              <w:t>520</w:t>
            </w:r>
            <w:r>
              <w:rPr>
                <w:rFonts w:hint="eastAsia"/>
              </w:rPr>
              <w:t>H</w:t>
            </w:r>
          </w:p>
        </w:tc>
      </w:tr>
      <w:tr w14:paraId="0469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3329" w:type="dxa"/>
            <w:gridSpan w:val="2"/>
          </w:tcPr>
          <w:p w14:paraId="6BC9DF7B">
            <w:pPr>
              <w:spacing w:line="360" w:lineRule="exact"/>
            </w:pPr>
            <w:r>
              <w:rPr>
                <w:rFonts w:hint="eastAsia"/>
              </w:rPr>
              <w:t>操作重量Operating</w:t>
            </w:r>
            <w:r>
              <w:t xml:space="preserve"> </w:t>
            </w:r>
            <w:r>
              <w:rPr>
                <w:rFonts w:hint="eastAsia"/>
              </w:rPr>
              <w:t>weight</w:t>
            </w:r>
          </w:p>
        </w:tc>
        <w:tc>
          <w:tcPr>
            <w:tcW w:w="1405" w:type="dxa"/>
            <w:vAlign w:val="center"/>
          </w:tcPr>
          <w:p w14:paraId="5F39E432">
            <w:pPr>
              <w:spacing w:line="360" w:lineRule="exact"/>
              <w:jc w:val="center"/>
            </w:pPr>
            <w:r>
              <w:t>K</w:t>
            </w:r>
            <w:r>
              <w:rPr>
                <w:rFonts w:hint="eastAsia"/>
              </w:rPr>
              <w:t>g</w:t>
            </w:r>
          </w:p>
        </w:tc>
        <w:tc>
          <w:tcPr>
            <w:tcW w:w="3124" w:type="dxa"/>
            <w:vAlign w:val="center"/>
          </w:tcPr>
          <w:p w14:paraId="06FB76AC">
            <w:pPr>
              <w:spacing w:line="360" w:lineRule="exact"/>
              <w:jc w:val="center"/>
              <w:rPr>
                <w:rFonts w:hint="default" w:eastAsia="宋体"/>
                <w:lang w:val="en-US" w:eastAsia="zh-CN"/>
              </w:rPr>
            </w:pPr>
            <w:r>
              <w:rPr>
                <w:rFonts w:hint="eastAsia"/>
                <w:lang w:val="en-US" w:eastAsia="zh-CN"/>
              </w:rPr>
              <w:t>50460</w:t>
            </w:r>
          </w:p>
        </w:tc>
      </w:tr>
      <w:tr w14:paraId="5F04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60AB3580">
            <w:pPr>
              <w:spacing w:line="360" w:lineRule="exact"/>
            </w:pPr>
            <w:r>
              <w:rPr>
                <w:rFonts w:hint="eastAsia"/>
              </w:rPr>
              <w:t>标准斗容</w:t>
            </w:r>
          </w:p>
          <w:p w14:paraId="226CB89F">
            <w:pPr>
              <w:spacing w:line="360" w:lineRule="exact"/>
            </w:pPr>
            <w:r>
              <w:rPr>
                <w:rFonts w:hint="eastAsia"/>
              </w:rPr>
              <w:t>Rated</w:t>
            </w:r>
            <w:r>
              <w:t xml:space="preserve"> </w:t>
            </w:r>
            <w:r>
              <w:rPr>
                <w:rFonts w:hint="eastAsia"/>
              </w:rPr>
              <w:t>bucket</w:t>
            </w:r>
            <w:r>
              <w:t xml:space="preserve"> </w:t>
            </w:r>
            <w:r>
              <w:rPr>
                <w:rFonts w:hint="eastAsia"/>
              </w:rPr>
              <w:t>capacity</w:t>
            </w:r>
          </w:p>
        </w:tc>
        <w:tc>
          <w:tcPr>
            <w:tcW w:w="791" w:type="dxa"/>
          </w:tcPr>
          <w:p w14:paraId="76660A77">
            <w:pPr>
              <w:spacing w:line="360" w:lineRule="exact"/>
            </w:pPr>
          </w:p>
        </w:tc>
        <w:tc>
          <w:tcPr>
            <w:tcW w:w="1405" w:type="dxa"/>
            <w:vAlign w:val="center"/>
          </w:tcPr>
          <w:p w14:paraId="15D24505">
            <w:pPr>
              <w:spacing w:line="360" w:lineRule="exact"/>
              <w:jc w:val="center"/>
            </w:pPr>
            <w:r>
              <w:t>m</w:t>
            </w:r>
            <w:r>
              <w:rPr>
                <w:vertAlign w:val="superscript"/>
              </w:rPr>
              <w:t>3</w:t>
            </w:r>
          </w:p>
        </w:tc>
        <w:tc>
          <w:tcPr>
            <w:tcW w:w="3124" w:type="dxa"/>
            <w:vAlign w:val="center"/>
          </w:tcPr>
          <w:p w14:paraId="224EDD30">
            <w:pPr>
              <w:spacing w:line="360" w:lineRule="exact"/>
              <w:jc w:val="center"/>
              <w:rPr>
                <w:rFonts w:hint="default" w:eastAsia="宋体"/>
                <w:lang w:val="en-US" w:eastAsia="zh-CN"/>
              </w:rPr>
            </w:pPr>
            <w:r>
              <w:rPr>
                <w:rFonts w:hint="eastAsia"/>
                <w:lang w:val="en-US" w:eastAsia="zh-CN"/>
              </w:rPr>
              <w:t>3.2</w:t>
            </w:r>
          </w:p>
        </w:tc>
      </w:tr>
      <w:tr w14:paraId="2651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2F6E9666">
            <w:pPr>
              <w:spacing w:line="360" w:lineRule="exact"/>
            </w:pPr>
            <w:r>
              <w:rPr>
                <w:rFonts w:hint="eastAsia"/>
              </w:rPr>
              <w:t xml:space="preserve">总长 </w:t>
            </w:r>
            <w:r>
              <w:t>Length</w:t>
            </w:r>
          </w:p>
        </w:tc>
        <w:tc>
          <w:tcPr>
            <w:tcW w:w="791" w:type="dxa"/>
            <w:vAlign w:val="center"/>
          </w:tcPr>
          <w:p w14:paraId="177FDC1B">
            <w:pPr>
              <w:spacing w:line="360" w:lineRule="exact"/>
              <w:jc w:val="center"/>
            </w:pPr>
            <w:r>
              <w:rPr>
                <w:rFonts w:hint="eastAsia"/>
              </w:rPr>
              <w:t>A</w:t>
            </w:r>
          </w:p>
        </w:tc>
        <w:tc>
          <w:tcPr>
            <w:tcW w:w="1405" w:type="dxa"/>
            <w:vAlign w:val="center"/>
          </w:tcPr>
          <w:p w14:paraId="4C66D324">
            <w:pPr>
              <w:spacing w:line="360" w:lineRule="exact"/>
              <w:jc w:val="center"/>
            </w:pPr>
            <w:r>
              <w:rPr>
                <w:rFonts w:hint="eastAsia"/>
              </w:rPr>
              <w:t>mm</w:t>
            </w:r>
          </w:p>
        </w:tc>
        <w:tc>
          <w:tcPr>
            <w:tcW w:w="3124" w:type="dxa"/>
            <w:vAlign w:val="center"/>
          </w:tcPr>
          <w:p w14:paraId="28933D42">
            <w:pPr>
              <w:spacing w:line="360" w:lineRule="exact"/>
              <w:jc w:val="center"/>
              <w:rPr>
                <w:rFonts w:hint="default" w:eastAsia="宋体"/>
                <w:lang w:val="en-US" w:eastAsia="zh-CN"/>
              </w:rPr>
            </w:pPr>
            <w:r>
              <w:rPr>
                <w:rFonts w:hint="eastAsia"/>
              </w:rPr>
              <w:t>11</w:t>
            </w:r>
            <w:r>
              <w:rPr>
                <w:rFonts w:hint="eastAsia"/>
                <w:lang w:val="en-US" w:eastAsia="zh-CN"/>
              </w:rPr>
              <w:t>657</w:t>
            </w:r>
          </w:p>
        </w:tc>
      </w:tr>
      <w:tr w14:paraId="472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3451814F">
            <w:pPr>
              <w:spacing w:line="360" w:lineRule="exact"/>
            </w:pPr>
            <w:r>
              <w:rPr>
                <w:rFonts w:hint="eastAsia"/>
              </w:rPr>
              <w:t>总宽（</w:t>
            </w:r>
            <w:r>
              <w:t>6</w:t>
            </w:r>
            <w:r>
              <w:rPr>
                <w:rFonts w:hint="eastAsia"/>
              </w:rPr>
              <w:t>00mm履带）</w:t>
            </w:r>
          </w:p>
          <w:p w14:paraId="4D689C42">
            <w:pPr>
              <w:spacing w:line="360" w:lineRule="exact"/>
            </w:pPr>
            <w:r>
              <w:rPr>
                <w:rFonts w:hint="eastAsia"/>
              </w:rPr>
              <w:t>Width（</w:t>
            </w:r>
            <w:r>
              <w:t>600mm track</w:t>
            </w:r>
            <w:r>
              <w:rPr>
                <w:rFonts w:hint="eastAsia"/>
              </w:rPr>
              <w:t>）</w:t>
            </w:r>
          </w:p>
        </w:tc>
        <w:tc>
          <w:tcPr>
            <w:tcW w:w="791" w:type="dxa"/>
            <w:vAlign w:val="center"/>
          </w:tcPr>
          <w:p w14:paraId="23AC7F72">
            <w:pPr>
              <w:spacing w:line="360" w:lineRule="exact"/>
              <w:jc w:val="center"/>
            </w:pPr>
            <w:r>
              <w:rPr>
                <w:rFonts w:hint="eastAsia"/>
              </w:rPr>
              <w:t>B</w:t>
            </w:r>
          </w:p>
        </w:tc>
        <w:tc>
          <w:tcPr>
            <w:tcW w:w="1405" w:type="dxa"/>
            <w:vAlign w:val="center"/>
          </w:tcPr>
          <w:p w14:paraId="5E764BD6">
            <w:pPr>
              <w:spacing w:line="360" w:lineRule="exact"/>
              <w:jc w:val="center"/>
            </w:pPr>
            <w:r>
              <w:rPr>
                <w:rFonts w:hint="eastAsia"/>
              </w:rPr>
              <w:t>mm</w:t>
            </w:r>
          </w:p>
        </w:tc>
        <w:tc>
          <w:tcPr>
            <w:tcW w:w="3124" w:type="dxa"/>
            <w:vAlign w:val="center"/>
          </w:tcPr>
          <w:p w14:paraId="4BE8AF81">
            <w:pPr>
              <w:spacing w:line="360" w:lineRule="exact"/>
              <w:jc w:val="center"/>
            </w:pPr>
            <w:r>
              <w:rPr>
                <w:rFonts w:hint="eastAsia"/>
                <w:color w:val="auto"/>
              </w:rPr>
              <w:t>3340/3562(</w:t>
            </w:r>
            <w:r>
              <w:rPr>
                <w:rFonts w:hint="eastAsia"/>
                <w:color w:val="auto"/>
                <w:lang w:val="en-US" w:eastAsia="zh-CN"/>
              </w:rPr>
              <w:t>P</w:t>
            </w:r>
            <w:r>
              <w:rPr>
                <w:rFonts w:hint="eastAsia"/>
                <w:color w:val="auto"/>
              </w:rPr>
              <w:t>edal)</w:t>
            </w:r>
          </w:p>
        </w:tc>
      </w:tr>
      <w:tr w14:paraId="1DA1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096DE7D3">
            <w:pPr>
              <w:spacing w:line="360" w:lineRule="exact"/>
            </w:pPr>
            <w:r>
              <w:rPr>
                <w:rFonts w:hint="eastAsia"/>
              </w:rPr>
              <w:t xml:space="preserve">总高 </w:t>
            </w:r>
            <w:r>
              <w:t>Height</w:t>
            </w:r>
          </w:p>
        </w:tc>
        <w:tc>
          <w:tcPr>
            <w:tcW w:w="791" w:type="dxa"/>
            <w:vAlign w:val="center"/>
          </w:tcPr>
          <w:p w14:paraId="22D3E85E">
            <w:pPr>
              <w:spacing w:line="360" w:lineRule="exact"/>
              <w:jc w:val="center"/>
            </w:pPr>
            <w:r>
              <w:rPr>
                <w:rFonts w:hint="eastAsia"/>
              </w:rPr>
              <w:t>C</w:t>
            </w:r>
          </w:p>
        </w:tc>
        <w:tc>
          <w:tcPr>
            <w:tcW w:w="1405" w:type="dxa"/>
            <w:vAlign w:val="center"/>
          </w:tcPr>
          <w:p w14:paraId="54CBBA01">
            <w:pPr>
              <w:spacing w:line="360" w:lineRule="exact"/>
              <w:jc w:val="center"/>
            </w:pPr>
            <w:r>
              <w:rPr>
                <w:rFonts w:hint="eastAsia"/>
              </w:rPr>
              <w:t>mm</w:t>
            </w:r>
          </w:p>
        </w:tc>
        <w:tc>
          <w:tcPr>
            <w:tcW w:w="3124" w:type="dxa"/>
            <w:vAlign w:val="center"/>
          </w:tcPr>
          <w:p w14:paraId="193651FA">
            <w:pPr>
              <w:spacing w:line="360" w:lineRule="exact"/>
              <w:jc w:val="center"/>
              <w:rPr>
                <w:rFonts w:hint="default" w:eastAsia="宋体"/>
                <w:lang w:val="en-US" w:eastAsia="zh-CN"/>
              </w:rPr>
            </w:pPr>
            <w:r>
              <w:rPr>
                <w:rFonts w:hint="eastAsia"/>
                <w:lang w:val="en-US" w:eastAsia="zh-CN"/>
              </w:rPr>
              <w:t>3998</w:t>
            </w:r>
          </w:p>
        </w:tc>
      </w:tr>
      <w:tr w14:paraId="3746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343598E2">
            <w:pPr>
              <w:spacing w:line="360" w:lineRule="exact"/>
            </w:pPr>
            <w:r>
              <w:rPr>
                <w:rFonts w:hint="eastAsia"/>
              </w:rPr>
              <w:t xml:space="preserve">转台宽度 </w:t>
            </w:r>
            <w:r>
              <w:t>Turntable width</w:t>
            </w:r>
          </w:p>
        </w:tc>
        <w:tc>
          <w:tcPr>
            <w:tcW w:w="791" w:type="dxa"/>
            <w:vAlign w:val="center"/>
          </w:tcPr>
          <w:p w14:paraId="13E3D8F0">
            <w:pPr>
              <w:spacing w:line="360" w:lineRule="exact"/>
              <w:jc w:val="center"/>
            </w:pPr>
            <w:r>
              <w:rPr>
                <w:rFonts w:hint="eastAsia"/>
              </w:rPr>
              <w:t>D</w:t>
            </w:r>
          </w:p>
        </w:tc>
        <w:tc>
          <w:tcPr>
            <w:tcW w:w="1405" w:type="dxa"/>
            <w:vAlign w:val="center"/>
          </w:tcPr>
          <w:p w14:paraId="0558825B">
            <w:pPr>
              <w:spacing w:line="360" w:lineRule="exact"/>
              <w:jc w:val="center"/>
            </w:pPr>
            <w:r>
              <w:rPr>
                <w:rFonts w:hint="eastAsia"/>
              </w:rPr>
              <w:t>mm</w:t>
            </w:r>
          </w:p>
        </w:tc>
        <w:tc>
          <w:tcPr>
            <w:tcW w:w="3124" w:type="dxa"/>
            <w:vAlign w:val="center"/>
          </w:tcPr>
          <w:p w14:paraId="0D5943E9">
            <w:pPr>
              <w:spacing w:line="360" w:lineRule="exact"/>
              <w:jc w:val="center"/>
              <w:rPr>
                <w:rFonts w:hint="default" w:eastAsia="宋体"/>
                <w:lang w:val="en-US" w:eastAsia="zh-CN"/>
              </w:rPr>
            </w:pPr>
            <w:r>
              <w:rPr>
                <w:rFonts w:hint="eastAsia"/>
              </w:rPr>
              <w:t>3</w:t>
            </w:r>
            <w:r>
              <w:rPr>
                <w:rFonts w:hint="eastAsia"/>
                <w:lang w:val="en-US" w:eastAsia="zh-CN"/>
              </w:rPr>
              <w:t>214</w:t>
            </w:r>
          </w:p>
        </w:tc>
      </w:tr>
      <w:tr w14:paraId="7D3E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5F4B8797">
            <w:pPr>
              <w:spacing w:line="360" w:lineRule="exact"/>
            </w:pPr>
            <w:r>
              <w:rPr>
                <w:rFonts w:hint="eastAsia"/>
              </w:rPr>
              <w:t>驾驶室离地高</w:t>
            </w:r>
          </w:p>
          <w:p w14:paraId="6D096B15">
            <w:pPr>
              <w:spacing w:line="360" w:lineRule="exact"/>
            </w:pPr>
            <w:r>
              <w:rPr>
                <w:rFonts w:hint="eastAsia"/>
              </w:rPr>
              <w:t>Height</w:t>
            </w:r>
            <w:r>
              <w:t xml:space="preserve"> of cabin</w:t>
            </w:r>
          </w:p>
        </w:tc>
        <w:tc>
          <w:tcPr>
            <w:tcW w:w="791" w:type="dxa"/>
            <w:vAlign w:val="center"/>
          </w:tcPr>
          <w:p w14:paraId="27061588">
            <w:pPr>
              <w:spacing w:line="360" w:lineRule="exact"/>
              <w:jc w:val="center"/>
            </w:pPr>
            <w:r>
              <w:rPr>
                <w:rFonts w:hint="eastAsia"/>
              </w:rPr>
              <w:t>E</w:t>
            </w:r>
          </w:p>
        </w:tc>
        <w:tc>
          <w:tcPr>
            <w:tcW w:w="1405" w:type="dxa"/>
            <w:vAlign w:val="center"/>
          </w:tcPr>
          <w:p w14:paraId="749F5477">
            <w:pPr>
              <w:spacing w:line="360" w:lineRule="exact"/>
              <w:jc w:val="center"/>
            </w:pPr>
            <w:r>
              <w:rPr>
                <w:rFonts w:hint="eastAsia"/>
              </w:rPr>
              <w:t>mm</w:t>
            </w:r>
          </w:p>
        </w:tc>
        <w:tc>
          <w:tcPr>
            <w:tcW w:w="3124" w:type="dxa"/>
            <w:vAlign w:val="center"/>
          </w:tcPr>
          <w:p w14:paraId="634A5DFD">
            <w:pPr>
              <w:spacing w:line="360" w:lineRule="exact"/>
              <w:jc w:val="center"/>
              <w:rPr>
                <w:rFonts w:hint="default" w:eastAsia="宋体"/>
                <w:lang w:val="en-US" w:eastAsia="zh-CN"/>
              </w:rPr>
            </w:pPr>
            <w:r>
              <w:rPr>
                <w:rFonts w:hint="eastAsia"/>
              </w:rPr>
              <w:t>3</w:t>
            </w:r>
            <w:r>
              <w:rPr>
                <w:rFonts w:hint="eastAsia"/>
                <w:lang w:val="en-US" w:eastAsia="zh-CN"/>
              </w:rPr>
              <w:t>438</w:t>
            </w:r>
          </w:p>
        </w:tc>
      </w:tr>
      <w:tr w14:paraId="4E95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552FAFEF">
            <w:pPr>
              <w:spacing w:line="360" w:lineRule="exact"/>
            </w:pPr>
            <w:r>
              <w:rPr>
                <w:rFonts w:hint="eastAsia"/>
              </w:rPr>
              <w:t xml:space="preserve">配重离地间隙 </w:t>
            </w:r>
            <w:r>
              <w:t>Ground clearance of counterweight</w:t>
            </w:r>
          </w:p>
        </w:tc>
        <w:tc>
          <w:tcPr>
            <w:tcW w:w="791" w:type="dxa"/>
            <w:vAlign w:val="center"/>
          </w:tcPr>
          <w:p w14:paraId="0F66D1CA">
            <w:pPr>
              <w:spacing w:line="360" w:lineRule="exact"/>
              <w:jc w:val="center"/>
            </w:pPr>
            <w:r>
              <w:rPr>
                <w:rFonts w:hint="eastAsia"/>
              </w:rPr>
              <w:t>F</w:t>
            </w:r>
          </w:p>
        </w:tc>
        <w:tc>
          <w:tcPr>
            <w:tcW w:w="1405" w:type="dxa"/>
            <w:vAlign w:val="center"/>
          </w:tcPr>
          <w:p w14:paraId="288799D6">
            <w:pPr>
              <w:spacing w:line="360" w:lineRule="exact"/>
              <w:jc w:val="center"/>
            </w:pPr>
            <w:r>
              <w:rPr>
                <w:rFonts w:hint="eastAsia"/>
              </w:rPr>
              <w:t>mm</w:t>
            </w:r>
          </w:p>
        </w:tc>
        <w:tc>
          <w:tcPr>
            <w:tcW w:w="3124" w:type="dxa"/>
            <w:vAlign w:val="center"/>
          </w:tcPr>
          <w:p w14:paraId="5F3D9D68">
            <w:pPr>
              <w:spacing w:line="360" w:lineRule="exact"/>
              <w:jc w:val="center"/>
              <w:rPr>
                <w:rFonts w:hint="default" w:eastAsia="宋体"/>
                <w:lang w:val="en-US" w:eastAsia="zh-CN"/>
              </w:rPr>
            </w:pPr>
            <w:r>
              <w:rPr>
                <w:rFonts w:hint="eastAsia"/>
              </w:rPr>
              <w:t>1</w:t>
            </w:r>
            <w:r>
              <w:rPr>
                <w:rFonts w:hint="eastAsia"/>
                <w:lang w:val="en-US" w:eastAsia="zh-CN"/>
              </w:rPr>
              <w:t>276</w:t>
            </w:r>
          </w:p>
        </w:tc>
      </w:tr>
      <w:tr w14:paraId="6245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6CF16925">
            <w:pPr>
              <w:spacing w:line="360" w:lineRule="exact"/>
            </w:pPr>
            <w:r>
              <w:rPr>
                <w:rFonts w:hint="eastAsia"/>
              </w:rPr>
              <w:t xml:space="preserve">发动机罩高 </w:t>
            </w:r>
          </w:p>
          <w:p w14:paraId="36BE28D9">
            <w:pPr>
              <w:spacing w:line="360" w:lineRule="exact"/>
            </w:pPr>
            <w:r>
              <w:rPr>
                <w:rFonts w:hint="eastAsia"/>
              </w:rPr>
              <w:t>Engine</w:t>
            </w:r>
            <w:r>
              <w:t xml:space="preserve"> cover height</w:t>
            </w:r>
          </w:p>
        </w:tc>
        <w:tc>
          <w:tcPr>
            <w:tcW w:w="791" w:type="dxa"/>
            <w:vAlign w:val="center"/>
          </w:tcPr>
          <w:p w14:paraId="47638ABA">
            <w:pPr>
              <w:spacing w:line="360" w:lineRule="exact"/>
              <w:jc w:val="center"/>
            </w:pPr>
            <w:r>
              <w:rPr>
                <w:rFonts w:hint="eastAsia"/>
              </w:rPr>
              <w:t>G</w:t>
            </w:r>
          </w:p>
        </w:tc>
        <w:tc>
          <w:tcPr>
            <w:tcW w:w="1405" w:type="dxa"/>
            <w:vAlign w:val="center"/>
          </w:tcPr>
          <w:p w14:paraId="65719F37">
            <w:pPr>
              <w:spacing w:line="360" w:lineRule="exact"/>
              <w:jc w:val="center"/>
            </w:pPr>
            <w:r>
              <w:rPr>
                <w:rFonts w:hint="eastAsia"/>
              </w:rPr>
              <w:t>mm</w:t>
            </w:r>
          </w:p>
        </w:tc>
        <w:tc>
          <w:tcPr>
            <w:tcW w:w="3124" w:type="dxa"/>
            <w:vAlign w:val="center"/>
          </w:tcPr>
          <w:p w14:paraId="7AB154A0">
            <w:pPr>
              <w:spacing w:line="360" w:lineRule="exact"/>
              <w:jc w:val="center"/>
              <w:rPr>
                <w:rFonts w:hint="default" w:eastAsia="宋体"/>
                <w:lang w:val="en-US" w:eastAsia="zh-CN"/>
              </w:rPr>
            </w:pPr>
            <w:r>
              <w:rPr>
                <w:rFonts w:hint="eastAsia"/>
                <w:lang w:val="en-US" w:eastAsia="zh-CN"/>
              </w:rPr>
              <w:t>2918</w:t>
            </w:r>
          </w:p>
        </w:tc>
      </w:tr>
      <w:tr w14:paraId="4D2A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1ADDF616">
            <w:pPr>
              <w:spacing w:line="360" w:lineRule="exact"/>
            </w:pPr>
            <w:r>
              <w:rPr>
                <w:rFonts w:hint="eastAsia"/>
              </w:rPr>
              <w:t>最小离地间隙</w:t>
            </w:r>
          </w:p>
          <w:p w14:paraId="63239199">
            <w:pPr>
              <w:spacing w:line="360" w:lineRule="exact"/>
            </w:pPr>
            <w:r>
              <w:rPr>
                <w:rFonts w:hint="eastAsia"/>
              </w:rPr>
              <w:t>Min.</w:t>
            </w:r>
            <w:r>
              <w:t xml:space="preserve"> ground clearance</w:t>
            </w:r>
          </w:p>
        </w:tc>
        <w:tc>
          <w:tcPr>
            <w:tcW w:w="791" w:type="dxa"/>
            <w:vAlign w:val="center"/>
          </w:tcPr>
          <w:p w14:paraId="35120133">
            <w:pPr>
              <w:spacing w:line="360" w:lineRule="exact"/>
              <w:jc w:val="center"/>
            </w:pPr>
            <w:r>
              <w:rPr>
                <w:rFonts w:hint="eastAsia"/>
              </w:rPr>
              <w:t>H</w:t>
            </w:r>
          </w:p>
        </w:tc>
        <w:tc>
          <w:tcPr>
            <w:tcW w:w="1405" w:type="dxa"/>
            <w:vAlign w:val="center"/>
          </w:tcPr>
          <w:p w14:paraId="6E1A2F97">
            <w:pPr>
              <w:spacing w:line="360" w:lineRule="exact"/>
              <w:jc w:val="center"/>
            </w:pPr>
            <w:r>
              <w:rPr>
                <w:rFonts w:hint="eastAsia"/>
              </w:rPr>
              <w:t>mm</w:t>
            </w:r>
          </w:p>
        </w:tc>
        <w:tc>
          <w:tcPr>
            <w:tcW w:w="3124" w:type="dxa"/>
            <w:vAlign w:val="center"/>
          </w:tcPr>
          <w:p w14:paraId="10741366">
            <w:pPr>
              <w:spacing w:line="360" w:lineRule="exact"/>
              <w:jc w:val="center"/>
              <w:rPr>
                <w:rFonts w:hint="default" w:eastAsia="宋体"/>
                <w:lang w:val="en-US" w:eastAsia="zh-CN"/>
              </w:rPr>
            </w:pPr>
            <w:r>
              <w:rPr>
                <w:rFonts w:hint="eastAsia"/>
                <w:lang w:val="en-US" w:eastAsia="zh-CN"/>
              </w:rPr>
              <w:t>555</w:t>
            </w:r>
          </w:p>
        </w:tc>
      </w:tr>
      <w:tr w14:paraId="6505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42D39648">
            <w:pPr>
              <w:spacing w:line="360" w:lineRule="exact"/>
            </w:pPr>
            <w:r>
              <w:rPr>
                <w:rFonts w:hint="eastAsia"/>
              </w:rPr>
              <w:t xml:space="preserve">转台尾端长度 </w:t>
            </w:r>
            <w:r>
              <w:t>Tail length</w:t>
            </w:r>
          </w:p>
        </w:tc>
        <w:tc>
          <w:tcPr>
            <w:tcW w:w="791" w:type="dxa"/>
            <w:vAlign w:val="center"/>
          </w:tcPr>
          <w:p w14:paraId="29CEAD52">
            <w:pPr>
              <w:spacing w:line="360" w:lineRule="exact"/>
              <w:jc w:val="center"/>
            </w:pPr>
            <w:r>
              <w:rPr>
                <w:rFonts w:hint="eastAsia"/>
              </w:rPr>
              <w:t>I</w:t>
            </w:r>
          </w:p>
        </w:tc>
        <w:tc>
          <w:tcPr>
            <w:tcW w:w="1405" w:type="dxa"/>
            <w:vAlign w:val="center"/>
          </w:tcPr>
          <w:p w14:paraId="78CE09A6">
            <w:pPr>
              <w:spacing w:line="360" w:lineRule="exact"/>
              <w:jc w:val="center"/>
            </w:pPr>
            <w:r>
              <w:rPr>
                <w:rFonts w:hint="eastAsia"/>
              </w:rPr>
              <w:t>mm</w:t>
            </w:r>
          </w:p>
        </w:tc>
        <w:tc>
          <w:tcPr>
            <w:tcW w:w="3124" w:type="dxa"/>
            <w:vAlign w:val="center"/>
          </w:tcPr>
          <w:p w14:paraId="129C11AC">
            <w:pPr>
              <w:spacing w:line="360" w:lineRule="exact"/>
              <w:jc w:val="center"/>
              <w:rPr>
                <w:rFonts w:hint="default" w:eastAsia="宋体"/>
                <w:lang w:val="en-US" w:eastAsia="zh-CN"/>
              </w:rPr>
            </w:pPr>
            <w:r>
              <w:rPr>
                <w:rFonts w:hint="eastAsia"/>
              </w:rPr>
              <w:t>3</w:t>
            </w:r>
            <w:r>
              <w:rPr>
                <w:rFonts w:hint="eastAsia"/>
                <w:lang w:val="en-US" w:eastAsia="zh-CN"/>
              </w:rPr>
              <w:t>740</w:t>
            </w:r>
          </w:p>
        </w:tc>
      </w:tr>
      <w:tr w14:paraId="3994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6A2F8A13">
            <w:pPr>
              <w:spacing w:line="360" w:lineRule="exact"/>
            </w:pPr>
            <w:r>
              <w:rPr>
                <w:rFonts w:hint="eastAsia"/>
              </w:rPr>
              <w:t>尾端回转半径</w:t>
            </w:r>
          </w:p>
          <w:p w14:paraId="5571E4B9">
            <w:pPr>
              <w:spacing w:line="360" w:lineRule="exact"/>
            </w:pPr>
            <w:r>
              <w:t>T</w:t>
            </w:r>
            <w:r>
              <w:rPr>
                <w:rFonts w:hint="eastAsia"/>
              </w:rPr>
              <w:t>urning</w:t>
            </w:r>
            <w:r>
              <w:t xml:space="preserve"> radius of turntable</w:t>
            </w:r>
          </w:p>
        </w:tc>
        <w:tc>
          <w:tcPr>
            <w:tcW w:w="791" w:type="dxa"/>
            <w:vAlign w:val="center"/>
          </w:tcPr>
          <w:p w14:paraId="5B248A7A">
            <w:pPr>
              <w:spacing w:line="360" w:lineRule="exact"/>
              <w:jc w:val="center"/>
            </w:pPr>
            <w:r>
              <w:rPr>
                <w:rFonts w:hint="eastAsia"/>
              </w:rPr>
              <w:t>I</w:t>
            </w:r>
            <w:r>
              <w:t>’</w:t>
            </w:r>
          </w:p>
        </w:tc>
        <w:tc>
          <w:tcPr>
            <w:tcW w:w="1405" w:type="dxa"/>
            <w:vAlign w:val="center"/>
          </w:tcPr>
          <w:p w14:paraId="071938BC">
            <w:pPr>
              <w:spacing w:line="360" w:lineRule="exact"/>
              <w:jc w:val="center"/>
            </w:pPr>
            <w:r>
              <w:rPr>
                <w:rFonts w:hint="eastAsia"/>
              </w:rPr>
              <w:t>mm</w:t>
            </w:r>
          </w:p>
        </w:tc>
        <w:tc>
          <w:tcPr>
            <w:tcW w:w="3124" w:type="dxa"/>
            <w:vAlign w:val="center"/>
          </w:tcPr>
          <w:p w14:paraId="4DD24DFE">
            <w:pPr>
              <w:spacing w:line="360" w:lineRule="exact"/>
              <w:jc w:val="center"/>
              <w:rPr>
                <w:rFonts w:hint="default" w:eastAsia="宋体"/>
                <w:lang w:val="en-US" w:eastAsia="zh-CN"/>
              </w:rPr>
            </w:pPr>
            <w:r>
              <w:rPr>
                <w:rFonts w:hint="eastAsia"/>
                <w:lang w:val="en-US" w:eastAsia="zh-CN"/>
              </w:rPr>
              <w:t>3780</w:t>
            </w:r>
          </w:p>
        </w:tc>
      </w:tr>
      <w:tr w14:paraId="497F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09DE8D42">
            <w:pPr>
              <w:spacing w:line="360" w:lineRule="exact"/>
            </w:pPr>
            <w:r>
              <w:rPr>
                <w:rFonts w:hint="eastAsia"/>
              </w:rPr>
              <w:t xml:space="preserve">履带轴距 </w:t>
            </w:r>
          </w:p>
          <w:p w14:paraId="31C21C24">
            <w:pPr>
              <w:spacing w:line="360" w:lineRule="exact"/>
            </w:pPr>
            <w:r>
              <w:t>Wheel base of track shoe</w:t>
            </w:r>
          </w:p>
        </w:tc>
        <w:tc>
          <w:tcPr>
            <w:tcW w:w="791" w:type="dxa"/>
            <w:vAlign w:val="center"/>
          </w:tcPr>
          <w:p w14:paraId="5F221423">
            <w:pPr>
              <w:spacing w:line="360" w:lineRule="exact"/>
              <w:jc w:val="center"/>
            </w:pPr>
            <w:r>
              <w:rPr>
                <w:rFonts w:hint="eastAsia"/>
              </w:rPr>
              <w:t>J</w:t>
            </w:r>
          </w:p>
        </w:tc>
        <w:tc>
          <w:tcPr>
            <w:tcW w:w="1405" w:type="dxa"/>
            <w:vAlign w:val="center"/>
          </w:tcPr>
          <w:p w14:paraId="116F87E6">
            <w:pPr>
              <w:spacing w:line="360" w:lineRule="exact"/>
              <w:jc w:val="center"/>
            </w:pPr>
            <w:r>
              <w:rPr>
                <w:rFonts w:hint="eastAsia"/>
              </w:rPr>
              <w:t>mm</w:t>
            </w:r>
          </w:p>
        </w:tc>
        <w:tc>
          <w:tcPr>
            <w:tcW w:w="3124" w:type="dxa"/>
            <w:vAlign w:val="center"/>
          </w:tcPr>
          <w:p w14:paraId="343DB80E">
            <w:pPr>
              <w:spacing w:line="360" w:lineRule="exact"/>
              <w:jc w:val="center"/>
              <w:rPr>
                <w:rFonts w:hint="default" w:eastAsia="宋体"/>
                <w:lang w:val="en-US" w:eastAsia="zh-CN"/>
              </w:rPr>
            </w:pPr>
            <w:r>
              <w:rPr>
                <w:rFonts w:hint="eastAsia"/>
                <w:lang w:val="en-US" w:eastAsia="zh-CN"/>
              </w:rPr>
              <w:t>4470</w:t>
            </w:r>
          </w:p>
        </w:tc>
      </w:tr>
      <w:tr w14:paraId="29FD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29EDF61D">
            <w:pPr>
              <w:spacing w:line="360" w:lineRule="exact"/>
            </w:pPr>
            <w:r>
              <w:rPr>
                <w:rFonts w:hint="eastAsia"/>
              </w:rPr>
              <w:t>底盘长度</w:t>
            </w:r>
          </w:p>
          <w:p w14:paraId="4BCBE13D">
            <w:pPr>
              <w:spacing w:line="360" w:lineRule="exact"/>
            </w:pPr>
            <w:r>
              <w:rPr>
                <w:rFonts w:hint="eastAsia"/>
              </w:rPr>
              <w:t>Length</w:t>
            </w:r>
            <w:r>
              <w:t xml:space="preserve"> of chassis</w:t>
            </w:r>
          </w:p>
        </w:tc>
        <w:tc>
          <w:tcPr>
            <w:tcW w:w="791" w:type="dxa"/>
            <w:vAlign w:val="center"/>
          </w:tcPr>
          <w:p w14:paraId="4C6CE2A2">
            <w:pPr>
              <w:spacing w:line="360" w:lineRule="exact"/>
              <w:jc w:val="center"/>
            </w:pPr>
            <w:r>
              <w:rPr>
                <w:rFonts w:hint="eastAsia"/>
              </w:rPr>
              <w:t>K</w:t>
            </w:r>
          </w:p>
        </w:tc>
        <w:tc>
          <w:tcPr>
            <w:tcW w:w="1405" w:type="dxa"/>
            <w:vAlign w:val="center"/>
          </w:tcPr>
          <w:p w14:paraId="36D4BED8">
            <w:pPr>
              <w:spacing w:line="360" w:lineRule="exact"/>
              <w:jc w:val="center"/>
            </w:pPr>
            <w:r>
              <w:rPr>
                <w:rFonts w:hint="eastAsia"/>
              </w:rPr>
              <w:t>mm</w:t>
            </w:r>
          </w:p>
        </w:tc>
        <w:tc>
          <w:tcPr>
            <w:tcW w:w="3124" w:type="dxa"/>
            <w:vAlign w:val="center"/>
          </w:tcPr>
          <w:p w14:paraId="3F19A6CF">
            <w:pPr>
              <w:spacing w:line="360" w:lineRule="exact"/>
              <w:jc w:val="center"/>
              <w:rPr>
                <w:rFonts w:hint="default" w:eastAsia="宋体"/>
                <w:lang w:val="en-US" w:eastAsia="zh-CN"/>
              </w:rPr>
            </w:pPr>
            <w:r>
              <w:rPr>
                <w:rFonts w:hint="eastAsia"/>
                <w:lang w:val="en-US" w:eastAsia="zh-CN"/>
              </w:rPr>
              <w:t>5595</w:t>
            </w:r>
          </w:p>
        </w:tc>
      </w:tr>
      <w:tr w14:paraId="3302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25BE974F">
            <w:pPr>
              <w:spacing w:line="360" w:lineRule="exact"/>
            </w:pPr>
            <w:r>
              <w:rPr>
                <w:rFonts w:hint="eastAsia"/>
              </w:rPr>
              <w:t>底盘宽度</w:t>
            </w:r>
          </w:p>
          <w:p w14:paraId="7F3323D8">
            <w:pPr>
              <w:spacing w:line="360" w:lineRule="exact"/>
            </w:pPr>
            <w:r>
              <w:rPr>
                <w:rFonts w:hint="eastAsia"/>
              </w:rPr>
              <w:t>Wi</w:t>
            </w:r>
            <w:r>
              <w:t>dth of chassis</w:t>
            </w:r>
          </w:p>
        </w:tc>
        <w:tc>
          <w:tcPr>
            <w:tcW w:w="791" w:type="dxa"/>
            <w:vAlign w:val="center"/>
          </w:tcPr>
          <w:p w14:paraId="7EEF74B4">
            <w:pPr>
              <w:spacing w:line="360" w:lineRule="exact"/>
              <w:jc w:val="center"/>
            </w:pPr>
            <w:r>
              <w:rPr>
                <w:rFonts w:hint="eastAsia"/>
              </w:rPr>
              <w:t>L</w:t>
            </w:r>
          </w:p>
        </w:tc>
        <w:tc>
          <w:tcPr>
            <w:tcW w:w="1405" w:type="dxa"/>
            <w:vAlign w:val="center"/>
          </w:tcPr>
          <w:p w14:paraId="472985A7">
            <w:pPr>
              <w:spacing w:line="360" w:lineRule="exact"/>
              <w:jc w:val="center"/>
            </w:pPr>
            <w:r>
              <w:rPr>
                <w:rFonts w:hint="eastAsia"/>
              </w:rPr>
              <w:t>mm</w:t>
            </w:r>
          </w:p>
        </w:tc>
        <w:tc>
          <w:tcPr>
            <w:tcW w:w="3124" w:type="dxa"/>
            <w:vAlign w:val="center"/>
          </w:tcPr>
          <w:p w14:paraId="409ECDD1">
            <w:pPr>
              <w:spacing w:line="360" w:lineRule="exact"/>
              <w:jc w:val="center"/>
            </w:pPr>
            <w:r>
              <w:rPr>
                <w:rFonts w:hint="eastAsia"/>
                <w:color w:val="auto"/>
              </w:rPr>
              <w:t>3340/3562(</w:t>
            </w:r>
            <w:r>
              <w:rPr>
                <w:rFonts w:hint="eastAsia"/>
                <w:color w:val="auto"/>
                <w:lang w:val="en-US" w:eastAsia="zh-CN"/>
              </w:rPr>
              <w:t>P</w:t>
            </w:r>
            <w:r>
              <w:rPr>
                <w:rFonts w:hint="eastAsia"/>
                <w:color w:val="auto"/>
              </w:rPr>
              <w:t>edal)</w:t>
            </w:r>
          </w:p>
        </w:tc>
      </w:tr>
      <w:tr w14:paraId="2C45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44B886CF">
            <w:pPr>
              <w:spacing w:line="360" w:lineRule="exact"/>
            </w:pPr>
            <w:r>
              <w:rPr>
                <w:rFonts w:hint="eastAsia"/>
              </w:rPr>
              <w:t xml:space="preserve">履带轨距 </w:t>
            </w:r>
          </w:p>
          <w:p w14:paraId="493CAF76">
            <w:pPr>
              <w:spacing w:line="360" w:lineRule="exact"/>
            </w:pPr>
            <w:r>
              <w:t>Track shoe gauge</w:t>
            </w:r>
          </w:p>
        </w:tc>
        <w:tc>
          <w:tcPr>
            <w:tcW w:w="791" w:type="dxa"/>
            <w:vAlign w:val="center"/>
          </w:tcPr>
          <w:p w14:paraId="66C6C07F">
            <w:pPr>
              <w:spacing w:line="360" w:lineRule="exact"/>
              <w:jc w:val="center"/>
            </w:pPr>
            <w:r>
              <w:rPr>
                <w:rFonts w:hint="eastAsia"/>
              </w:rPr>
              <w:t>M</w:t>
            </w:r>
          </w:p>
        </w:tc>
        <w:tc>
          <w:tcPr>
            <w:tcW w:w="1405" w:type="dxa"/>
            <w:vAlign w:val="center"/>
          </w:tcPr>
          <w:p w14:paraId="71E27D67">
            <w:pPr>
              <w:spacing w:line="360" w:lineRule="exact"/>
              <w:jc w:val="center"/>
            </w:pPr>
            <w:r>
              <w:rPr>
                <w:rFonts w:hint="eastAsia"/>
              </w:rPr>
              <w:t>mm</w:t>
            </w:r>
          </w:p>
        </w:tc>
        <w:tc>
          <w:tcPr>
            <w:tcW w:w="3124" w:type="dxa"/>
            <w:vAlign w:val="center"/>
          </w:tcPr>
          <w:p w14:paraId="7A201AB2">
            <w:pPr>
              <w:spacing w:line="360" w:lineRule="exact"/>
              <w:jc w:val="center"/>
              <w:rPr>
                <w:rFonts w:hint="default" w:eastAsia="宋体"/>
                <w:lang w:val="en-US" w:eastAsia="zh-CN"/>
              </w:rPr>
            </w:pPr>
            <w:r>
              <w:rPr>
                <w:rFonts w:hint="eastAsia"/>
                <w:lang w:val="en-US" w:eastAsia="zh-CN"/>
              </w:rPr>
              <w:t>2740</w:t>
            </w:r>
          </w:p>
        </w:tc>
      </w:tr>
      <w:tr w14:paraId="1408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6547F7B3">
            <w:pPr>
              <w:spacing w:line="360" w:lineRule="exact"/>
            </w:pPr>
            <w:r>
              <w:rPr>
                <w:rFonts w:hint="eastAsia"/>
              </w:rPr>
              <w:t>标准履带宽度</w:t>
            </w:r>
          </w:p>
          <w:p w14:paraId="48EABACD">
            <w:pPr>
              <w:spacing w:line="360" w:lineRule="exact"/>
            </w:pPr>
            <w:r>
              <w:rPr>
                <w:rFonts w:hint="eastAsia"/>
              </w:rPr>
              <w:t>Standard</w:t>
            </w:r>
            <w:r>
              <w:t xml:space="preserve"> track width</w:t>
            </w:r>
          </w:p>
        </w:tc>
        <w:tc>
          <w:tcPr>
            <w:tcW w:w="791" w:type="dxa"/>
            <w:vAlign w:val="center"/>
          </w:tcPr>
          <w:p w14:paraId="78B0601D">
            <w:pPr>
              <w:spacing w:line="360" w:lineRule="exact"/>
              <w:jc w:val="center"/>
            </w:pPr>
            <w:r>
              <w:rPr>
                <w:rFonts w:hint="eastAsia"/>
              </w:rPr>
              <w:t>N</w:t>
            </w:r>
          </w:p>
        </w:tc>
        <w:tc>
          <w:tcPr>
            <w:tcW w:w="1405" w:type="dxa"/>
            <w:vAlign w:val="center"/>
          </w:tcPr>
          <w:p w14:paraId="635EDA5B">
            <w:pPr>
              <w:spacing w:line="360" w:lineRule="exact"/>
              <w:jc w:val="center"/>
            </w:pPr>
            <w:r>
              <w:rPr>
                <w:rFonts w:hint="eastAsia"/>
              </w:rPr>
              <w:t>mm</w:t>
            </w:r>
          </w:p>
        </w:tc>
        <w:tc>
          <w:tcPr>
            <w:tcW w:w="3124" w:type="dxa"/>
            <w:vAlign w:val="center"/>
          </w:tcPr>
          <w:p w14:paraId="7BC35BE1">
            <w:pPr>
              <w:spacing w:line="360" w:lineRule="exact"/>
              <w:jc w:val="center"/>
            </w:pPr>
            <w:r>
              <w:rPr>
                <w:rFonts w:hint="eastAsia"/>
              </w:rPr>
              <w:t>600</w:t>
            </w:r>
          </w:p>
        </w:tc>
      </w:tr>
      <w:tr w14:paraId="4231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481FE13B">
            <w:pPr>
              <w:spacing w:line="360" w:lineRule="exact"/>
            </w:pPr>
            <w:r>
              <w:rPr>
                <w:rFonts w:hint="eastAsia"/>
              </w:rPr>
              <w:t>最大牵引力</w:t>
            </w:r>
          </w:p>
          <w:p w14:paraId="55117C6C">
            <w:pPr>
              <w:spacing w:line="360" w:lineRule="exact"/>
            </w:pPr>
            <w:r>
              <w:rPr>
                <w:rFonts w:hint="eastAsia"/>
              </w:rPr>
              <w:t>Max.</w:t>
            </w:r>
            <w:r>
              <w:t xml:space="preserve"> traction</w:t>
            </w:r>
          </w:p>
        </w:tc>
        <w:tc>
          <w:tcPr>
            <w:tcW w:w="791" w:type="dxa"/>
            <w:vAlign w:val="center"/>
          </w:tcPr>
          <w:p w14:paraId="4A30D155">
            <w:pPr>
              <w:spacing w:line="360" w:lineRule="exact"/>
              <w:jc w:val="center"/>
            </w:pPr>
          </w:p>
        </w:tc>
        <w:tc>
          <w:tcPr>
            <w:tcW w:w="1405" w:type="dxa"/>
            <w:vAlign w:val="center"/>
          </w:tcPr>
          <w:p w14:paraId="04A5A155">
            <w:pPr>
              <w:spacing w:line="360" w:lineRule="exact"/>
              <w:jc w:val="center"/>
            </w:pPr>
            <w:r>
              <w:rPr>
                <w:rFonts w:hint="eastAsia"/>
                <w:lang w:val="en-US" w:eastAsia="zh-CN"/>
              </w:rPr>
              <w:t>k</w:t>
            </w:r>
            <w:r>
              <w:rPr>
                <w:rFonts w:hint="eastAsia"/>
              </w:rPr>
              <w:t>N</w:t>
            </w:r>
          </w:p>
        </w:tc>
        <w:tc>
          <w:tcPr>
            <w:tcW w:w="3124" w:type="dxa"/>
            <w:vAlign w:val="center"/>
          </w:tcPr>
          <w:p w14:paraId="40BFBB69">
            <w:pPr>
              <w:spacing w:line="360" w:lineRule="exact"/>
              <w:jc w:val="center"/>
              <w:rPr>
                <w:rFonts w:hint="default" w:eastAsia="宋体"/>
                <w:lang w:val="en-US" w:eastAsia="zh-CN"/>
              </w:rPr>
            </w:pPr>
            <w:r>
              <w:rPr>
                <w:rFonts w:hint="eastAsia"/>
                <w:lang w:val="en-US" w:eastAsia="zh-CN"/>
              </w:rPr>
              <w:t>339</w:t>
            </w:r>
          </w:p>
        </w:tc>
      </w:tr>
      <w:tr w14:paraId="0B1C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7EF163B6">
            <w:pPr>
              <w:spacing w:line="360" w:lineRule="exact"/>
            </w:pPr>
            <w:r>
              <w:rPr>
                <w:rFonts w:hint="eastAsia"/>
              </w:rPr>
              <w:t>行走速度（高/低）</w:t>
            </w:r>
          </w:p>
          <w:p w14:paraId="4A9CEF51">
            <w:pPr>
              <w:spacing w:line="360" w:lineRule="exact"/>
            </w:pPr>
            <w:r>
              <w:rPr>
                <w:rFonts w:hint="eastAsia"/>
              </w:rPr>
              <w:t>Traveling</w:t>
            </w:r>
            <w:r>
              <w:t xml:space="preserve"> speed </w:t>
            </w:r>
            <w:r>
              <w:rPr>
                <w:rFonts w:hint="eastAsia"/>
              </w:rPr>
              <w:t>（H/L）</w:t>
            </w:r>
          </w:p>
        </w:tc>
        <w:tc>
          <w:tcPr>
            <w:tcW w:w="791" w:type="dxa"/>
            <w:vAlign w:val="center"/>
          </w:tcPr>
          <w:p w14:paraId="3D5B2902">
            <w:pPr>
              <w:spacing w:line="360" w:lineRule="exact"/>
              <w:jc w:val="center"/>
            </w:pPr>
          </w:p>
        </w:tc>
        <w:tc>
          <w:tcPr>
            <w:tcW w:w="1405" w:type="dxa"/>
            <w:vAlign w:val="center"/>
          </w:tcPr>
          <w:p w14:paraId="1271A045">
            <w:pPr>
              <w:spacing w:line="360" w:lineRule="exact"/>
              <w:jc w:val="center"/>
            </w:pPr>
            <w:r>
              <w:rPr>
                <w:rFonts w:hint="eastAsia"/>
                <w:lang w:val="en-US" w:eastAsia="zh-CN"/>
              </w:rPr>
              <w:t>k</w:t>
            </w:r>
            <w:r>
              <w:rPr>
                <w:rFonts w:hint="eastAsia"/>
              </w:rPr>
              <w:t>m/hr</w:t>
            </w:r>
          </w:p>
        </w:tc>
        <w:tc>
          <w:tcPr>
            <w:tcW w:w="3124" w:type="dxa"/>
            <w:vAlign w:val="center"/>
          </w:tcPr>
          <w:p w14:paraId="05B7D234">
            <w:pPr>
              <w:spacing w:line="360" w:lineRule="exact"/>
              <w:jc w:val="center"/>
              <w:rPr>
                <w:rFonts w:hint="default" w:eastAsia="宋体"/>
                <w:lang w:val="en-US" w:eastAsia="zh-CN"/>
              </w:rPr>
            </w:pPr>
            <w:r>
              <w:rPr>
                <w:rFonts w:hint="eastAsia"/>
                <w:lang w:val="en-US" w:eastAsia="zh-CN"/>
              </w:rPr>
              <w:t>4.9</w:t>
            </w:r>
            <w:r>
              <w:rPr>
                <w:rFonts w:hint="eastAsia"/>
              </w:rPr>
              <w:t>/</w:t>
            </w:r>
            <w:r>
              <w:rPr>
                <w:rFonts w:hint="eastAsia"/>
                <w:lang w:val="en-US" w:eastAsia="zh-CN"/>
              </w:rPr>
              <w:t>2.9</w:t>
            </w:r>
          </w:p>
        </w:tc>
      </w:tr>
      <w:tr w14:paraId="1EFE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45E7D2EA">
            <w:pPr>
              <w:spacing w:line="360" w:lineRule="exact"/>
            </w:pPr>
            <w:r>
              <w:rPr>
                <w:rFonts w:hint="eastAsia"/>
              </w:rPr>
              <w:t>回转速度</w:t>
            </w:r>
          </w:p>
          <w:p w14:paraId="5B65C342">
            <w:pPr>
              <w:spacing w:line="360" w:lineRule="exact"/>
            </w:pPr>
            <w:r>
              <w:rPr>
                <w:rFonts w:hint="eastAsia"/>
              </w:rPr>
              <w:t>Swing</w:t>
            </w:r>
            <w:r>
              <w:t xml:space="preserve"> speed</w:t>
            </w:r>
          </w:p>
        </w:tc>
        <w:tc>
          <w:tcPr>
            <w:tcW w:w="791" w:type="dxa"/>
            <w:vAlign w:val="center"/>
          </w:tcPr>
          <w:p w14:paraId="3D778169">
            <w:pPr>
              <w:spacing w:line="360" w:lineRule="exact"/>
              <w:jc w:val="center"/>
            </w:pPr>
          </w:p>
        </w:tc>
        <w:tc>
          <w:tcPr>
            <w:tcW w:w="1405" w:type="dxa"/>
            <w:vAlign w:val="center"/>
          </w:tcPr>
          <w:p w14:paraId="471A0C0C">
            <w:pPr>
              <w:spacing w:line="360" w:lineRule="exact"/>
              <w:jc w:val="center"/>
            </w:pPr>
            <w:r>
              <w:rPr>
                <w:rFonts w:hint="eastAsia"/>
              </w:rPr>
              <w:t>rpm</w:t>
            </w:r>
          </w:p>
        </w:tc>
        <w:tc>
          <w:tcPr>
            <w:tcW w:w="3124" w:type="dxa"/>
            <w:vAlign w:val="center"/>
          </w:tcPr>
          <w:p w14:paraId="633C5A22">
            <w:pPr>
              <w:spacing w:line="360" w:lineRule="exact"/>
              <w:jc w:val="center"/>
              <w:rPr>
                <w:rFonts w:hint="default" w:eastAsia="宋体"/>
                <w:lang w:val="en-US" w:eastAsia="zh-CN"/>
              </w:rPr>
            </w:pPr>
            <w:r>
              <w:rPr>
                <w:rFonts w:hint="eastAsia"/>
                <w:lang w:val="en-US" w:eastAsia="zh-CN"/>
              </w:rPr>
              <w:t>9.4</w:t>
            </w:r>
          </w:p>
        </w:tc>
      </w:tr>
      <w:tr w14:paraId="4FFC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6AEE2E33">
            <w:pPr>
              <w:spacing w:line="360" w:lineRule="exact"/>
            </w:pPr>
            <w:r>
              <w:rPr>
                <w:rFonts w:hint="eastAsia"/>
              </w:rPr>
              <w:t xml:space="preserve">爬坡能力 </w:t>
            </w:r>
            <w:r>
              <w:t>Gradeability</w:t>
            </w:r>
          </w:p>
        </w:tc>
        <w:tc>
          <w:tcPr>
            <w:tcW w:w="791" w:type="dxa"/>
            <w:vAlign w:val="center"/>
          </w:tcPr>
          <w:p w14:paraId="24BC9F32">
            <w:pPr>
              <w:spacing w:line="360" w:lineRule="exact"/>
              <w:jc w:val="center"/>
            </w:pPr>
          </w:p>
        </w:tc>
        <w:tc>
          <w:tcPr>
            <w:tcW w:w="1405" w:type="dxa"/>
            <w:vAlign w:val="center"/>
          </w:tcPr>
          <w:p w14:paraId="006032CB">
            <w:pPr>
              <w:spacing w:line="360" w:lineRule="exact"/>
              <w:jc w:val="center"/>
            </w:pPr>
            <w:r>
              <w:t>D</w:t>
            </w:r>
            <w:r>
              <w:rPr>
                <w:rFonts w:hint="eastAsia"/>
              </w:rPr>
              <w:t>egree(%)</w:t>
            </w:r>
          </w:p>
        </w:tc>
        <w:tc>
          <w:tcPr>
            <w:tcW w:w="3124" w:type="dxa"/>
            <w:vAlign w:val="center"/>
          </w:tcPr>
          <w:p w14:paraId="3A2C601D">
            <w:pPr>
              <w:spacing w:line="360" w:lineRule="exact"/>
              <w:jc w:val="center"/>
            </w:pPr>
            <w:r>
              <w:rPr>
                <w:rFonts w:hint="eastAsia"/>
              </w:rPr>
              <w:t>35（70%）</w:t>
            </w:r>
          </w:p>
        </w:tc>
      </w:tr>
      <w:tr w14:paraId="4DBA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3443D9E5">
            <w:pPr>
              <w:spacing w:line="360" w:lineRule="exact"/>
            </w:pPr>
            <w:r>
              <w:rPr>
                <w:rFonts w:hint="eastAsia"/>
              </w:rPr>
              <w:t xml:space="preserve">接地比压 </w:t>
            </w:r>
          </w:p>
          <w:p w14:paraId="12661301">
            <w:pPr>
              <w:spacing w:line="360" w:lineRule="exact"/>
            </w:pPr>
            <w:r>
              <w:t>Ground pressure</w:t>
            </w:r>
          </w:p>
        </w:tc>
        <w:tc>
          <w:tcPr>
            <w:tcW w:w="791" w:type="dxa"/>
            <w:vAlign w:val="center"/>
          </w:tcPr>
          <w:p w14:paraId="257E505A">
            <w:pPr>
              <w:spacing w:line="360" w:lineRule="exact"/>
              <w:jc w:val="center"/>
            </w:pPr>
          </w:p>
        </w:tc>
        <w:tc>
          <w:tcPr>
            <w:tcW w:w="1405" w:type="dxa"/>
            <w:vAlign w:val="center"/>
          </w:tcPr>
          <w:p w14:paraId="1AEB8A02">
            <w:pPr>
              <w:spacing w:line="360" w:lineRule="exact"/>
              <w:jc w:val="center"/>
            </w:pPr>
            <w:r>
              <w:rPr>
                <w:rFonts w:hint="eastAsia"/>
                <w:lang w:val="en-US" w:eastAsia="zh-CN"/>
              </w:rPr>
              <w:t>k</w:t>
            </w:r>
            <w:r>
              <w:rPr>
                <w:rFonts w:hint="eastAsia"/>
              </w:rPr>
              <w:t>gf/cm</w:t>
            </w:r>
            <w:r>
              <w:rPr>
                <w:rFonts w:hint="eastAsia"/>
                <w:vertAlign w:val="superscript"/>
              </w:rPr>
              <w:t>2</w:t>
            </w:r>
          </w:p>
        </w:tc>
        <w:tc>
          <w:tcPr>
            <w:tcW w:w="3124" w:type="dxa"/>
            <w:vAlign w:val="center"/>
          </w:tcPr>
          <w:p w14:paraId="7CE8A16C">
            <w:pPr>
              <w:spacing w:line="360" w:lineRule="exact"/>
              <w:jc w:val="center"/>
              <w:rPr>
                <w:rFonts w:hint="default" w:eastAsia="宋体"/>
                <w:lang w:val="en-US" w:eastAsia="zh-CN"/>
              </w:rPr>
            </w:pPr>
            <w:r>
              <w:rPr>
                <w:rFonts w:hint="eastAsia"/>
              </w:rPr>
              <w:t>0.</w:t>
            </w:r>
            <w:r>
              <w:rPr>
                <w:rFonts w:hint="eastAsia"/>
                <w:lang w:val="en-US" w:eastAsia="zh-CN"/>
              </w:rPr>
              <w:t>85</w:t>
            </w:r>
          </w:p>
        </w:tc>
      </w:tr>
    </w:tbl>
    <w:p w14:paraId="4980B2B6">
      <w:pPr>
        <w:rPr>
          <w:rFonts w:ascii="宋体" w:hAnsi="宋体"/>
          <w:b/>
          <w:sz w:val="28"/>
          <w:szCs w:val="28"/>
        </w:rPr>
      </w:pPr>
    </w:p>
    <w:p w14:paraId="7980A2E4">
      <w:pPr>
        <w:widowControl/>
        <w:jc w:val="left"/>
        <w:rPr>
          <w:rFonts w:ascii="宋体" w:hAnsi="宋体"/>
          <w:b/>
          <w:sz w:val="28"/>
          <w:szCs w:val="28"/>
        </w:rPr>
      </w:pPr>
      <w:r>
        <w:rPr>
          <w:rFonts w:ascii="宋体" w:hAnsi="宋体"/>
          <w:b/>
          <w:sz w:val="28"/>
          <w:szCs w:val="28"/>
        </w:rPr>
        <w:br w:type="page"/>
      </w:r>
    </w:p>
    <w:p w14:paraId="39832524">
      <w:pPr>
        <w:rPr>
          <w:rFonts w:hint="default" w:ascii="Times New Roman" w:hAnsi="Times New Roman" w:cs="Times New Roman"/>
          <w:shd w:val="pct10" w:color="auto" w:fill="FFFFFF"/>
          <w:lang w:eastAsia="zh-CN"/>
        </w:rPr>
      </w:pPr>
      <w:bookmarkStart w:id="6" w:name="_Hlk19554543"/>
      <w:r>
        <w:rPr>
          <w:rFonts w:hint="eastAsia" w:cs="Times New Roman"/>
          <w:b/>
          <w:bCs/>
          <w:kern w:val="0"/>
          <w:sz w:val="28"/>
          <w:szCs w:val="28"/>
          <w:shd w:val="pct10" w:color="auto" w:fill="FFFFFF"/>
          <w:lang w:val="en-US" w:eastAsia="zh-CN" w:bidi="ar-SA"/>
        </w:rPr>
        <w:t>4</w:t>
      </w:r>
      <w:r>
        <w:rPr>
          <w:rFonts w:hint="default" w:ascii="Times New Roman" w:hAnsi="Times New Roman" w:eastAsia="宋体" w:cs="Times New Roman"/>
          <w:b/>
          <w:bCs/>
          <w:kern w:val="0"/>
          <w:sz w:val="28"/>
          <w:szCs w:val="28"/>
          <w:shd w:val="pct10" w:color="auto" w:fill="FFFFFF"/>
          <w:lang w:val="en-US" w:eastAsia="zh-CN" w:bidi="ar-SA"/>
        </w:rPr>
        <w:t>.</w:t>
      </w:r>
      <w:r>
        <w:rPr>
          <w:rFonts w:hint="eastAsia" w:ascii="Times New Roman" w:hAnsi="Times New Roman" w:eastAsia="宋体" w:cs="Times New Roman"/>
          <w:b/>
          <w:bCs/>
          <w:kern w:val="0"/>
          <w:sz w:val="28"/>
          <w:szCs w:val="28"/>
          <w:shd w:val="pct10" w:color="auto" w:fill="FFFFFF"/>
          <w:lang w:val="en-US" w:eastAsia="zh-CN" w:bidi="ar-SA"/>
        </w:rPr>
        <w:t xml:space="preserve"> </w:t>
      </w:r>
      <w:r>
        <w:rPr>
          <w:rFonts w:hint="default" w:ascii="Times New Roman" w:hAnsi="Times New Roman" w:eastAsia="宋体" w:cs="Times New Roman"/>
          <w:b/>
          <w:bCs/>
          <w:kern w:val="0"/>
          <w:sz w:val="28"/>
          <w:szCs w:val="28"/>
          <w:shd w:val="pct10" w:color="auto" w:fill="FFFFFF"/>
          <w:lang w:val="en-US" w:eastAsia="zh-CN" w:bidi="ar-SA"/>
        </w:rPr>
        <w:t>工作范围</w:t>
      </w:r>
      <w:r>
        <w:rPr>
          <w:rFonts w:hint="eastAsia" w:ascii="Times New Roman" w:hAnsi="Times New Roman" w:eastAsia="宋体" w:cs="Times New Roman"/>
          <w:b/>
          <w:bCs/>
          <w:kern w:val="0"/>
          <w:sz w:val="28"/>
          <w:szCs w:val="28"/>
          <w:shd w:val="pct10" w:color="auto" w:fill="FFFFFF"/>
          <w:lang w:val="en-US" w:eastAsia="zh-CN" w:bidi="ar-SA"/>
        </w:rPr>
        <w:t xml:space="preserve"> </w:t>
      </w:r>
      <w:r>
        <w:rPr>
          <w:rFonts w:hint="default" w:ascii="Times New Roman" w:hAnsi="Times New Roman" w:eastAsia="宋体" w:cs="Times New Roman"/>
          <w:b/>
          <w:bCs/>
          <w:kern w:val="0"/>
          <w:sz w:val="28"/>
          <w:szCs w:val="28"/>
          <w:shd w:val="pct10" w:color="auto" w:fill="FFFFFF"/>
          <w:lang w:val="en-US" w:eastAsia="zh-CN" w:bidi="ar-SA"/>
        </w:rPr>
        <w:t>Working range</w:t>
      </w:r>
    </w:p>
    <w:bookmarkEnd w:id="6"/>
    <w:p w14:paraId="073198F1">
      <w:pPr>
        <w:jc w:val="center"/>
        <w:rPr>
          <w:rFonts w:ascii="宋体" w:hAnsi="宋体" w:cs="宋体"/>
          <w:sz w:val="24"/>
        </w:rPr>
      </w:pPr>
      <w:r>
        <w:rPr>
          <w:rFonts w:ascii="宋体" w:hAnsi="宋体" w:cs="宋体"/>
          <w:sz w:val="24"/>
        </w:rPr>
        <w:drawing>
          <wp:inline distT="0" distB="0" distL="0" distR="0">
            <wp:extent cx="4450080" cy="4960620"/>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50080" cy="4960620"/>
                    </a:xfrm>
                    <a:prstGeom prst="rect">
                      <a:avLst/>
                    </a:prstGeom>
                    <a:noFill/>
                    <a:ln>
                      <a:noFill/>
                    </a:ln>
                  </pic:spPr>
                </pic:pic>
              </a:graphicData>
            </a:graphic>
          </wp:inline>
        </w:drawing>
      </w:r>
    </w:p>
    <w:p w14:paraId="4AE529A5">
      <w:pPr>
        <w:jc w:val="center"/>
        <w:rPr>
          <w:rFonts w:ascii="宋体" w:hAnsi="宋体" w:cs="宋体"/>
          <w:sz w:val="24"/>
        </w:rPr>
      </w:pPr>
    </w:p>
    <w:tbl>
      <w:tblPr>
        <w:tblStyle w:val="15"/>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708"/>
        <w:gridCol w:w="4287"/>
      </w:tblGrid>
      <w:tr w14:paraId="6089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252" w:type="dxa"/>
            <w:gridSpan w:val="2"/>
            <w:vMerge w:val="restart"/>
            <w:vAlign w:val="center"/>
          </w:tcPr>
          <w:p w14:paraId="5361468F">
            <w:pPr>
              <w:jc w:val="center"/>
            </w:pPr>
            <w:r>
              <w:rPr>
                <w:rFonts w:hint="eastAsia"/>
              </w:rPr>
              <w:t>类别ITEM</w:t>
            </w:r>
          </w:p>
        </w:tc>
        <w:tc>
          <w:tcPr>
            <w:tcW w:w="4287" w:type="dxa"/>
          </w:tcPr>
          <w:p w14:paraId="5FDCB083">
            <w:pPr>
              <w:jc w:val="center"/>
            </w:pPr>
            <w:r>
              <w:rPr>
                <w:rFonts w:hint="eastAsia"/>
              </w:rPr>
              <w:t>6.</w:t>
            </w:r>
            <w:r>
              <w:rPr>
                <w:rFonts w:hint="eastAsia"/>
                <w:lang w:val="en-US" w:eastAsia="zh-CN"/>
              </w:rPr>
              <w:t>55</w:t>
            </w:r>
            <w:r>
              <w:t>m</w:t>
            </w:r>
            <w:r>
              <w:rPr>
                <w:rFonts w:hint="eastAsia"/>
              </w:rPr>
              <w:t>动臂，2.</w:t>
            </w:r>
            <w:r>
              <w:rPr>
                <w:rFonts w:hint="eastAsia"/>
                <w:lang w:val="en-US" w:eastAsia="zh-CN"/>
              </w:rPr>
              <w:t>5</w:t>
            </w:r>
            <w:r>
              <w:t>m</w:t>
            </w:r>
            <w:r>
              <w:rPr>
                <w:rFonts w:hint="eastAsia"/>
              </w:rPr>
              <w:t>斗杆，</w:t>
            </w:r>
            <w:r>
              <w:rPr>
                <w:rFonts w:hint="eastAsia"/>
                <w:lang w:val="en-US" w:eastAsia="zh-CN"/>
              </w:rPr>
              <w:t>3.2</w:t>
            </w:r>
            <w:r>
              <w:rPr>
                <w:rFonts w:hint="eastAsia"/>
              </w:rPr>
              <w:t>m³铲斗</w:t>
            </w:r>
          </w:p>
          <w:p w14:paraId="583986EA">
            <w:pPr>
              <w:jc w:val="center"/>
            </w:pPr>
            <w:r>
              <w:rPr>
                <w:rFonts w:hint="eastAsia"/>
              </w:rPr>
              <w:t>6</w:t>
            </w:r>
            <w:r>
              <w:t>.</w:t>
            </w:r>
            <w:r>
              <w:rPr>
                <w:rFonts w:hint="eastAsia"/>
                <w:lang w:val="en-US" w:eastAsia="zh-CN"/>
              </w:rPr>
              <w:t>55</w:t>
            </w:r>
            <w:r>
              <w:rPr>
                <w:rFonts w:hint="eastAsia"/>
              </w:rPr>
              <w:t>m</w:t>
            </w:r>
            <w:r>
              <w:t xml:space="preserve"> </w:t>
            </w:r>
            <w:r>
              <w:rPr>
                <w:rFonts w:hint="eastAsia"/>
                <w:lang w:val="en-US" w:eastAsia="zh-CN"/>
              </w:rPr>
              <w:t>Boom</w:t>
            </w:r>
            <w:r>
              <w:rPr>
                <w:rFonts w:hint="eastAsia"/>
              </w:rPr>
              <w:t>，2</w:t>
            </w:r>
            <w:r>
              <w:t>.</w:t>
            </w:r>
            <w:r>
              <w:rPr>
                <w:rFonts w:hint="eastAsia"/>
                <w:lang w:val="en-US" w:eastAsia="zh-CN"/>
              </w:rPr>
              <w:t>5</w:t>
            </w:r>
            <w:r>
              <w:rPr>
                <w:rFonts w:hint="eastAsia"/>
              </w:rPr>
              <w:t>m</w:t>
            </w:r>
            <w:r>
              <w:t xml:space="preserve"> </w:t>
            </w:r>
            <w:r>
              <w:rPr>
                <w:rFonts w:hint="eastAsia"/>
              </w:rPr>
              <w:t>Stick，</w:t>
            </w:r>
            <w:r>
              <w:rPr>
                <w:rFonts w:hint="eastAsia"/>
                <w:lang w:val="en-US" w:eastAsia="zh-CN"/>
              </w:rPr>
              <w:t>3.2</w:t>
            </w:r>
            <w:r>
              <w:rPr>
                <w:rFonts w:hint="eastAsia"/>
              </w:rPr>
              <w:t xml:space="preserve"> m³</w:t>
            </w:r>
            <w:r>
              <w:rPr>
                <w:rFonts w:hint="eastAsia"/>
                <w:lang w:val="en-US" w:eastAsia="zh-CN"/>
              </w:rPr>
              <w:t xml:space="preserve"> </w:t>
            </w:r>
            <w:r>
              <w:rPr>
                <w:rFonts w:hint="eastAsia"/>
              </w:rPr>
              <w:t>Bucket</w:t>
            </w:r>
          </w:p>
        </w:tc>
      </w:tr>
      <w:tr w14:paraId="673D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252" w:type="dxa"/>
            <w:gridSpan w:val="2"/>
            <w:vMerge w:val="continue"/>
          </w:tcPr>
          <w:p w14:paraId="2D1A8305">
            <w:pPr>
              <w:jc w:val="center"/>
            </w:pPr>
          </w:p>
        </w:tc>
        <w:tc>
          <w:tcPr>
            <w:tcW w:w="4287" w:type="dxa"/>
          </w:tcPr>
          <w:p w14:paraId="39C2E82E">
            <w:pPr>
              <w:jc w:val="center"/>
            </w:pPr>
            <w:r>
              <w:rPr>
                <w:rFonts w:hint="eastAsia"/>
              </w:rPr>
              <w:t>GE</w:t>
            </w:r>
            <w:r>
              <w:rPr>
                <w:rFonts w:hint="eastAsia"/>
                <w:lang w:val="en-US" w:eastAsia="zh-CN"/>
              </w:rPr>
              <w:t>520</w:t>
            </w:r>
            <w:r>
              <w:rPr>
                <w:rFonts w:hint="eastAsia"/>
              </w:rPr>
              <w:t>H</w:t>
            </w:r>
          </w:p>
        </w:tc>
      </w:tr>
      <w:tr w14:paraId="67DB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3476F665">
            <w:r>
              <w:rPr>
                <w:rFonts w:hint="eastAsia"/>
              </w:rPr>
              <w:t>最大挖掘半径</w:t>
            </w:r>
          </w:p>
          <w:p w14:paraId="5BB4CB06">
            <w:r>
              <w:rPr>
                <w:rFonts w:hint="eastAsia"/>
              </w:rPr>
              <w:t>M</w:t>
            </w:r>
            <w:r>
              <w:t>aximum digging radius</w:t>
            </w:r>
          </w:p>
        </w:tc>
        <w:tc>
          <w:tcPr>
            <w:tcW w:w="708" w:type="dxa"/>
            <w:vAlign w:val="center"/>
          </w:tcPr>
          <w:p w14:paraId="613A08FE">
            <w:pPr>
              <w:jc w:val="center"/>
            </w:pPr>
            <w:r>
              <w:rPr>
                <w:rFonts w:hint="eastAsia"/>
              </w:rPr>
              <w:t>A</w:t>
            </w:r>
          </w:p>
        </w:tc>
        <w:tc>
          <w:tcPr>
            <w:tcW w:w="4287" w:type="dxa"/>
            <w:vAlign w:val="center"/>
          </w:tcPr>
          <w:p w14:paraId="15F2B97A">
            <w:pPr>
              <w:jc w:val="center"/>
            </w:pPr>
            <w:r>
              <w:rPr>
                <w:rFonts w:hint="eastAsia"/>
              </w:rPr>
              <w:t>10</w:t>
            </w:r>
            <w:r>
              <w:rPr>
                <w:rFonts w:hint="eastAsia"/>
                <w:lang w:val="en-US" w:eastAsia="zh-CN"/>
              </w:rPr>
              <w:t>922</w:t>
            </w:r>
            <w:r>
              <w:rPr>
                <w:rFonts w:hint="eastAsia"/>
              </w:rPr>
              <w:t xml:space="preserve"> mm</w:t>
            </w:r>
          </w:p>
        </w:tc>
      </w:tr>
      <w:tr w14:paraId="64AC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687AC0F3">
            <w:r>
              <w:rPr>
                <w:rFonts w:hint="eastAsia"/>
              </w:rPr>
              <w:t>地面最大挖掘半径</w:t>
            </w:r>
          </w:p>
          <w:p w14:paraId="0F939FA7">
            <w:r>
              <w:rPr>
                <w:rFonts w:hint="eastAsia"/>
              </w:rPr>
              <w:t>G</w:t>
            </w:r>
            <w:r>
              <w:t xml:space="preserve">round maximum digging radius </w:t>
            </w:r>
          </w:p>
        </w:tc>
        <w:tc>
          <w:tcPr>
            <w:tcW w:w="708" w:type="dxa"/>
            <w:vAlign w:val="center"/>
          </w:tcPr>
          <w:p w14:paraId="4D773C46">
            <w:pPr>
              <w:jc w:val="center"/>
            </w:pPr>
            <w:r>
              <w:rPr>
                <w:rFonts w:hint="eastAsia"/>
              </w:rPr>
              <w:t>A</w:t>
            </w:r>
            <w:r>
              <w:t>’</w:t>
            </w:r>
          </w:p>
        </w:tc>
        <w:tc>
          <w:tcPr>
            <w:tcW w:w="4287" w:type="dxa"/>
            <w:vAlign w:val="center"/>
          </w:tcPr>
          <w:p w14:paraId="7345AB51">
            <w:pPr>
              <w:jc w:val="center"/>
            </w:pPr>
            <w:r>
              <w:rPr>
                <w:rFonts w:hint="eastAsia"/>
              </w:rPr>
              <w:t>10</w:t>
            </w:r>
            <w:r>
              <w:rPr>
                <w:rFonts w:hint="eastAsia"/>
                <w:lang w:val="en-US" w:eastAsia="zh-CN"/>
              </w:rPr>
              <w:t>691</w:t>
            </w:r>
            <w:r>
              <w:rPr>
                <w:rFonts w:hint="eastAsia"/>
              </w:rPr>
              <w:t xml:space="preserve"> mm</w:t>
            </w:r>
          </w:p>
        </w:tc>
      </w:tr>
      <w:tr w14:paraId="71AB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1344FC2E">
            <w:r>
              <w:rPr>
                <w:rFonts w:hint="eastAsia"/>
              </w:rPr>
              <w:t>最大挖掘深度</w:t>
            </w:r>
          </w:p>
          <w:p w14:paraId="4953C7CD">
            <w:r>
              <w:rPr>
                <w:rFonts w:hint="eastAsia"/>
              </w:rPr>
              <w:t>M</w:t>
            </w:r>
            <w:r>
              <w:t>aximum digging depth</w:t>
            </w:r>
          </w:p>
        </w:tc>
        <w:tc>
          <w:tcPr>
            <w:tcW w:w="708" w:type="dxa"/>
            <w:vAlign w:val="center"/>
          </w:tcPr>
          <w:p w14:paraId="37EFFB12">
            <w:pPr>
              <w:jc w:val="center"/>
            </w:pPr>
            <w:r>
              <w:rPr>
                <w:rFonts w:hint="eastAsia"/>
              </w:rPr>
              <w:t>B</w:t>
            </w:r>
          </w:p>
        </w:tc>
        <w:tc>
          <w:tcPr>
            <w:tcW w:w="4287" w:type="dxa"/>
            <w:vAlign w:val="center"/>
          </w:tcPr>
          <w:p w14:paraId="240E75A0">
            <w:pPr>
              <w:jc w:val="center"/>
            </w:pPr>
            <w:r>
              <w:rPr>
                <w:rFonts w:hint="eastAsia"/>
                <w:lang w:val="en-US" w:eastAsia="zh-CN"/>
              </w:rPr>
              <w:t>6453</w:t>
            </w:r>
            <w:r>
              <w:rPr>
                <w:rFonts w:hint="eastAsia"/>
              </w:rPr>
              <w:t xml:space="preserve"> mm</w:t>
            </w:r>
          </w:p>
        </w:tc>
      </w:tr>
      <w:tr w14:paraId="2BFB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0537BD79">
            <w:r>
              <w:rPr>
                <w:rFonts w:hint="eastAsia"/>
              </w:rPr>
              <w:t>地面最大挖掘深度（2438mm水平）</w:t>
            </w:r>
          </w:p>
          <w:p w14:paraId="5296BD00">
            <w:r>
              <w:t>Ground maximum digging depth</w:t>
            </w:r>
          </w:p>
        </w:tc>
        <w:tc>
          <w:tcPr>
            <w:tcW w:w="708" w:type="dxa"/>
            <w:vAlign w:val="center"/>
          </w:tcPr>
          <w:p w14:paraId="0557C4F6">
            <w:pPr>
              <w:jc w:val="center"/>
            </w:pPr>
            <w:r>
              <w:rPr>
                <w:rFonts w:hint="eastAsia"/>
              </w:rPr>
              <w:t>B</w:t>
            </w:r>
            <w:r>
              <w:t>’</w:t>
            </w:r>
          </w:p>
        </w:tc>
        <w:tc>
          <w:tcPr>
            <w:tcW w:w="4287" w:type="dxa"/>
            <w:vAlign w:val="center"/>
          </w:tcPr>
          <w:p w14:paraId="17BAD74F">
            <w:pPr>
              <w:jc w:val="center"/>
            </w:pPr>
            <w:r>
              <w:rPr>
                <w:rFonts w:hint="eastAsia"/>
                <w:lang w:val="en-US" w:eastAsia="zh-CN"/>
              </w:rPr>
              <w:t>6280</w:t>
            </w:r>
            <w:r>
              <w:rPr>
                <w:rFonts w:hint="eastAsia"/>
              </w:rPr>
              <w:t xml:space="preserve"> mm</w:t>
            </w:r>
          </w:p>
        </w:tc>
      </w:tr>
      <w:tr w14:paraId="663E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56D82FDA">
            <w:r>
              <w:rPr>
                <w:rFonts w:hint="eastAsia"/>
              </w:rPr>
              <w:t>最大垂直挖掘深度</w:t>
            </w:r>
          </w:p>
          <w:p w14:paraId="6E487A6D">
            <w:r>
              <w:t>Maximum vertical digging depth</w:t>
            </w:r>
          </w:p>
        </w:tc>
        <w:tc>
          <w:tcPr>
            <w:tcW w:w="708" w:type="dxa"/>
            <w:vAlign w:val="center"/>
          </w:tcPr>
          <w:p w14:paraId="27018B16">
            <w:pPr>
              <w:jc w:val="center"/>
            </w:pPr>
            <w:r>
              <w:rPr>
                <w:rFonts w:hint="eastAsia"/>
              </w:rPr>
              <w:t>C</w:t>
            </w:r>
          </w:p>
        </w:tc>
        <w:tc>
          <w:tcPr>
            <w:tcW w:w="4287" w:type="dxa"/>
            <w:vAlign w:val="center"/>
          </w:tcPr>
          <w:p w14:paraId="610D7C1E">
            <w:pPr>
              <w:jc w:val="center"/>
            </w:pPr>
            <w:r>
              <w:rPr>
                <w:rFonts w:hint="eastAsia"/>
                <w:lang w:val="en-US" w:eastAsia="zh-CN"/>
              </w:rPr>
              <w:t>5663</w:t>
            </w:r>
            <w:r>
              <w:rPr>
                <w:rFonts w:hint="eastAsia"/>
              </w:rPr>
              <w:t xml:space="preserve"> mm</w:t>
            </w:r>
          </w:p>
        </w:tc>
      </w:tr>
      <w:tr w14:paraId="3097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3E7CEE77">
            <w:r>
              <w:rPr>
                <w:rFonts w:hint="eastAsia"/>
              </w:rPr>
              <w:t>最大挖掘高度</w:t>
            </w:r>
          </w:p>
          <w:p w14:paraId="148F1838">
            <w:r>
              <w:rPr>
                <w:rFonts w:hint="eastAsia"/>
              </w:rPr>
              <w:t>M</w:t>
            </w:r>
            <w:r>
              <w:t>aximum digging height</w:t>
            </w:r>
          </w:p>
        </w:tc>
        <w:tc>
          <w:tcPr>
            <w:tcW w:w="708" w:type="dxa"/>
            <w:vAlign w:val="center"/>
          </w:tcPr>
          <w:p w14:paraId="2C40E298">
            <w:pPr>
              <w:jc w:val="center"/>
            </w:pPr>
            <w:r>
              <w:rPr>
                <w:rFonts w:hint="eastAsia"/>
              </w:rPr>
              <w:t>D</w:t>
            </w:r>
          </w:p>
        </w:tc>
        <w:tc>
          <w:tcPr>
            <w:tcW w:w="4287" w:type="dxa"/>
            <w:vAlign w:val="center"/>
          </w:tcPr>
          <w:p w14:paraId="0B4719B3">
            <w:pPr>
              <w:jc w:val="center"/>
            </w:pPr>
            <w:r>
              <w:rPr>
                <w:rFonts w:hint="eastAsia"/>
              </w:rPr>
              <w:t>11</w:t>
            </w:r>
            <w:r>
              <w:rPr>
                <w:rFonts w:hint="eastAsia"/>
                <w:lang w:val="en-US" w:eastAsia="zh-CN"/>
              </w:rPr>
              <w:t>02</w:t>
            </w:r>
            <w:r>
              <w:rPr>
                <w:rFonts w:hint="eastAsia"/>
              </w:rPr>
              <w:t>0 mm</w:t>
            </w:r>
          </w:p>
        </w:tc>
      </w:tr>
      <w:tr w14:paraId="0BD4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02E24EAC">
            <w:r>
              <w:rPr>
                <w:rFonts w:hint="eastAsia"/>
              </w:rPr>
              <w:t>最大卸载高度</w:t>
            </w:r>
          </w:p>
          <w:p w14:paraId="608E83B1">
            <w:r>
              <w:rPr>
                <w:rFonts w:hint="eastAsia"/>
              </w:rPr>
              <w:t>M</w:t>
            </w:r>
            <w:r>
              <w:t>aximum dumping height</w:t>
            </w:r>
          </w:p>
        </w:tc>
        <w:tc>
          <w:tcPr>
            <w:tcW w:w="708" w:type="dxa"/>
            <w:vAlign w:val="center"/>
          </w:tcPr>
          <w:p w14:paraId="6FFF0503">
            <w:pPr>
              <w:jc w:val="center"/>
            </w:pPr>
            <w:r>
              <w:rPr>
                <w:rFonts w:hint="eastAsia"/>
              </w:rPr>
              <w:t>E</w:t>
            </w:r>
          </w:p>
        </w:tc>
        <w:tc>
          <w:tcPr>
            <w:tcW w:w="4287" w:type="dxa"/>
            <w:vAlign w:val="center"/>
          </w:tcPr>
          <w:p w14:paraId="6548E447">
            <w:pPr>
              <w:jc w:val="center"/>
            </w:pPr>
            <w:r>
              <w:rPr>
                <w:rFonts w:hint="eastAsia"/>
              </w:rPr>
              <w:t>7</w:t>
            </w:r>
            <w:r>
              <w:rPr>
                <w:rFonts w:hint="eastAsia"/>
                <w:lang w:val="en-US" w:eastAsia="zh-CN"/>
              </w:rPr>
              <w:t>438</w:t>
            </w:r>
            <w:r>
              <w:rPr>
                <w:rFonts w:hint="eastAsia"/>
              </w:rPr>
              <w:t xml:space="preserve"> mm</w:t>
            </w:r>
          </w:p>
        </w:tc>
      </w:tr>
      <w:tr w14:paraId="616D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675E9440">
            <w:r>
              <w:rPr>
                <w:rFonts w:hint="eastAsia"/>
              </w:rPr>
              <w:t>最小前部回转半径</w:t>
            </w:r>
          </w:p>
          <w:p w14:paraId="7CA29146">
            <w:r>
              <w:t>Min. front turning radius</w:t>
            </w:r>
          </w:p>
        </w:tc>
        <w:tc>
          <w:tcPr>
            <w:tcW w:w="708" w:type="dxa"/>
            <w:vAlign w:val="center"/>
          </w:tcPr>
          <w:p w14:paraId="6D9DED76">
            <w:pPr>
              <w:jc w:val="center"/>
            </w:pPr>
            <w:r>
              <w:rPr>
                <w:rFonts w:hint="eastAsia"/>
              </w:rPr>
              <w:t>F</w:t>
            </w:r>
          </w:p>
        </w:tc>
        <w:tc>
          <w:tcPr>
            <w:tcW w:w="4287" w:type="dxa"/>
            <w:vAlign w:val="center"/>
          </w:tcPr>
          <w:p w14:paraId="386C9388">
            <w:pPr>
              <w:jc w:val="center"/>
            </w:pPr>
            <w:r>
              <w:rPr>
                <w:rFonts w:hint="eastAsia"/>
                <w:lang w:val="en-US" w:eastAsia="zh-CN"/>
              </w:rPr>
              <w:t>4740</w:t>
            </w:r>
            <w:r>
              <w:rPr>
                <w:rFonts w:hint="eastAsia"/>
              </w:rPr>
              <w:t xml:space="preserve"> mm</w:t>
            </w:r>
          </w:p>
        </w:tc>
      </w:tr>
      <w:tr w14:paraId="79BF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3544" w:type="dxa"/>
          </w:tcPr>
          <w:p w14:paraId="63B8570F">
            <w:r>
              <w:rPr>
                <w:rFonts w:hint="eastAsia"/>
              </w:rPr>
              <w:t>铲斗挖掘力</w:t>
            </w:r>
          </w:p>
          <w:p w14:paraId="4EC71A21">
            <w:r>
              <w:t>Bucket digging force</w:t>
            </w:r>
          </w:p>
        </w:tc>
        <w:tc>
          <w:tcPr>
            <w:tcW w:w="708" w:type="dxa"/>
            <w:vAlign w:val="center"/>
          </w:tcPr>
          <w:p w14:paraId="20C17335">
            <w:pPr>
              <w:jc w:val="center"/>
            </w:pPr>
            <w:r>
              <w:rPr>
                <w:rFonts w:hint="eastAsia"/>
              </w:rPr>
              <w:t>ISO</w:t>
            </w:r>
          </w:p>
        </w:tc>
        <w:tc>
          <w:tcPr>
            <w:tcW w:w="4287" w:type="dxa"/>
            <w:vAlign w:val="center"/>
          </w:tcPr>
          <w:p w14:paraId="43004A16">
            <w:pPr>
              <w:jc w:val="center"/>
            </w:pPr>
            <w:r>
              <w:rPr>
                <w:rFonts w:hint="eastAsia"/>
              </w:rPr>
              <w:t>2</w:t>
            </w:r>
            <w:r>
              <w:rPr>
                <w:rFonts w:hint="eastAsia"/>
                <w:lang w:val="en-US" w:eastAsia="zh-CN"/>
              </w:rPr>
              <w:t>90</w:t>
            </w:r>
            <w:r>
              <w:rPr>
                <w:rFonts w:hint="eastAsia"/>
              </w:rPr>
              <w:t xml:space="preserve"> </w:t>
            </w:r>
            <w:r>
              <w:rPr>
                <w:rFonts w:hint="eastAsia"/>
                <w:lang w:val="en-US" w:eastAsia="zh-CN"/>
              </w:rPr>
              <w:t>k</w:t>
            </w:r>
            <w:r>
              <w:rPr>
                <w:rFonts w:hint="eastAsia"/>
              </w:rPr>
              <w:t>N</w:t>
            </w:r>
          </w:p>
        </w:tc>
      </w:tr>
      <w:tr w14:paraId="1695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5C7D8AF4">
            <w:r>
              <w:rPr>
                <w:rFonts w:hint="eastAsia"/>
              </w:rPr>
              <w:t>斗杆挖掘力</w:t>
            </w:r>
          </w:p>
          <w:p w14:paraId="67843511">
            <w:r>
              <w:t>Stick digging force</w:t>
            </w:r>
          </w:p>
        </w:tc>
        <w:tc>
          <w:tcPr>
            <w:tcW w:w="708" w:type="dxa"/>
            <w:vAlign w:val="center"/>
          </w:tcPr>
          <w:p w14:paraId="0571B8C3">
            <w:pPr>
              <w:jc w:val="center"/>
            </w:pPr>
            <w:r>
              <w:rPr>
                <w:rFonts w:hint="eastAsia"/>
              </w:rPr>
              <w:t>ISO</w:t>
            </w:r>
          </w:p>
        </w:tc>
        <w:tc>
          <w:tcPr>
            <w:tcW w:w="4287" w:type="dxa"/>
            <w:vAlign w:val="center"/>
          </w:tcPr>
          <w:p w14:paraId="41F4A599">
            <w:pPr>
              <w:jc w:val="center"/>
            </w:pPr>
            <w:r>
              <w:rPr>
                <w:rFonts w:hint="eastAsia"/>
              </w:rPr>
              <w:t>2</w:t>
            </w:r>
            <w:r>
              <w:rPr>
                <w:rFonts w:hint="eastAsia"/>
                <w:lang w:val="en-US" w:eastAsia="zh-CN"/>
              </w:rPr>
              <w:t>70</w:t>
            </w:r>
            <w:r>
              <w:rPr>
                <w:rFonts w:hint="eastAsia"/>
              </w:rPr>
              <w:t xml:space="preserve"> </w:t>
            </w:r>
            <w:r>
              <w:rPr>
                <w:rFonts w:hint="eastAsia"/>
                <w:lang w:val="en-US" w:eastAsia="zh-CN"/>
              </w:rPr>
              <w:t>k</w:t>
            </w:r>
            <w:r>
              <w:rPr>
                <w:rFonts w:hint="eastAsia"/>
              </w:rPr>
              <w:t>N</w:t>
            </w:r>
          </w:p>
        </w:tc>
      </w:tr>
    </w:tbl>
    <w:p w14:paraId="080CCB33">
      <w:pPr>
        <w:rPr>
          <w:rFonts w:hint="default" w:ascii="Times New Roman" w:hAnsi="Times New Roman" w:eastAsia="宋体" w:cs="Times New Roman"/>
          <w:b/>
          <w:bCs/>
          <w:kern w:val="0"/>
          <w:sz w:val="28"/>
          <w:szCs w:val="28"/>
          <w:shd w:val="pct10" w:color="auto" w:fill="FFFFFF"/>
          <w:lang w:val="en-US" w:eastAsia="zh-CN" w:bidi="ar-SA"/>
        </w:rPr>
      </w:pPr>
      <w:bookmarkStart w:id="7" w:name="_Hlk19554799"/>
      <w:r>
        <w:rPr>
          <w:rFonts w:hint="default" w:ascii="Times New Roman" w:hAnsi="Times New Roman" w:eastAsia="宋体" w:cs="Times New Roman"/>
          <w:b/>
          <w:bCs/>
          <w:kern w:val="0"/>
          <w:sz w:val="28"/>
          <w:szCs w:val="28"/>
          <w:shd w:val="pct10" w:color="auto" w:fill="FFFFFF"/>
          <w:lang w:val="en-US" w:eastAsia="zh-CN" w:bidi="ar-SA"/>
        </w:rPr>
        <w:t>5.</w:t>
      </w:r>
      <w:r>
        <w:rPr>
          <w:rFonts w:hint="eastAsia" w:ascii="Times New Roman" w:hAnsi="Times New Roman" w:eastAsia="宋体" w:cs="Times New Roman"/>
          <w:b/>
          <w:bCs/>
          <w:kern w:val="0"/>
          <w:sz w:val="28"/>
          <w:szCs w:val="28"/>
          <w:shd w:val="pct10" w:color="auto" w:fill="FFFFFF"/>
          <w:lang w:val="en-US" w:eastAsia="zh-CN" w:bidi="ar-SA"/>
        </w:rPr>
        <w:t xml:space="preserve"> 发动机性能参数 </w:t>
      </w:r>
      <w:r>
        <w:rPr>
          <w:rFonts w:hint="default" w:ascii="Times New Roman" w:hAnsi="Times New Roman" w:eastAsia="宋体" w:cs="Times New Roman"/>
          <w:b/>
          <w:bCs/>
          <w:kern w:val="0"/>
          <w:sz w:val="28"/>
          <w:szCs w:val="28"/>
          <w:shd w:val="pct10" w:color="auto" w:fill="FFFFFF"/>
          <w:lang w:val="en-US" w:eastAsia="zh-CN" w:bidi="ar-SA"/>
        </w:rPr>
        <w:t>Engine specifications</w:t>
      </w:r>
    </w:p>
    <w:bookmarkEnd w:id="7"/>
    <w:tbl>
      <w:tblPr>
        <w:tblStyle w:val="15"/>
        <w:tblW w:w="8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3544"/>
        <w:gridCol w:w="874"/>
        <w:gridCol w:w="2895"/>
      </w:tblGrid>
      <w:tr w14:paraId="7386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restart"/>
            <w:vAlign w:val="center"/>
          </w:tcPr>
          <w:p w14:paraId="67FE0ECB">
            <w:r>
              <w:rPr>
                <w:rFonts w:hint="eastAsia"/>
              </w:rPr>
              <w:t>规格参数</w:t>
            </w:r>
          </w:p>
          <w:p w14:paraId="527E5DA8">
            <w:pPr>
              <w:jc w:val="center"/>
              <w:rPr>
                <w:b/>
              </w:rPr>
            </w:pPr>
            <w:r>
              <w:rPr>
                <w:rFonts w:hint="eastAsia"/>
              </w:rPr>
              <w:t>Specifications</w:t>
            </w:r>
          </w:p>
        </w:tc>
        <w:tc>
          <w:tcPr>
            <w:tcW w:w="3544" w:type="dxa"/>
            <w:vAlign w:val="center"/>
          </w:tcPr>
          <w:p w14:paraId="08FC8588">
            <w:pPr>
              <w:jc w:val="left"/>
            </w:pPr>
            <w:r>
              <w:rPr>
                <w:rFonts w:hint="eastAsia"/>
              </w:rPr>
              <w:t xml:space="preserve">型号 </w:t>
            </w:r>
            <w:r>
              <w:t>Model</w:t>
            </w:r>
          </w:p>
        </w:tc>
        <w:tc>
          <w:tcPr>
            <w:tcW w:w="874" w:type="dxa"/>
            <w:vAlign w:val="center"/>
          </w:tcPr>
          <w:p w14:paraId="7042E016">
            <w:pPr>
              <w:jc w:val="left"/>
            </w:pPr>
          </w:p>
        </w:tc>
        <w:tc>
          <w:tcPr>
            <w:tcW w:w="2895" w:type="dxa"/>
            <w:vAlign w:val="center"/>
          </w:tcPr>
          <w:p w14:paraId="0EF8CD06">
            <w:pPr>
              <w:jc w:val="left"/>
              <w:rPr>
                <w:rFonts w:hint="eastAsia"/>
              </w:rPr>
            </w:pPr>
            <w:r>
              <w:rPr>
                <w:rFonts w:hint="eastAsia"/>
              </w:rPr>
              <w:t xml:space="preserve">康明斯 </w:t>
            </w:r>
            <w:r>
              <w:rPr>
                <w:rFonts w:hint="default" w:ascii="Times New Roman" w:hAnsi="Times New Roman" w:cs="Times New Roman"/>
                <w:color w:val="auto"/>
              </w:rPr>
              <w:t>QSM11(Ⅲ)-C375</w:t>
            </w:r>
          </w:p>
          <w:p w14:paraId="1A53C0B1">
            <w:pPr>
              <w:jc w:val="left"/>
            </w:pPr>
            <w:r>
              <w:t>C</w:t>
            </w:r>
            <w:r>
              <w:rPr>
                <w:rFonts w:hint="eastAsia"/>
                <w:lang w:val="en-US" w:eastAsia="zh-CN"/>
              </w:rPr>
              <w:t xml:space="preserve">UMMINS </w:t>
            </w:r>
            <w:r>
              <w:rPr>
                <w:rFonts w:hint="default" w:ascii="Times New Roman" w:hAnsi="Times New Roman" w:cs="Times New Roman"/>
                <w:color w:val="auto"/>
              </w:rPr>
              <w:t>QSM11(Ⅲ)-C375</w:t>
            </w:r>
          </w:p>
        </w:tc>
      </w:tr>
      <w:tr w14:paraId="2A38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5A2BEC5E">
            <w:pPr>
              <w:jc w:val="center"/>
            </w:pPr>
          </w:p>
        </w:tc>
        <w:tc>
          <w:tcPr>
            <w:tcW w:w="3544" w:type="dxa"/>
            <w:vAlign w:val="center"/>
          </w:tcPr>
          <w:p w14:paraId="71C5ECDA">
            <w:pPr>
              <w:jc w:val="left"/>
            </w:pPr>
            <w:r>
              <w:rPr>
                <w:rFonts w:hint="eastAsia"/>
              </w:rPr>
              <w:t xml:space="preserve">型式 </w:t>
            </w:r>
            <w:r>
              <w:t>Type</w:t>
            </w:r>
          </w:p>
        </w:tc>
        <w:tc>
          <w:tcPr>
            <w:tcW w:w="874" w:type="dxa"/>
            <w:vAlign w:val="center"/>
          </w:tcPr>
          <w:p w14:paraId="04DAE850">
            <w:pPr>
              <w:jc w:val="left"/>
            </w:pPr>
          </w:p>
        </w:tc>
        <w:tc>
          <w:tcPr>
            <w:tcW w:w="2895" w:type="dxa"/>
            <w:vAlign w:val="center"/>
          </w:tcPr>
          <w:p w14:paraId="4A6E398E">
            <w:pPr>
              <w:jc w:val="left"/>
            </w:pPr>
            <w:r>
              <w:rPr>
                <w:rFonts w:hint="eastAsia"/>
              </w:rPr>
              <w:t>六缸直列、四冲程涡轮增压</w:t>
            </w:r>
          </w:p>
          <w:p w14:paraId="76C4B142">
            <w:pPr>
              <w:jc w:val="left"/>
            </w:pPr>
            <w:r>
              <w:rPr>
                <w:rFonts w:hint="eastAsia"/>
              </w:rPr>
              <w:t>6</w:t>
            </w:r>
            <w:r>
              <w:t>-cylinder in-line, four-stroke turbocharger</w:t>
            </w:r>
          </w:p>
        </w:tc>
      </w:tr>
      <w:tr w14:paraId="033D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79915FA6">
            <w:pPr>
              <w:jc w:val="center"/>
            </w:pPr>
          </w:p>
        </w:tc>
        <w:tc>
          <w:tcPr>
            <w:tcW w:w="3544" w:type="dxa"/>
            <w:vAlign w:val="center"/>
          </w:tcPr>
          <w:p w14:paraId="19F1C122">
            <w:pPr>
              <w:jc w:val="left"/>
            </w:pPr>
            <w:r>
              <w:rPr>
                <w:rFonts w:hint="eastAsia"/>
              </w:rPr>
              <w:t xml:space="preserve">排放 </w:t>
            </w:r>
            <w:r>
              <w:t>Emission</w:t>
            </w:r>
          </w:p>
        </w:tc>
        <w:tc>
          <w:tcPr>
            <w:tcW w:w="874" w:type="dxa"/>
            <w:vAlign w:val="center"/>
          </w:tcPr>
          <w:p w14:paraId="3BBBB383">
            <w:pPr>
              <w:jc w:val="left"/>
            </w:pPr>
          </w:p>
        </w:tc>
        <w:tc>
          <w:tcPr>
            <w:tcW w:w="2895" w:type="dxa"/>
            <w:vAlign w:val="center"/>
          </w:tcPr>
          <w:p w14:paraId="71613AAD">
            <w:pPr>
              <w:jc w:val="left"/>
            </w:pPr>
            <w:r>
              <w:rPr>
                <w:rFonts w:hint="eastAsia"/>
              </w:rPr>
              <w:t>国</w:t>
            </w:r>
            <w:r>
              <w:rPr>
                <w:rFonts w:hint="eastAsia" w:ascii="Times New Roman" w:hAnsi="Times New Roman" w:cs="Times New Roman"/>
                <w:color w:val="000000"/>
                <w:kern w:val="0"/>
                <w:sz w:val="22"/>
                <w:szCs w:val="22"/>
              </w:rPr>
              <w:t>Ⅲ</w:t>
            </w:r>
            <w:r>
              <w:rPr>
                <w:rFonts w:hint="eastAsia"/>
              </w:rPr>
              <w:t xml:space="preserve"> </w:t>
            </w:r>
            <w:r>
              <w:t xml:space="preserve">National </w:t>
            </w:r>
            <w:r>
              <w:rPr>
                <w:rFonts w:hint="eastAsia"/>
              </w:rPr>
              <w:t>Ⅲ</w:t>
            </w:r>
          </w:p>
        </w:tc>
      </w:tr>
      <w:tr w14:paraId="20AE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1E200923">
            <w:pPr>
              <w:jc w:val="center"/>
            </w:pPr>
          </w:p>
        </w:tc>
        <w:tc>
          <w:tcPr>
            <w:tcW w:w="3544" w:type="dxa"/>
            <w:vAlign w:val="center"/>
          </w:tcPr>
          <w:p w14:paraId="1BD3C77B">
            <w:pPr>
              <w:jc w:val="left"/>
            </w:pPr>
            <w:r>
              <w:rPr>
                <w:rFonts w:hint="eastAsia"/>
              </w:rPr>
              <w:t xml:space="preserve">冷却方式 </w:t>
            </w:r>
            <w:r>
              <w:t>Cooling method</w:t>
            </w:r>
          </w:p>
        </w:tc>
        <w:tc>
          <w:tcPr>
            <w:tcW w:w="874" w:type="dxa"/>
            <w:vAlign w:val="center"/>
          </w:tcPr>
          <w:p w14:paraId="3A02825E">
            <w:pPr>
              <w:jc w:val="left"/>
            </w:pPr>
          </w:p>
        </w:tc>
        <w:tc>
          <w:tcPr>
            <w:tcW w:w="2895" w:type="dxa"/>
            <w:vAlign w:val="center"/>
          </w:tcPr>
          <w:p w14:paraId="72AC1342">
            <w:pPr>
              <w:jc w:val="left"/>
            </w:pPr>
            <w:r>
              <w:rPr>
                <w:rFonts w:hint="eastAsia"/>
              </w:rPr>
              <w:t xml:space="preserve">水冷 </w:t>
            </w:r>
            <w:r>
              <w:t>Water cooled</w:t>
            </w:r>
          </w:p>
        </w:tc>
      </w:tr>
      <w:tr w14:paraId="7532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72AE57E0">
            <w:pPr>
              <w:jc w:val="center"/>
            </w:pPr>
          </w:p>
        </w:tc>
        <w:tc>
          <w:tcPr>
            <w:tcW w:w="3544" w:type="dxa"/>
            <w:vAlign w:val="center"/>
          </w:tcPr>
          <w:p w14:paraId="5F0A729F">
            <w:pPr>
              <w:jc w:val="left"/>
            </w:pPr>
            <w:r>
              <w:rPr>
                <w:rFonts w:hint="eastAsia"/>
              </w:rPr>
              <w:t xml:space="preserve">缸径×行程 </w:t>
            </w:r>
            <w:r>
              <w:t>Bore diameter × stroke</w:t>
            </w:r>
          </w:p>
        </w:tc>
        <w:tc>
          <w:tcPr>
            <w:tcW w:w="874" w:type="dxa"/>
            <w:vAlign w:val="center"/>
          </w:tcPr>
          <w:p w14:paraId="5DE804CD">
            <w:pPr>
              <w:jc w:val="left"/>
            </w:pPr>
            <w:r>
              <w:rPr>
                <w:rFonts w:hint="eastAsia"/>
              </w:rPr>
              <w:t>mm</w:t>
            </w:r>
          </w:p>
        </w:tc>
        <w:tc>
          <w:tcPr>
            <w:tcW w:w="2895" w:type="dxa"/>
            <w:vAlign w:val="center"/>
          </w:tcPr>
          <w:p w14:paraId="00973197">
            <w:pPr>
              <w:jc w:val="left"/>
            </w:pPr>
            <w:r>
              <w:rPr>
                <w:color w:val="auto"/>
              </w:rPr>
              <w:t>125×147</w:t>
            </w:r>
          </w:p>
        </w:tc>
      </w:tr>
      <w:tr w14:paraId="372C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592BA768">
            <w:pPr>
              <w:jc w:val="center"/>
            </w:pPr>
          </w:p>
        </w:tc>
        <w:tc>
          <w:tcPr>
            <w:tcW w:w="3544" w:type="dxa"/>
            <w:vAlign w:val="center"/>
          </w:tcPr>
          <w:p w14:paraId="600B5402">
            <w:pPr>
              <w:jc w:val="left"/>
            </w:pPr>
            <w:r>
              <w:rPr>
                <w:rFonts w:hint="eastAsia"/>
              </w:rPr>
              <w:t xml:space="preserve">气缸排量 </w:t>
            </w:r>
            <w:r>
              <w:t>Displacement</w:t>
            </w:r>
          </w:p>
        </w:tc>
        <w:tc>
          <w:tcPr>
            <w:tcW w:w="874" w:type="dxa"/>
            <w:vAlign w:val="center"/>
          </w:tcPr>
          <w:p w14:paraId="29655D4F">
            <w:pPr>
              <w:jc w:val="left"/>
            </w:pPr>
            <w:r>
              <w:rPr>
                <w:rFonts w:hint="eastAsia"/>
              </w:rPr>
              <w:t>L</w:t>
            </w:r>
          </w:p>
        </w:tc>
        <w:tc>
          <w:tcPr>
            <w:tcW w:w="2895" w:type="dxa"/>
            <w:vAlign w:val="center"/>
          </w:tcPr>
          <w:p w14:paraId="1FE1C7F7">
            <w:pPr>
              <w:jc w:val="left"/>
              <w:rPr>
                <w:rFonts w:hint="default" w:eastAsia="宋体"/>
                <w:lang w:val="en-US" w:eastAsia="zh-CN"/>
              </w:rPr>
            </w:pPr>
            <w:r>
              <w:rPr>
                <w:rFonts w:hint="eastAsia"/>
                <w:lang w:val="en-US" w:eastAsia="zh-CN"/>
              </w:rPr>
              <w:t>10.8</w:t>
            </w:r>
          </w:p>
        </w:tc>
      </w:tr>
      <w:tr w14:paraId="04FB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34E1BDC9">
            <w:pPr>
              <w:jc w:val="center"/>
            </w:pPr>
          </w:p>
        </w:tc>
        <w:tc>
          <w:tcPr>
            <w:tcW w:w="3544" w:type="dxa"/>
            <w:vAlign w:val="center"/>
          </w:tcPr>
          <w:p w14:paraId="77DE60A1">
            <w:pPr>
              <w:jc w:val="left"/>
            </w:pPr>
            <w:r>
              <w:rPr>
                <w:rFonts w:hint="eastAsia"/>
              </w:rPr>
              <w:t xml:space="preserve">额定功率 </w:t>
            </w:r>
            <w:r>
              <w:t>Rated power</w:t>
            </w:r>
          </w:p>
        </w:tc>
        <w:tc>
          <w:tcPr>
            <w:tcW w:w="874" w:type="dxa"/>
            <w:vAlign w:val="center"/>
          </w:tcPr>
          <w:p w14:paraId="2138D9A5">
            <w:pPr>
              <w:jc w:val="left"/>
            </w:pPr>
          </w:p>
        </w:tc>
        <w:tc>
          <w:tcPr>
            <w:tcW w:w="2895" w:type="dxa"/>
            <w:vAlign w:val="center"/>
          </w:tcPr>
          <w:p w14:paraId="609E622D">
            <w:pPr>
              <w:jc w:val="left"/>
              <w:rPr>
                <w:rFonts w:hint="eastAsia" w:eastAsia="宋体"/>
                <w:lang w:eastAsia="zh-CN"/>
              </w:rPr>
            </w:pPr>
            <w:r>
              <w:t>2</w:t>
            </w:r>
            <w:r>
              <w:rPr>
                <w:rFonts w:hint="eastAsia"/>
                <w:lang w:val="en-US" w:eastAsia="zh-CN"/>
              </w:rPr>
              <w:t>80k</w:t>
            </w:r>
            <w:r>
              <w:rPr>
                <w:rFonts w:hint="eastAsia"/>
              </w:rPr>
              <w:t>W/</w:t>
            </w:r>
            <w:r>
              <w:rPr>
                <w:rFonts w:hint="default"/>
              </w:rPr>
              <w:t>2</w:t>
            </w:r>
            <w:r>
              <w:rPr>
                <w:rFonts w:hint="eastAsia"/>
                <w:lang w:val="en-US" w:eastAsia="zh-CN"/>
              </w:rPr>
              <w:t>0</w:t>
            </w:r>
            <w:r>
              <w:rPr>
                <w:rFonts w:hint="eastAsia"/>
              </w:rPr>
              <w:t>00</w:t>
            </w:r>
            <w:r>
              <w:rPr>
                <w:rFonts w:hint="eastAsia"/>
                <w:lang w:val="en-US" w:eastAsia="zh-CN"/>
              </w:rPr>
              <w:t>rpm</w:t>
            </w:r>
          </w:p>
        </w:tc>
      </w:tr>
      <w:tr w14:paraId="16F3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2CDD890A">
            <w:pPr>
              <w:jc w:val="center"/>
            </w:pPr>
          </w:p>
        </w:tc>
        <w:tc>
          <w:tcPr>
            <w:tcW w:w="3544" w:type="dxa"/>
            <w:vAlign w:val="center"/>
          </w:tcPr>
          <w:p w14:paraId="1ED16B03">
            <w:pPr>
              <w:jc w:val="left"/>
            </w:pPr>
            <w:r>
              <w:rPr>
                <w:rFonts w:hint="eastAsia"/>
              </w:rPr>
              <w:t>最大扭矩</w:t>
            </w:r>
            <w:r>
              <w:t>Max</w:t>
            </w:r>
            <w:r>
              <w:rPr>
                <w:rFonts w:hint="eastAsia"/>
              </w:rPr>
              <w:t>.</w:t>
            </w:r>
            <w:r>
              <w:t xml:space="preserve"> torque</w:t>
            </w:r>
          </w:p>
        </w:tc>
        <w:tc>
          <w:tcPr>
            <w:tcW w:w="874" w:type="dxa"/>
            <w:vAlign w:val="center"/>
          </w:tcPr>
          <w:p w14:paraId="13FC6F23">
            <w:pPr>
              <w:jc w:val="left"/>
            </w:pPr>
            <w:r>
              <w:rPr>
                <w:rFonts w:hint="eastAsia"/>
              </w:rPr>
              <w:t>N.m</w:t>
            </w:r>
          </w:p>
        </w:tc>
        <w:tc>
          <w:tcPr>
            <w:tcW w:w="2895" w:type="dxa"/>
            <w:vAlign w:val="center"/>
          </w:tcPr>
          <w:p w14:paraId="2AF6033D">
            <w:pPr>
              <w:jc w:val="left"/>
            </w:pPr>
            <w:r>
              <w:rPr>
                <w:rFonts w:hint="eastAsia"/>
              </w:rPr>
              <w:t>1</w:t>
            </w:r>
            <w:r>
              <w:rPr>
                <w:rFonts w:hint="eastAsia"/>
                <w:lang w:val="en-US" w:eastAsia="zh-CN"/>
              </w:rPr>
              <w:t>898/</w:t>
            </w:r>
            <w:r>
              <w:rPr>
                <w:rFonts w:hint="eastAsia"/>
              </w:rPr>
              <w:t>1</w:t>
            </w:r>
            <w:r>
              <w:rPr>
                <w:rFonts w:hint="eastAsia"/>
                <w:lang w:val="en-US" w:eastAsia="zh-CN"/>
              </w:rPr>
              <w:t>3</w:t>
            </w:r>
            <w:r>
              <w:rPr>
                <w:rFonts w:hint="eastAsia"/>
              </w:rPr>
              <w:t>00rpm</w:t>
            </w:r>
          </w:p>
        </w:tc>
      </w:tr>
      <w:tr w14:paraId="6C01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1C679B8E">
            <w:pPr>
              <w:jc w:val="center"/>
            </w:pPr>
          </w:p>
        </w:tc>
        <w:tc>
          <w:tcPr>
            <w:tcW w:w="3544" w:type="dxa"/>
            <w:vAlign w:val="center"/>
          </w:tcPr>
          <w:p w14:paraId="39D65D8A">
            <w:pPr>
              <w:jc w:val="left"/>
            </w:pPr>
            <w:r>
              <w:rPr>
                <w:rFonts w:hint="eastAsia"/>
              </w:rPr>
              <w:t xml:space="preserve">机油量 </w:t>
            </w:r>
            <w:r>
              <w:t>Engine oil capacity</w:t>
            </w:r>
          </w:p>
        </w:tc>
        <w:tc>
          <w:tcPr>
            <w:tcW w:w="874" w:type="dxa"/>
            <w:vAlign w:val="center"/>
          </w:tcPr>
          <w:p w14:paraId="4B424305">
            <w:pPr>
              <w:jc w:val="left"/>
            </w:pPr>
            <w:r>
              <w:rPr>
                <w:rFonts w:hint="eastAsia"/>
              </w:rPr>
              <w:t>L</w:t>
            </w:r>
          </w:p>
        </w:tc>
        <w:tc>
          <w:tcPr>
            <w:tcW w:w="2895" w:type="dxa"/>
            <w:vAlign w:val="center"/>
          </w:tcPr>
          <w:p w14:paraId="5F0E26D1">
            <w:pPr>
              <w:jc w:val="left"/>
            </w:pPr>
            <w:r>
              <w:rPr>
                <w:rFonts w:hint="eastAsia"/>
                <w:color w:val="auto"/>
              </w:rPr>
              <w:t>31.8-40.9</w:t>
            </w:r>
          </w:p>
        </w:tc>
      </w:tr>
      <w:tr w14:paraId="1653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5F573E15">
            <w:pPr>
              <w:jc w:val="center"/>
            </w:pPr>
          </w:p>
        </w:tc>
        <w:tc>
          <w:tcPr>
            <w:tcW w:w="3544" w:type="dxa"/>
            <w:vAlign w:val="center"/>
          </w:tcPr>
          <w:p w14:paraId="2C387E0E">
            <w:pPr>
              <w:jc w:val="left"/>
            </w:pPr>
            <w:r>
              <w:rPr>
                <w:rFonts w:hint="eastAsia"/>
              </w:rPr>
              <w:t xml:space="preserve">额定油耗率 </w:t>
            </w:r>
            <w:r>
              <w:t>Rated diesel consumption</w:t>
            </w:r>
          </w:p>
        </w:tc>
        <w:tc>
          <w:tcPr>
            <w:tcW w:w="874" w:type="dxa"/>
            <w:vAlign w:val="center"/>
          </w:tcPr>
          <w:p w14:paraId="029FF762">
            <w:pPr>
              <w:jc w:val="left"/>
            </w:pPr>
            <w:r>
              <w:rPr>
                <w:rFonts w:hint="eastAsia"/>
              </w:rPr>
              <w:t>g/</w:t>
            </w:r>
            <w:r>
              <w:rPr>
                <w:rFonts w:hint="eastAsia"/>
                <w:lang w:val="en-US" w:eastAsia="zh-CN"/>
              </w:rPr>
              <w:t>k</w:t>
            </w:r>
            <w:bookmarkStart w:id="9" w:name="_GoBack"/>
            <w:bookmarkEnd w:id="9"/>
            <w:r>
              <w:rPr>
                <w:rFonts w:hint="eastAsia"/>
              </w:rPr>
              <w:t>W.h</w:t>
            </w:r>
          </w:p>
        </w:tc>
        <w:tc>
          <w:tcPr>
            <w:tcW w:w="2895" w:type="dxa"/>
            <w:vAlign w:val="center"/>
          </w:tcPr>
          <w:p w14:paraId="0F5E7B95">
            <w:pPr>
              <w:jc w:val="left"/>
            </w:pPr>
            <w:r>
              <w:rPr>
                <w:rFonts w:hint="eastAsia"/>
                <w:lang w:val="en-US" w:eastAsia="zh-CN"/>
              </w:rPr>
              <w:t>193</w:t>
            </w:r>
            <w:r>
              <w:t xml:space="preserve"> (1</w:t>
            </w:r>
            <w:r>
              <w:rPr>
                <w:rFonts w:hint="eastAsia"/>
                <w:lang w:val="en-US" w:eastAsia="zh-CN"/>
              </w:rPr>
              <w:t>1</w:t>
            </w:r>
            <w:r>
              <w:t>00rpm)</w:t>
            </w:r>
          </w:p>
        </w:tc>
      </w:tr>
      <w:tr w14:paraId="37FA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645E81BE">
            <w:pPr>
              <w:jc w:val="center"/>
            </w:pPr>
          </w:p>
        </w:tc>
        <w:tc>
          <w:tcPr>
            <w:tcW w:w="3544" w:type="dxa"/>
            <w:vAlign w:val="center"/>
          </w:tcPr>
          <w:p w14:paraId="5D5FD21C">
            <w:pPr>
              <w:jc w:val="left"/>
            </w:pPr>
            <w:r>
              <w:rPr>
                <w:rFonts w:hint="eastAsia"/>
              </w:rPr>
              <w:t xml:space="preserve">起动马达 </w:t>
            </w:r>
            <w:r>
              <w:t>Starter</w:t>
            </w:r>
          </w:p>
        </w:tc>
        <w:tc>
          <w:tcPr>
            <w:tcW w:w="874" w:type="dxa"/>
            <w:vAlign w:val="center"/>
          </w:tcPr>
          <w:p w14:paraId="0254CDE1">
            <w:pPr>
              <w:jc w:val="left"/>
            </w:pPr>
          </w:p>
        </w:tc>
        <w:tc>
          <w:tcPr>
            <w:tcW w:w="2895" w:type="dxa"/>
            <w:vAlign w:val="center"/>
          </w:tcPr>
          <w:p w14:paraId="4108B8EC">
            <w:pPr>
              <w:jc w:val="left"/>
            </w:pPr>
            <w:r>
              <w:t>24V</w:t>
            </w:r>
            <w:r>
              <w:rPr>
                <w:rFonts w:hint="eastAsia"/>
                <w:lang w:val="en-US" w:eastAsia="zh-CN"/>
              </w:rPr>
              <w:t xml:space="preserve"> </w:t>
            </w:r>
            <w:r>
              <w:t>7.</w:t>
            </w:r>
            <w:r>
              <w:rPr>
                <w:rFonts w:hint="eastAsia"/>
                <w:lang w:val="en-US" w:eastAsia="zh-CN"/>
              </w:rPr>
              <w:t>2</w:t>
            </w:r>
            <w:r>
              <w:t>kW</w:t>
            </w:r>
          </w:p>
        </w:tc>
      </w:tr>
      <w:tr w14:paraId="0A5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116BA6B8">
            <w:pPr>
              <w:jc w:val="center"/>
            </w:pPr>
          </w:p>
        </w:tc>
        <w:tc>
          <w:tcPr>
            <w:tcW w:w="3544" w:type="dxa"/>
            <w:vAlign w:val="center"/>
          </w:tcPr>
          <w:p w14:paraId="0D4BB3AD">
            <w:pPr>
              <w:jc w:val="left"/>
            </w:pPr>
            <w:r>
              <w:rPr>
                <w:rFonts w:hint="eastAsia"/>
              </w:rPr>
              <w:t xml:space="preserve">发电机 </w:t>
            </w:r>
            <w:r>
              <w:t>Generator</w:t>
            </w:r>
          </w:p>
        </w:tc>
        <w:tc>
          <w:tcPr>
            <w:tcW w:w="874" w:type="dxa"/>
            <w:vAlign w:val="center"/>
          </w:tcPr>
          <w:p w14:paraId="4E2B7F75">
            <w:pPr>
              <w:jc w:val="left"/>
            </w:pPr>
          </w:p>
        </w:tc>
        <w:tc>
          <w:tcPr>
            <w:tcW w:w="2895" w:type="dxa"/>
            <w:vAlign w:val="center"/>
          </w:tcPr>
          <w:p w14:paraId="291D4F7F">
            <w:pPr>
              <w:jc w:val="left"/>
            </w:pPr>
            <w:r>
              <w:rPr>
                <w:rFonts w:hint="eastAsia"/>
              </w:rPr>
              <w:t>24V</w:t>
            </w:r>
            <w:r>
              <w:rPr>
                <w:rFonts w:hint="eastAsia"/>
                <w:lang w:val="en-US" w:eastAsia="zh-CN"/>
              </w:rPr>
              <w:t xml:space="preserve"> </w:t>
            </w:r>
            <w:r>
              <w:rPr>
                <w:rFonts w:hint="eastAsia"/>
              </w:rPr>
              <w:t>70A</w:t>
            </w:r>
          </w:p>
        </w:tc>
      </w:tr>
      <w:tr w14:paraId="3EF1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7445212D">
            <w:pPr>
              <w:jc w:val="center"/>
            </w:pPr>
          </w:p>
        </w:tc>
        <w:tc>
          <w:tcPr>
            <w:tcW w:w="3544" w:type="dxa"/>
            <w:vAlign w:val="center"/>
          </w:tcPr>
          <w:p w14:paraId="5F07268C">
            <w:pPr>
              <w:jc w:val="left"/>
              <w:rPr>
                <w:rFonts w:hint="default" w:eastAsia="宋体"/>
                <w:lang w:val="en-US" w:eastAsia="zh-CN"/>
              </w:rPr>
            </w:pPr>
            <w:r>
              <w:rPr>
                <w:rFonts w:hint="eastAsia"/>
                <w:lang w:val="en-US" w:eastAsia="zh-CN"/>
              </w:rPr>
              <w:t>蓄电池 Accumulators</w:t>
            </w:r>
          </w:p>
        </w:tc>
        <w:tc>
          <w:tcPr>
            <w:tcW w:w="874" w:type="dxa"/>
            <w:vAlign w:val="center"/>
          </w:tcPr>
          <w:p w14:paraId="6BC51774">
            <w:pPr>
              <w:jc w:val="left"/>
            </w:pPr>
          </w:p>
        </w:tc>
        <w:tc>
          <w:tcPr>
            <w:tcW w:w="2895" w:type="dxa"/>
            <w:vAlign w:val="center"/>
          </w:tcPr>
          <w:p w14:paraId="46F90DA2">
            <w:pPr>
              <w:jc w:val="left"/>
              <w:rPr>
                <w:rFonts w:hint="default" w:eastAsia="宋体"/>
                <w:lang w:val="en-US" w:eastAsia="zh-CN"/>
              </w:rPr>
            </w:pPr>
            <w:r>
              <w:rPr>
                <w:rFonts w:hint="eastAsia"/>
                <w:lang w:val="en-US" w:eastAsia="zh-CN"/>
              </w:rPr>
              <w:t>4</w:t>
            </w:r>
            <w:r>
              <w:rPr>
                <w:rFonts w:hint="eastAsia"/>
              </w:rPr>
              <w:t>×</w:t>
            </w:r>
            <w:r>
              <w:rPr>
                <w:rFonts w:hint="eastAsia"/>
                <w:lang w:val="en-US" w:eastAsia="zh-CN"/>
              </w:rPr>
              <w:t>12V</w:t>
            </w:r>
            <w:r>
              <w:rPr>
                <w:rFonts w:hint="eastAsia"/>
              </w:rPr>
              <w:t>×120Ah</w:t>
            </w:r>
            <w:r>
              <w:rPr>
                <w:rFonts w:hint="eastAsia"/>
                <w:lang w:val="en-US" w:eastAsia="zh-CN"/>
              </w:rPr>
              <w:t xml:space="preserve"> </w:t>
            </w:r>
          </w:p>
        </w:tc>
      </w:tr>
    </w:tbl>
    <w:p w14:paraId="2484810D">
      <w:pPr>
        <w:rPr>
          <w:rFonts w:ascii="宋体" w:hAnsi="宋体"/>
          <w:b/>
          <w:sz w:val="28"/>
          <w:szCs w:val="28"/>
          <w:shd w:val="pct10" w:color="auto" w:fill="FFFFFF"/>
        </w:rPr>
      </w:pPr>
      <w:bookmarkStart w:id="8" w:name="_Hlk19555277"/>
      <w:r>
        <w:rPr>
          <w:rFonts w:hint="default" w:ascii="Times New Roman" w:hAnsi="Times New Roman" w:cs="Times New Roman"/>
          <w:b/>
          <w:sz w:val="28"/>
          <w:szCs w:val="28"/>
          <w:shd w:val="pct10" w:color="auto" w:fill="FFFFFF"/>
        </w:rPr>
        <w:t>6.</w:t>
      </w:r>
      <w:r>
        <w:rPr>
          <w:rFonts w:hint="eastAsia" w:ascii="宋体" w:hAnsi="宋体"/>
          <w:b/>
          <w:sz w:val="28"/>
          <w:szCs w:val="28"/>
          <w:shd w:val="pct10" w:color="auto" w:fill="FFFFFF"/>
        </w:rPr>
        <w:t xml:space="preserve"> 主要部件配置 </w:t>
      </w:r>
      <w:r>
        <w:rPr>
          <w:rFonts w:hint="default" w:ascii="Times New Roman" w:hAnsi="Times New Roman" w:cs="Times New Roman"/>
          <w:b/>
          <w:sz w:val="28"/>
          <w:szCs w:val="28"/>
          <w:shd w:val="pct10" w:color="auto" w:fill="FFFFFF"/>
        </w:rPr>
        <w:t>Main configuration</w:t>
      </w:r>
    </w:p>
    <w:bookmarkEnd w:id="8"/>
    <w:tbl>
      <w:tblPr>
        <w:tblStyle w:val="15"/>
        <w:tblW w:w="8381" w:type="dxa"/>
        <w:tblInd w:w="91" w:type="dxa"/>
        <w:tblLayout w:type="autofit"/>
        <w:tblCellMar>
          <w:top w:w="0" w:type="dxa"/>
          <w:left w:w="108" w:type="dxa"/>
          <w:bottom w:w="0" w:type="dxa"/>
          <w:right w:w="108" w:type="dxa"/>
        </w:tblCellMar>
      </w:tblPr>
      <w:tblGrid>
        <w:gridCol w:w="3561"/>
        <w:gridCol w:w="4820"/>
      </w:tblGrid>
      <w:tr w14:paraId="5457F2C3">
        <w:tblPrEx>
          <w:tblCellMar>
            <w:top w:w="0" w:type="dxa"/>
            <w:left w:w="108" w:type="dxa"/>
            <w:bottom w:w="0" w:type="dxa"/>
            <w:right w:w="108" w:type="dxa"/>
          </w:tblCellMar>
        </w:tblPrEx>
        <w:trPr>
          <w:trHeight w:val="312" w:hRule="atLeast"/>
        </w:trPr>
        <w:tc>
          <w:tcPr>
            <w:tcW w:w="3561" w:type="dxa"/>
            <w:vMerge w:val="restart"/>
            <w:tcBorders>
              <w:top w:val="single" w:color="auto" w:sz="4" w:space="0"/>
              <w:left w:val="single" w:color="auto" w:sz="4" w:space="0"/>
              <w:bottom w:val="single" w:color="auto" w:sz="4" w:space="0"/>
              <w:right w:val="single" w:color="auto" w:sz="4" w:space="0"/>
              <w:tl2br w:val="single" w:color="auto" w:sz="4" w:space="0"/>
            </w:tcBorders>
            <w:shd w:val="clear" w:color="auto" w:fill="auto"/>
            <w:noWrap/>
            <w:vAlign w:val="center"/>
          </w:tcPr>
          <w:p w14:paraId="54D60C62">
            <w:pPr>
              <w:widowControl/>
              <w:jc w:val="center"/>
              <w:rPr>
                <w:rFonts w:ascii="宋体" w:hAnsi="宋体" w:cs="宋体"/>
                <w:color w:val="000000"/>
                <w:kern w:val="0"/>
                <w:sz w:val="22"/>
                <w:szCs w:val="22"/>
              </w:rPr>
            </w:pPr>
            <w:r>
              <w:rPr>
                <w:rFonts w:hint="eastAsia" w:ascii="宋体" w:hAnsi="宋体" w:cs="宋体"/>
                <w:color w:val="000000"/>
                <w:kern w:val="0"/>
                <w:sz w:val="22"/>
                <w:szCs w:val="22"/>
              </w:rPr>
              <w:t>部件          机型</w:t>
            </w:r>
          </w:p>
        </w:tc>
        <w:tc>
          <w:tcPr>
            <w:tcW w:w="48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4A9954">
            <w:pPr>
              <w:widowControl/>
              <w:jc w:val="center"/>
              <w:rPr>
                <w:rFonts w:hint="default" w:ascii="宋体" w:hAnsi="宋体" w:eastAsia="宋体" w:cs="宋体"/>
                <w:color w:val="000000"/>
                <w:kern w:val="0"/>
                <w:sz w:val="22"/>
                <w:szCs w:val="22"/>
                <w:lang w:val="en-US" w:eastAsia="zh-CN"/>
              </w:rPr>
            </w:pPr>
            <w:r>
              <w:rPr>
                <w:rFonts w:hint="eastAsia" w:ascii="Times New Roman" w:hAnsi="Times New Roman" w:cs="Times New Roman"/>
                <w:color w:val="000000"/>
                <w:kern w:val="0"/>
                <w:sz w:val="22"/>
                <w:szCs w:val="22"/>
              </w:rPr>
              <w:t>GE</w:t>
            </w:r>
            <w:r>
              <w:rPr>
                <w:rFonts w:hint="eastAsia" w:ascii="Times New Roman" w:hAnsi="Times New Roman" w:cs="Times New Roman"/>
                <w:color w:val="000000"/>
                <w:kern w:val="0"/>
                <w:sz w:val="22"/>
                <w:szCs w:val="22"/>
                <w:lang w:val="en-US" w:eastAsia="zh-CN"/>
              </w:rPr>
              <w:t>520</w:t>
            </w:r>
            <w:r>
              <w:rPr>
                <w:rFonts w:hint="eastAsia" w:ascii="Times New Roman" w:hAnsi="Times New Roman" w:cs="Times New Roman"/>
                <w:color w:val="000000"/>
                <w:kern w:val="0"/>
                <w:sz w:val="22"/>
                <w:szCs w:val="22"/>
              </w:rPr>
              <w:t>H</w:t>
            </w:r>
          </w:p>
        </w:tc>
      </w:tr>
      <w:tr w14:paraId="05912ADF">
        <w:tblPrEx>
          <w:tblCellMar>
            <w:top w:w="0" w:type="dxa"/>
            <w:left w:w="108" w:type="dxa"/>
            <w:bottom w:w="0" w:type="dxa"/>
            <w:right w:w="108" w:type="dxa"/>
          </w:tblCellMar>
        </w:tblPrEx>
        <w:trPr>
          <w:trHeight w:val="312" w:hRule="atLeast"/>
        </w:trPr>
        <w:tc>
          <w:tcPr>
            <w:tcW w:w="3561" w:type="dxa"/>
            <w:vMerge w:val="continue"/>
            <w:tcBorders>
              <w:top w:val="single" w:color="auto" w:sz="4" w:space="0"/>
              <w:left w:val="single" w:color="auto" w:sz="4" w:space="0"/>
              <w:bottom w:val="single" w:color="auto" w:sz="4" w:space="0"/>
              <w:right w:val="single" w:color="auto" w:sz="4" w:space="0"/>
              <w:tl2br w:val="single" w:color="auto" w:sz="4" w:space="0"/>
            </w:tcBorders>
            <w:vAlign w:val="center"/>
          </w:tcPr>
          <w:p w14:paraId="35075962">
            <w:pPr>
              <w:widowControl/>
              <w:jc w:val="left"/>
              <w:rPr>
                <w:rFonts w:ascii="宋体" w:hAnsi="宋体" w:cs="宋体"/>
                <w:color w:val="000000"/>
                <w:kern w:val="0"/>
                <w:sz w:val="22"/>
                <w:szCs w:val="22"/>
              </w:rPr>
            </w:pPr>
          </w:p>
        </w:tc>
        <w:tc>
          <w:tcPr>
            <w:tcW w:w="4820" w:type="dxa"/>
            <w:vMerge w:val="continue"/>
            <w:tcBorders>
              <w:top w:val="single" w:color="auto" w:sz="4" w:space="0"/>
              <w:left w:val="single" w:color="auto" w:sz="4" w:space="0"/>
              <w:bottom w:val="single" w:color="auto" w:sz="4" w:space="0"/>
              <w:right w:val="single" w:color="auto" w:sz="4" w:space="0"/>
            </w:tcBorders>
            <w:vAlign w:val="center"/>
          </w:tcPr>
          <w:p w14:paraId="3766960F">
            <w:pPr>
              <w:widowControl/>
              <w:jc w:val="left"/>
              <w:rPr>
                <w:rFonts w:ascii="宋体" w:hAnsi="宋体" w:cs="宋体"/>
                <w:color w:val="000000"/>
                <w:kern w:val="0"/>
                <w:sz w:val="22"/>
                <w:szCs w:val="22"/>
              </w:rPr>
            </w:pPr>
          </w:p>
        </w:tc>
      </w:tr>
      <w:tr w14:paraId="5285FDB7">
        <w:tblPrEx>
          <w:tblCellMar>
            <w:top w:w="0" w:type="dxa"/>
            <w:left w:w="108" w:type="dxa"/>
            <w:bottom w:w="0" w:type="dxa"/>
            <w:right w:w="108" w:type="dxa"/>
          </w:tblCellMar>
        </w:tblPrEx>
        <w:trPr>
          <w:trHeight w:val="27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C883D2">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排放等级 </w:t>
            </w:r>
            <w:r>
              <w:rPr>
                <w:rFonts w:hint="default" w:ascii="Times New Roman" w:hAnsi="Times New Roman" w:cs="Times New Roman"/>
                <w:color w:val="000000"/>
                <w:kern w:val="0"/>
                <w:sz w:val="22"/>
                <w:szCs w:val="22"/>
              </w:rPr>
              <w:t>Emission</w:t>
            </w:r>
          </w:p>
        </w:tc>
        <w:tc>
          <w:tcPr>
            <w:tcW w:w="4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872490">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国三 </w:t>
            </w:r>
            <w:r>
              <w:rPr>
                <w:rFonts w:hint="default" w:ascii="Times New Roman" w:hAnsi="Times New Roman" w:cs="Times New Roman"/>
                <w:color w:val="000000"/>
                <w:kern w:val="0"/>
                <w:sz w:val="22"/>
                <w:szCs w:val="22"/>
              </w:rPr>
              <w:t xml:space="preserve">National </w:t>
            </w:r>
            <w:r>
              <w:rPr>
                <w:rFonts w:hint="default" w:ascii="Times New Roman" w:hAnsi="Times New Roman" w:cs="Times New Roman"/>
              </w:rPr>
              <w:t>Ⅲ</w:t>
            </w:r>
          </w:p>
        </w:tc>
      </w:tr>
      <w:tr w14:paraId="568BEF74">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8E2AD4">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发动机 </w:t>
            </w:r>
            <w:r>
              <w:rPr>
                <w:rFonts w:hint="default" w:ascii="Times New Roman" w:hAnsi="Times New Roman" w:cs="Times New Roman"/>
                <w:color w:val="000000"/>
                <w:kern w:val="0"/>
                <w:sz w:val="22"/>
                <w:szCs w:val="22"/>
              </w:rPr>
              <w:t>Engine</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5C72701F">
            <w:pPr>
              <w:widowControl/>
              <w:jc w:val="center"/>
              <w:rPr>
                <w:rFonts w:hint="default" w:ascii="Times New Roman" w:hAnsi="Times New Roman" w:eastAsia="宋体" w:cs="Times New Roman"/>
                <w:color w:val="000000"/>
                <w:kern w:val="0"/>
                <w:sz w:val="22"/>
                <w:szCs w:val="22"/>
                <w:lang w:val="en-US" w:eastAsia="zh-CN"/>
              </w:rPr>
            </w:pPr>
            <w:r>
              <w:rPr>
                <w:rFonts w:hint="eastAsia" w:ascii="宋体" w:hAnsi="宋体" w:cs="宋体"/>
                <w:color w:val="000000"/>
                <w:kern w:val="0"/>
                <w:sz w:val="22"/>
                <w:szCs w:val="22"/>
              </w:rPr>
              <w:t xml:space="preserve">康明斯 </w:t>
            </w:r>
            <w:r>
              <w:rPr>
                <w:rFonts w:hint="eastAsia" w:cs="Times New Roman"/>
                <w:color w:val="000000"/>
                <w:kern w:val="0"/>
                <w:sz w:val="22"/>
                <w:szCs w:val="22"/>
                <w:lang w:val="en-US" w:eastAsia="zh-CN"/>
              </w:rPr>
              <w:t>CUMMINS</w:t>
            </w:r>
          </w:p>
          <w:p w14:paraId="6A86CD42">
            <w:pPr>
              <w:widowControl/>
              <w:jc w:val="center"/>
              <w:rPr>
                <w:rFonts w:ascii="宋体" w:hAnsi="宋体" w:cs="宋体"/>
                <w:color w:val="000000"/>
                <w:kern w:val="0"/>
                <w:sz w:val="22"/>
                <w:szCs w:val="22"/>
              </w:rPr>
            </w:pPr>
            <w:r>
              <w:rPr>
                <w:rFonts w:hint="default" w:ascii="Times New Roman" w:hAnsi="Times New Roman" w:cs="Times New Roman"/>
                <w:color w:val="auto"/>
                <w:sz w:val="24"/>
                <w:szCs w:val="24"/>
              </w:rPr>
              <w:t>QSM11(Ⅲ)-C375</w:t>
            </w:r>
          </w:p>
        </w:tc>
      </w:tr>
      <w:tr w14:paraId="4BBF8947">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A5E98A">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主泵 </w:t>
            </w:r>
            <w:r>
              <w:rPr>
                <w:rFonts w:hint="default" w:ascii="Times New Roman" w:hAnsi="Times New Roman" w:cs="Times New Roman"/>
                <w:color w:val="000000"/>
                <w:kern w:val="0"/>
                <w:sz w:val="22"/>
                <w:szCs w:val="22"/>
              </w:rPr>
              <w:t>Main pump</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39CF59EB">
            <w:pPr>
              <w:widowControl/>
              <w:jc w:val="center"/>
              <w:rPr>
                <w:rFonts w:hint="default" w:ascii="宋体" w:hAnsi="宋体" w:eastAsia="宋体" w:cs="宋体"/>
                <w:kern w:val="0"/>
                <w:sz w:val="24"/>
                <w:szCs w:val="22"/>
                <w:lang w:val="en-US" w:eastAsia="zh-CN"/>
              </w:rPr>
            </w:pPr>
            <w:r>
              <w:rPr>
                <w:rFonts w:hint="eastAsia" w:ascii="宋体" w:hAnsi="宋体" w:cs="宋体"/>
                <w:kern w:val="0"/>
                <w:sz w:val="24"/>
                <w:szCs w:val="22"/>
                <w:lang w:val="en-US" w:eastAsia="zh-CN"/>
              </w:rPr>
              <w:t xml:space="preserve">川崎 </w:t>
            </w:r>
            <w:r>
              <w:rPr>
                <w:rFonts w:hint="eastAsia" w:cs="Times New Roman"/>
                <w:color w:val="000000"/>
                <w:kern w:val="0"/>
                <w:sz w:val="24"/>
                <w:szCs w:val="24"/>
                <w:lang w:val="en-US" w:eastAsia="zh-CN"/>
              </w:rPr>
              <w:t>KAWASAKI</w:t>
            </w:r>
          </w:p>
          <w:p w14:paraId="6998C5EA">
            <w:pPr>
              <w:widowControl/>
              <w:jc w:val="center"/>
              <w:rPr>
                <w:rFonts w:ascii="宋体" w:hAnsi="宋体" w:cs="宋体"/>
                <w:color w:val="000000"/>
                <w:kern w:val="0"/>
                <w:sz w:val="22"/>
                <w:szCs w:val="22"/>
              </w:rPr>
            </w:pPr>
            <w:r>
              <w:rPr>
                <w:rFonts w:hint="eastAsia" w:cs="Times New Roman"/>
                <w:color w:val="000000"/>
                <w:kern w:val="0"/>
                <w:sz w:val="24"/>
                <w:szCs w:val="24"/>
                <w:lang w:val="en-US" w:eastAsia="zh-CN"/>
              </w:rPr>
              <w:t>K5V212DPH</w:t>
            </w:r>
          </w:p>
        </w:tc>
      </w:tr>
      <w:tr w14:paraId="1B6A0FC6">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493454">
            <w:pPr>
              <w:widowControl/>
              <w:jc w:val="center"/>
              <w:rPr>
                <w:rFonts w:ascii="宋体" w:hAnsi="宋体" w:cs="宋体"/>
                <w:color w:val="000000"/>
                <w:kern w:val="0"/>
                <w:sz w:val="22"/>
                <w:szCs w:val="22"/>
              </w:rPr>
            </w:pPr>
            <w:r>
              <w:rPr>
                <w:rFonts w:hint="eastAsia" w:ascii="宋体" w:hAnsi="宋体" w:cs="宋体"/>
                <w:color w:val="000000"/>
                <w:kern w:val="0"/>
                <w:sz w:val="22"/>
                <w:szCs w:val="22"/>
              </w:rPr>
              <w:t>主控阀</w:t>
            </w:r>
            <w:r>
              <w:rPr>
                <w:rFonts w:hint="eastAsia" w:ascii="Times New Roman" w:hAnsi="Times New Roman" w:cs="Times New Roman"/>
                <w:color w:val="000000"/>
                <w:kern w:val="0"/>
                <w:sz w:val="22"/>
                <w:szCs w:val="22"/>
              </w:rPr>
              <w:t xml:space="preserve"> </w:t>
            </w:r>
            <w:r>
              <w:rPr>
                <w:rFonts w:hint="default" w:ascii="Times New Roman" w:hAnsi="Times New Roman" w:cs="Times New Roman"/>
                <w:color w:val="000000"/>
                <w:kern w:val="0"/>
                <w:sz w:val="22"/>
                <w:szCs w:val="22"/>
              </w:rPr>
              <w:t>Main valve</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13C7B379">
            <w:pPr>
              <w:widowControl/>
              <w:jc w:val="center"/>
              <w:rPr>
                <w:rFonts w:ascii="宋体" w:hAnsi="宋体" w:cs="宋体"/>
                <w:kern w:val="0"/>
                <w:sz w:val="24"/>
                <w:szCs w:val="22"/>
              </w:rPr>
            </w:pPr>
            <w:r>
              <w:rPr>
                <w:rFonts w:hint="eastAsia" w:ascii="宋体" w:hAnsi="宋体" w:cs="宋体"/>
                <w:kern w:val="0"/>
                <w:sz w:val="24"/>
                <w:szCs w:val="22"/>
                <w:lang w:val="en-US" w:eastAsia="zh-CN"/>
              </w:rPr>
              <w:t xml:space="preserve">川崎 </w:t>
            </w:r>
            <w:r>
              <w:rPr>
                <w:rFonts w:hint="eastAsia" w:cs="Times New Roman"/>
                <w:color w:val="000000"/>
                <w:kern w:val="0"/>
                <w:sz w:val="24"/>
                <w:szCs w:val="24"/>
                <w:lang w:val="en-US" w:eastAsia="zh-CN"/>
              </w:rPr>
              <w:t>KAWASAKI</w:t>
            </w:r>
          </w:p>
          <w:p w14:paraId="7B0EC571">
            <w:pPr>
              <w:widowControl/>
              <w:jc w:val="center"/>
              <w:rPr>
                <w:rFonts w:ascii="宋体" w:hAnsi="宋体" w:cs="宋体"/>
                <w:color w:val="000000"/>
                <w:kern w:val="0"/>
                <w:sz w:val="22"/>
                <w:szCs w:val="22"/>
              </w:rPr>
            </w:pPr>
            <w:r>
              <w:rPr>
                <w:rFonts w:hint="eastAsia" w:cs="Times New Roman"/>
                <w:color w:val="000000"/>
                <w:kern w:val="0"/>
                <w:sz w:val="24"/>
                <w:szCs w:val="24"/>
                <w:lang w:val="en-US" w:eastAsia="zh-CN"/>
              </w:rPr>
              <w:t>KMX32NA</w:t>
            </w:r>
          </w:p>
        </w:tc>
      </w:tr>
      <w:tr w14:paraId="34EF0205">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81AF39">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回转马达 </w:t>
            </w:r>
            <w:r>
              <w:rPr>
                <w:rFonts w:hint="default" w:ascii="Times New Roman" w:hAnsi="Times New Roman" w:cs="Times New Roman"/>
                <w:color w:val="000000"/>
                <w:kern w:val="0"/>
                <w:sz w:val="22"/>
                <w:szCs w:val="22"/>
              </w:rPr>
              <w:t>Swing motor</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42EF5B41">
            <w:pPr>
              <w:widowControl/>
              <w:jc w:val="center"/>
              <w:rPr>
                <w:rFonts w:hint="default" w:ascii="宋体" w:hAnsi="宋体" w:cs="宋体"/>
                <w:kern w:val="0"/>
                <w:sz w:val="24"/>
                <w:szCs w:val="22"/>
                <w:lang w:val="en-US"/>
              </w:rPr>
            </w:pPr>
            <w:r>
              <w:rPr>
                <w:rFonts w:hint="eastAsia" w:ascii="宋体" w:hAnsi="宋体" w:cs="宋体"/>
                <w:kern w:val="0"/>
                <w:sz w:val="24"/>
                <w:szCs w:val="22"/>
                <w:lang w:val="en-US" w:eastAsia="zh-CN"/>
              </w:rPr>
              <w:t xml:space="preserve">川崎 </w:t>
            </w:r>
            <w:r>
              <w:rPr>
                <w:rFonts w:hint="eastAsia" w:cs="Times New Roman"/>
                <w:color w:val="000000"/>
                <w:kern w:val="0"/>
                <w:sz w:val="24"/>
                <w:szCs w:val="24"/>
                <w:lang w:val="en-US" w:eastAsia="zh-CN"/>
              </w:rPr>
              <w:t>KAWASAKI</w:t>
            </w:r>
          </w:p>
          <w:p w14:paraId="69D3400E">
            <w:pPr>
              <w:widowControl/>
              <w:jc w:val="center"/>
              <w:rPr>
                <w:rFonts w:ascii="宋体" w:hAnsi="宋体" w:cs="宋体"/>
                <w:color w:val="000000"/>
                <w:kern w:val="0"/>
                <w:sz w:val="22"/>
                <w:szCs w:val="22"/>
              </w:rPr>
            </w:pPr>
            <w:r>
              <w:rPr>
                <w:rFonts w:hint="eastAsia" w:cs="Times New Roman"/>
                <w:color w:val="000000"/>
                <w:kern w:val="0"/>
                <w:sz w:val="24"/>
                <w:szCs w:val="24"/>
                <w:lang w:val="en-US" w:eastAsia="zh-CN"/>
              </w:rPr>
              <w:t>M5X130CHB</w:t>
            </w:r>
          </w:p>
        </w:tc>
      </w:tr>
      <w:tr w14:paraId="7450CD69">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D0DD95">
            <w:pPr>
              <w:widowControl/>
              <w:jc w:val="center"/>
              <w:rPr>
                <w:rFonts w:ascii="宋体" w:hAnsi="宋体" w:cs="宋体"/>
                <w:color w:val="000000"/>
                <w:kern w:val="0"/>
                <w:sz w:val="24"/>
                <w:szCs w:val="22"/>
              </w:rPr>
            </w:pPr>
            <w:r>
              <w:rPr>
                <w:rFonts w:hint="eastAsia" w:ascii="宋体" w:hAnsi="宋体" w:cs="宋体"/>
                <w:color w:val="000000"/>
                <w:kern w:val="0"/>
                <w:sz w:val="24"/>
                <w:szCs w:val="22"/>
              </w:rPr>
              <w:t>行走马达</w:t>
            </w:r>
            <w:r>
              <w:rPr>
                <w:rFonts w:hint="default" w:ascii="Times New Roman" w:hAnsi="Times New Roman" w:cs="Times New Roman"/>
                <w:color w:val="000000"/>
                <w:kern w:val="0"/>
                <w:sz w:val="22"/>
                <w:szCs w:val="22"/>
              </w:rPr>
              <w:t>Travelling motor</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71922543">
            <w:pPr>
              <w:widowControl/>
              <w:jc w:val="center"/>
              <w:rPr>
                <w:rFonts w:hint="default" w:ascii="宋体" w:hAnsi="宋体" w:cs="宋体"/>
                <w:kern w:val="0"/>
                <w:sz w:val="24"/>
                <w:szCs w:val="22"/>
                <w:lang w:val="en-US"/>
              </w:rPr>
            </w:pPr>
            <w:r>
              <w:rPr>
                <w:rFonts w:hint="eastAsia" w:ascii="宋体" w:hAnsi="宋体" w:cs="宋体"/>
                <w:kern w:val="0"/>
                <w:sz w:val="24"/>
                <w:szCs w:val="22"/>
                <w:lang w:val="en-US" w:eastAsia="zh-CN"/>
              </w:rPr>
              <w:t xml:space="preserve">纳博 </w:t>
            </w:r>
            <w:r>
              <w:rPr>
                <w:rFonts w:hint="eastAsia" w:cs="Times New Roman"/>
                <w:color w:val="000000"/>
                <w:kern w:val="0"/>
                <w:sz w:val="22"/>
                <w:szCs w:val="22"/>
                <w:lang w:val="en-US" w:eastAsia="zh-CN"/>
              </w:rPr>
              <w:t>NABTESCO</w:t>
            </w:r>
          </w:p>
          <w:p w14:paraId="03C70ADF">
            <w:pPr>
              <w:widowControl/>
              <w:jc w:val="center"/>
              <w:rPr>
                <w:rFonts w:ascii="宋体" w:hAnsi="宋体" w:cs="宋体"/>
                <w:color w:val="000000"/>
                <w:kern w:val="0"/>
                <w:sz w:val="22"/>
                <w:szCs w:val="22"/>
              </w:rPr>
            </w:pPr>
            <w:r>
              <w:rPr>
                <w:rFonts w:hint="default" w:ascii="Times New Roman" w:hAnsi="Times New Roman" w:cs="Times New Roman"/>
                <w:kern w:val="0"/>
                <w:sz w:val="24"/>
                <w:szCs w:val="22"/>
              </w:rPr>
              <w:t>GM95VA</w:t>
            </w:r>
          </w:p>
        </w:tc>
      </w:tr>
    </w:tbl>
    <w:p w14:paraId="6F8B5053"/>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C7B95">
    <w:pPr>
      <w:pStyle w:val="11"/>
      <w:pBdr>
        <w:bottom w:val="none" w:color="auto" w:sz="0" w:space="0"/>
      </w:pBdr>
    </w:pPr>
    <w:r>
      <w:rPr>
        <w:lang w:val="en-US" w:eastAsia="zh-CN"/>
      </w:rPr>
      <w:drawing>
        <wp:anchor distT="0" distB="0" distL="114300" distR="114300" simplePos="0" relativeHeight="251659264" behindDoc="1" locked="0" layoutInCell="1" allowOverlap="1">
          <wp:simplePos x="0" y="0"/>
          <wp:positionH relativeFrom="column">
            <wp:posOffset>16510</wp:posOffset>
          </wp:positionH>
          <wp:positionV relativeFrom="paragraph">
            <wp:posOffset>-43815</wp:posOffset>
          </wp:positionV>
          <wp:extent cx="3420745" cy="360680"/>
          <wp:effectExtent l="0" t="0" r="8255"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420745" cy="360680"/>
                  </a:xfrm>
                  <a:prstGeom prst="rect">
                    <a:avLst/>
                  </a:prstGeom>
                  <a:noFill/>
                </pic:spPr>
              </pic:pic>
            </a:graphicData>
          </a:graphic>
        </wp:anchor>
      </w:drawing>
    </w:r>
  </w:p>
  <w:p w14:paraId="4F26BFC8">
    <w:pPr>
      <w:pStyle w:val="11"/>
      <w:pBdr>
        <w:bottom w:val="none" w:color="auto" w:sz="0" w:space="0"/>
      </w:pBdr>
      <w:wordWrap w:val="0"/>
      <w:jc w:val="right"/>
      <w:rPr>
        <w:rFonts w:ascii="Arial" w:hAnsi="Arial" w:cs="Arial"/>
        <w:color w:val="0075C2"/>
        <w:sz w:val="14"/>
        <w:szCs w:val="14"/>
      </w:rPr>
    </w:pPr>
    <w:r>
      <w:rPr>
        <w:rFonts w:ascii="Arial" w:hAnsi="Arial" w:cs="Arial"/>
        <w:color w:val="0075C2"/>
        <w:sz w:val="14"/>
        <w:szCs w:val="14"/>
      </w:rPr>
      <w:t xml:space="preserve">       </w:t>
    </w:r>
  </w:p>
  <w:p w14:paraId="06A20281">
    <w:pPr>
      <w:pStyle w:val="11"/>
      <w:pBdr>
        <w:bottom w:val="none" w:color="auto" w:sz="0" w:space="0"/>
      </w:pBdr>
      <w:ind w:right="70"/>
      <w:jc w:val="right"/>
    </w:pPr>
    <w:r>
      <w:rPr>
        <w:rFonts w:ascii="Arial" w:hAnsi="Arial" w:cs="Arial"/>
        <w:color w:val="0075C2"/>
        <w:sz w:val="14"/>
        <w:szCs w:val="14"/>
      </w:rPr>
      <w:t xml:space="preserve"> www.sinomach-hi.com</w:t>
    </w:r>
  </w:p>
  <w:p w14:paraId="62113B13">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MzJlMTgyOTQzMzQyODUxYWEyMGRlYzFhZDMwMzEifQ=="/>
  </w:docVars>
  <w:rsids>
    <w:rsidRoot w:val="008E274D"/>
    <w:rsid w:val="00062F30"/>
    <w:rsid w:val="001154D5"/>
    <w:rsid w:val="00184758"/>
    <w:rsid w:val="001E3717"/>
    <w:rsid w:val="001F498D"/>
    <w:rsid w:val="0026047D"/>
    <w:rsid w:val="002D44A6"/>
    <w:rsid w:val="00333FBF"/>
    <w:rsid w:val="003B1DDF"/>
    <w:rsid w:val="003B3B8C"/>
    <w:rsid w:val="00446E52"/>
    <w:rsid w:val="00462D2A"/>
    <w:rsid w:val="0056783C"/>
    <w:rsid w:val="006E2D6D"/>
    <w:rsid w:val="00834C00"/>
    <w:rsid w:val="008E274D"/>
    <w:rsid w:val="00910836"/>
    <w:rsid w:val="00986DC6"/>
    <w:rsid w:val="00A13C41"/>
    <w:rsid w:val="00AB4E7C"/>
    <w:rsid w:val="00B42168"/>
    <w:rsid w:val="00B45E28"/>
    <w:rsid w:val="00B563D9"/>
    <w:rsid w:val="00B749B4"/>
    <w:rsid w:val="00C16288"/>
    <w:rsid w:val="00C82F75"/>
    <w:rsid w:val="00CF3136"/>
    <w:rsid w:val="00DA512F"/>
    <w:rsid w:val="00DC1A1D"/>
    <w:rsid w:val="00E37AC4"/>
    <w:rsid w:val="00E53875"/>
    <w:rsid w:val="00EB03DA"/>
    <w:rsid w:val="00F4093D"/>
    <w:rsid w:val="00F93312"/>
    <w:rsid w:val="011F0FC7"/>
    <w:rsid w:val="02D71D27"/>
    <w:rsid w:val="04323463"/>
    <w:rsid w:val="05A574C7"/>
    <w:rsid w:val="0B0E48D7"/>
    <w:rsid w:val="0BB71DC3"/>
    <w:rsid w:val="11875983"/>
    <w:rsid w:val="12BC3211"/>
    <w:rsid w:val="13CA6005"/>
    <w:rsid w:val="19081F9F"/>
    <w:rsid w:val="19160141"/>
    <w:rsid w:val="1BC829F4"/>
    <w:rsid w:val="1DB43487"/>
    <w:rsid w:val="1E1E6EB0"/>
    <w:rsid w:val="1E7159F1"/>
    <w:rsid w:val="22B435A4"/>
    <w:rsid w:val="23634FBC"/>
    <w:rsid w:val="24424E18"/>
    <w:rsid w:val="248E18AE"/>
    <w:rsid w:val="2E96677E"/>
    <w:rsid w:val="314350F7"/>
    <w:rsid w:val="35014185"/>
    <w:rsid w:val="36C62378"/>
    <w:rsid w:val="381777F6"/>
    <w:rsid w:val="3AAF547F"/>
    <w:rsid w:val="3C201C94"/>
    <w:rsid w:val="3C554A8C"/>
    <w:rsid w:val="3C6324EC"/>
    <w:rsid w:val="3E2E39BC"/>
    <w:rsid w:val="3F9A4856"/>
    <w:rsid w:val="401B7113"/>
    <w:rsid w:val="432B57DF"/>
    <w:rsid w:val="49045382"/>
    <w:rsid w:val="494F6BC4"/>
    <w:rsid w:val="50DA3F77"/>
    <w:rsid w:val="53B225E0"/>
    <w:rsid w:val="53B97602"/>
    <w:rsid w:val="5C1500F5"/>
    <w:rsid w:val="5C705AAC"/>
    <w:rsid w:val="5F830F90"/>
    <w:rsid w:val="664C1645"/>
    <w:rsid w:val="66D4616C"/>
    <w:rsid w:val="67D129C5"/>
    <w:rsid w:val="6F8A763A"/>
    <w:rsid w:val="721B069F"/>
    <w:rsid w:val="75802D87"/>
    <w:rsid w:val="797D2E55"/>
    <w:rsid w:val="7B5F3FA1"/>
    <w:rsid w:val="7BAB16AC"/>
    <w:rsid w:val="7F3C6183"/>
    <w:rsid w:val="7FAA4E70"/>
    <w:rsid w:val="FF796C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autoRedefine/>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1"/>
    <w:autoRedefine/>
    <w:semiHidden/>
    <w:unhideWhenUsed/>
    <w:qFormat/>
    <w:uiPriority w:val="0"/>
    <w:pPr>
      <w:keepNext/>
      <w:keepLines/>
      <w:spacing w:before="260" w:after="260" w:line="416" w:lineRule="auto"/>
      <w:outlineLvl w:val="2"/>
    </w:pPr>
    <w:rPr>
      <w:b/>
      <w:bCs/>
      <w:sz w:val="32"/>
      <w:szCs w:val="32"/>
    </w:rPr>
  </w:style>
  <w:style w:type="character" w:default="1" w:styleId="16">
    <w:name w:val="Default Paragraph Font"/>
    <w:autoRedefine/>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2"/>
    <w:qFormat/>
    <w:uiPriority w:val="99"/>
    <w:pPr>
      <w:jc w:val="left"/>
    </w:pPr>
    <w:rPr>
      <w:lang w:val="zh-CN" w:eastAsia="zh-CN"/>
    </w:rPr>
  </w:style>
  <w:style w:type="paragraph" w:styleId="5">
    <w:name w:val="Body Text"/>
    <w:basedOn w:val="1"/>
    <w:link w:val="36"/>
    <w:qFormat/>
    <w:uiPriority w:val="0"/>
    <w:pPr>
      <w:spacing w:after="120"/>
    </w:pPr>
  </w:style>
  <w:style w:type="paragraph" w:styleId="6">
    <w:name w:val="toc 3"/>
    <w:basedOn w:val="1"/>
    <w:next w:val="1"/>
    <w:autoRedefine/>
    <w:unhideWhenUsed/>
    <w:qFormat/>
    <w:uiPriority w:val="39"/>
    <w:pPr>
      <w:widowControl/>
      <w:spacing w:after="100" w:line="259" w:lineRule="auto"/>
      <w:ind w:left="440"/>
      <w:jc w:val="left"/>
    </w:pPr>
    <w:rPr>
      <w:rFonts w:ascii="等线" w:hAnsi="等线" w:eastAsia="等线"/>
      <w:kern w:val="0"/>
      <w:sz w:val="22"/>
      <w:szCs w:val="22"/>
    </w:rPr>
  </w:style>
  <w:style w:type="paragraph" w:styleId="7">
    <w:name w:val="Date"/>
    <w:basedOn w:val="1"/>
    <w:next w:val="1"/>
    <w:link w:val="24"/>
    <w:qFormat/>
    <w:uiPriority w:val="0"/>
    <w:pPr>
      <w:ind w:left="100" w:leftChars="2500"/>
    </w:pPr>
  </w:style>
  <w:style w:type="paragraph" w:styleId="8">
    <w:name w:val="Body Text Indent 2"/>
    <w:basedOn w:val="1"/>
    <w:link w:val="25"/>
    <w:qFormat/>
    <w:uiPriority w:val="0"/>
    <w:pPr>
      <w:adjustRightInd w:val="0"/>
      <w:snapToGrid w:val="0"/>
      <w:spacing w:line="300" w:lineRule="auto"/>
      <w:ind w:left="420" w:leftChars="200"/>
    </w:pPr>
    <w:rPr>
      <w:sz w:val="24"/>
    </w:rPr>
  </w:style>
  <w:style w:type="paragraph" w:styleId="9">
    <w:name w:val="Balloon Text"/>
    <w:basedOn w:val="1"/>
    <w:link w:val="30"/>
    <w:qFormat/>
    <w:uiPriority w:val="99"/>
    <w:rPr>
      <w:sz w:val="18"/>
      <w:szCs w:val="18"/>
      <w:lang w:val="zh-CN" w:eastAsia="zh-CN"/>
    </w:rPr>
  </w:style>
  <w:style w:type="paragraph" w:styleId="10">
    <w:name w:val="footer"/>
    <w:basedOn w:val="1"/>
    <w:link w:val="38"/>
    <w:qFormat/>
    <w:uiPriority w:val="99"/>
    <w:pPr>
      <w:tabs>
        <w:tab w:val="center" w:pos="4153"/>
        <w:tab w:val="right" w:pos="8306"/>
      </w:tabs>
      <w:snapToGrid w:val="0"/>
      <w:jc w:val="left"/>
    </w:pPr>
    <w:rPr>
      <w:sz w:val="18"/>
      <w:szCs w:val="18"/>
    </w:rPr>
  </w:style>
  <w:style w:type="paragraph" w:styleId="11">
    <w:name w:val="header"/>
    <w:basedOn w:val="1"/>
    <w:link w:val="28"/>
    <w:autoRedefine/>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12">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13">
    <w:name w:val="toc 2"/>
    <w:basedOn w:val="1"/>
    <w:next w:val="1"/>
    <w:autoRedefine/>
    <w:unhideWhenUsed/>
    <w:qFormat/>
    <w:uiPriority w:val="39"/>
    <w:pPr>
      <w:widowControl/>
      <w:spacing w:after="100" w:line="259" w:lineRule="auto"/>
      <w:ind w:left="220"/>
      <w:jc w:val="left"/>
    </w:pPr>
    <w:rPr>
      <w:rFonts w:ascii="等线" w:hAnsi="等线" w:eastAsia="等线"/>
      <w:kern w:val="0"/>
      <w:sz w:val="22"/>
      <w:szCs w:val="22"/>
    </w:rPr>
  </w:style>
  <w:style w:type="paragraph" w:styleId="14">
    <w:name w:val="annotation subject"/>
    <w:basedOn w:val="4"/>
    <w:next w:val="4"/>
    <w:link w:val="34"/>
    <w:qFormat/>
    <w:uiPriority w:val="99"/>
    <w:rPr>
      <w:b/>
      <w:bCs/>
    </w:rPr>
  </w:style>
  <w:style w:type="character" w:styleId="17">
    <w:name w:val="page number"/>
    <w:basedOn w:val="16"/>
    <w:qFormat/>
    <w:uiPriority w:val="0"/>
  </w:style>
  <w:style w:type="character" w:styleId="18">
    <w:name w:val="Hyperlink"/>
    <w:unhideWhenUsed/>
    <w:qFormat/>
    <w:uiPriority w:val="99"/>
    <w:rPr>
      <w:color w:val="0563C1"/>
      <w:u w:val="single"/>
    </w:rPr>
  </w:style>
  <w:style w:type="character" w:styleId="19">
    <w:name w:val="annotation reference"/>
    <w:autoRedefine/>
    <w:qFormat/>
    <w:uiPriority w:val="99"/>
    <w:rPr>
      <w:sz w:val="21"/>
      <w:szCs w:val="21"/>
    </w:rPr>
  </w:style>
  <w:style w:type="character" w:customStyle="1" w:styleId="20">
    <w:name w:val="标题 1 字符"/>
    <w:basedOn w:val="16"/>
    <w:link w:val="2"/>
    <w:qFormat/>
    <w:uiPriority w:val="0"/>
    <w:rPr>
      <w:rFonts w:ascii="Times New Roman" w:hAnsi="Times New Roman" w:eastAsia="宋体" w:cs="Times New Roman"/>
      <w:b/>
      <w:bCs/>
      <w:kern w:val="44"/>
      <w:sz w:val="44"/>
      <w:szCs w:val="44"/>
    </w:rPr>
  </w:style>
  <w:style w:type="character" w:customStyle="1" w:styleId="21">
    <w:name w:val="标题 3 字符"/>
    <w:basedOn w:val="16"/>
    <w:link w:val="3"/>
    <w:autoRedefine/>
    <w:semiHidden/>
    <w:qFormat/>
    <w:uiPriority w:val="0"/>
    <w:rPr>
      <w:rFonts w:ascii="Times New Roman" w:hAnsi="Times New Roman" w:eastAsia="宋体" w:cs="Times New Roman"/>
      <w:b/>
      <w:bCs/>
      <w:sz w:val="32"/>
      <w:szCs w:val="32"/>
    </w:rPr>
  </w:style>
  <w:style w:type="character" w:customStyle="1" w:styleId="22">
    <w:name w:val="页眉 字符"/>
    <w:basedOn w:val="16"/>
    <w:semiHidden/>
    <w:qFormat/>
    <w:uiPriority w:val="0"/>
    <w:rPr>
      <w:rFonts w:ascii="Times New Roman" w:hAnsi="Times New Roman" w:eastAsia="宋体" w:cs="Times New Roman"/>
      <w:sz w:val="18"/>
      <w:szCs w:val="18"/>
    </w:rPr>
  </w:style>
  <w:style w:type="character" w:customStyle="1" w:styleId="23">
    <w:name w:val="页脚 字符"/>
    <w:basedOn w:val="16"/>
    <w:semiHidden/>
    <w:qFormat/>
    <w:uiPriority w:val="99"/>
    <w:rPr>
      <w:rFonts w:ascii="Times New Roman" w:hAnsi="Times New Roman" w:eastAsia="宋体" w:cs="Times New Roman"/>
      <w:sz w:val="18"/>
      <w:szCs w:val="18"/>
    </w:rPr>
  </w:style>
  <w:style w:type="character" w:customStyle="1" w:styleId="24">
    <w:name w:val="日期 字符"/>
    <w:basedOn w:val="16"/>
    <w:link w:val="7"/>
    <w:autoRedefine/>
    <w:qFormat/>
    <w:uiPriority w:val="0"/>
    <w:rPr>
      <w:rFonts w:ascii="Times New Roman" w:hAnsi="Times New Roman" w:eastAsia="宋体" w:cs="Times New Roman"/>
      <w:szCs w:val="24"/>
    </w:rPr>
  </w:style>
  <w:style w:type="character" w:customStyle="1" w:styleId="25">
    <w:name w:val="正文文本缩进 2 字符"/>
    <w:basedOn w:val="16"/>
    <w:link w:val="8"/>
    <w:autoRedefine/>
    <w:qFormat/>
    <w:uiPriority w:val="0"/>
    <w:rPr>
      <w:rFonts w:ascii="Times New Roman" w:hAnsi="Times New Roman" w:eastAsia="宋体" w:cs="Times New Roman"/>
      <w:sz w:val="24"/>
      <w:szCs w:val="24"/>
    </w:rPr>
  </w:style>
  <w:style w:type="paragraph" w:customStyle="1" w:styleId="26">
    <w:name w:val="_Style 15"/>
    <w:basedOn w:val="1"/>
    <w:next w:val="27"/>
    <w:autoRedefine/>
    <w:qFormat/>
    <w:uiPriority w:val="34"/>
    <w:pPr>
      <w:ind w:firstLine="420" w:firstLineChars="200"/>
    </w:pPr>
    <w:rPr>
      <w:rFonts w:ascii="Calibri" w:hAnsi="Calibri"/>
      <w:szCs w:val="22"/>
    </w:rPr>
  </w:style>
  <w:style w:type="paragraph" w:styleId="27">
    <w:name w:val="List Paragraph"/>
    <w:basedOn w:val="1"/>
    <w:autoRedefine/>
    <w:qFormat/>
    <w:uiPriority w:val="34"/>
    <w:pPr>
      <w:ind w:firstLine="420" w:firstLineChars="200"/>
    </w:pPr>
  </w:style>
  <w:style w:type="character" w:customStyle="1" w:styleId="28">
    <w:name w:val="页眉 字符1"/>
    <w:link w:val="11"/>
    <w:autoRedefine/>
    <w:qFormat/>
    <w:uiPriority w:val="99"/>
    <w:rPr>
      <w:rFonts w:ascii="Times New Roman" w:hAnsi="Times New Roman" w:eastAsia="宋体" w:cs="Times New Roman"/>
      <w:sz w:val="18"/>
      <w:szCs w:val="18"/>
      <w:lang w:val="zh-CN" w:eastAsia="zh-CN"/>
    </w:rPr>
  </w:style>
  <w:style w:type="character" w:customStyle="1" w:styleId="29">
    <w:name w:val="批注框文本 字符"/>
    <w:basedOn w:val="16"/>
    <w:autoRedefine/>
    <w:semiHidden/>
    <w:qFormat/>
    <w:uiPriority w:val="99"/>
    <w:rPr>
      <w:rFonts w:ascii="Times New Roman" w:hAnsi="Times New Roman" w:eastAsia="宋体" w:cs="Times New Roman"/>
      <w:sz w:val="18"/>
      <w:szCs w:val="18"/>
    </w:rPr>
  </w:style>
  <w:style w:type="character" w:customStyle="1" w:styleId="30">
    <w:name w:val="批注框文本 字符1"/>
    <w:link w:val="9"/>
    <w:autoRedefine/>
    <w:qFormat/>
    <w:uiPriority w:val="99"/>
    <w:rPr>
      <w:rFonts w:ascii="Times New Roman" w:hAnsi="Times New Roman" w:eastAsia="宋体" w:cs="Times New Roman"/>
      <w:sz w:val="18"/>
      <w:szCs w:val="18"/>
      <w:lang w:val="zh-CN" w:eastAsia="zh-CN"/>
    </w:rPr>
  </w:style>
  <w:style w:type="character" w:customStyle="1" w:styleId="31">
    <w:name w:val="批注文字 字符"/>
    <w:basedOn w:val="16"/>
    <w:autoRedefine/>
    <w:semiHidden/>
    <w:qFormat/>
    <w:uiPriority w:val="99"/>
    <w:rPr>
      <w:rFonts w:ascii="Times New Roman" w:hAnsi="Times New Roman" w:eastAsia="宋体" w:cs="Times New Roman"/>
      <w:szCs w:val="24"/>
    </w:rPr>
  </w:style>
  <w:style w:type="character" w:customStyle="1" w:styleId="32">
    <w:name w:val="批注文字 字符1"/>
    <w:link w:val="4"/>
    <w:autoRedefine/>
    <w:qFormat/>
    <w:uiPriority w:val="99"/>
    <w:rPr>
      <w:rFonts w:ascii="Times New Roman" w:hAnsi="Times New Roman" w:eastAsia="宋体" w:cs="Times New Roman"/>
      <w:szCs w:val="24"/>
      <w:lang w:val="zh-CN" w:eastAsia="zh-CN"/>
    </w:rPr>
  </w:style>
  <w:style w:type="character" w:customStyle="1" w:styleId="33">
    <w:name w:val="批注主题 字符"/>
    <w:basedOn w:val="31"/>
    <w:autoRedefine/>
    <w:semiHidden/>
    <w:qFormat/>
    <w:uiPriority w:val="99"/>
    <w:rPr>
      <w:rFonts w:ascii="Times New Roman" w:hAnsi="Times New Roman" w:eastAsia="宋体" w:cs="Times New Roman"/>
      <w:b/>
      <w:bCs/>
      <w:szCs w:val="24"/>
    </w:rPr>
  </w:style>
  <w:style w:type="character" w:customStyle="1" w:styleId="34">
    <w:name w:val="批注主题 字符1"/>
    <w:link w:val="14"/>
    <w:autoRedefine/>
    <w:qFormat/>
    <w:uiPriority w:val="99"/>
    <w:rPr>
      <w:rFonts w:ascii="Times New Roman" w:hAnsi="Times New Roman" w:eastAsia="宋体" w:cs="Times New Roman"/>
      <w:b/>
      <w:bCs/>
      <w:szCs w:val="24"/>
      <w:lang w:val="zh-CN" w:eastAsia="zh-CN"/>
    </w:rPr>
  </w:style>
  <w:style w:type="character" w:customStyle="1" w:styleId="35">
    <w:name w:val="正文文本 字符"/>
    <w:basedOn w:val="16"/>
    <w:autoRedefine/>
    <w:semiHidden/>
    <w:qFormat/>
    <w:uiPriority w:val="99"/>
    <w:rPr>
      <w:rFonts w:ascii="Times New Roman" w:hAnsi="Times New Roman" w:eastAsia="宋体" w:cs="Times New Roman"/>
      <w:szCs w:val="24"/>
    </w:rPr>
  </w:style>
  <w:style w:type="character" w:customStyle="1" w:styleId="36">
    <w:name w:val="正文文本 字符1"/>
    <w:link w:val="5"/>
    <w:autoRedefine/>
    <w:qFormat/>
    <w:uiPriority w:val="0"/>
    <w:rPr>
      <w:rFonts w:ascii="Times New Roman" w:hAnsi="Times New Roman" w:eastAsia="宋体" w:cs="Times New Roman"/>
      <w:szCs w:val="24"/>
    </w:rPr>
  </w:style>
  <w:style w:type="paragraph" w:customStyle="1" w:styleId="37">
    <w:name w:val="标题 21"/>
    <w:basedOn w:val="1"/>
    <w:autoRedefine/>
    <w:qFormat/>
    <w:uiPriority w:val="1"/>
    <w:pPr>
      <w:spacing w:before="14"/>
      <w:ind w:left="1303"/>
      <w:jc w:val="left"/>
      <w:outlineLvl w:val="2"/>
    </w:pPr>
    <w:rPr>
      <w:rFonts w:ascii="宋体" w:hAnsi="宋体"/>
      <w:b/>
      <w:bCs/>
      <w:kern w:val="0"/>
      <w:sz w:val="28"/>
      <w:szCs w:val="28"/>
      <w:lang w:eastAsia="en-US"/>
    </w:rPr>
  </w:style>
  <w:style w:type="character" w:customStyle="1" w:styleId="38">
    <w:name w:val="页脚 字符1"/>
    <w:link w:val="10"/>
    <w:autoRedefine/>
    <w:qFormat/>
    <w:uiPriority w:val="99"/>
    <w:rPr>
      <w:rFonts w:ascii="Times New Roman" w:hAnsi="Times New Roman" w:eastAsia="宋体" w:cs="Times New Roman"/>
      <w:sz w:val="18"/>
      <w:szCs w:val="18"/>
    </w:rPr>
  </w:style>
  <w:style w:type="paragraph" w:customStyle="1" w:styleId="39">
    <w:name w:val="TOC Heading"/>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1890</Words>
  <Characters>5542</Characters>
  <Lines>32</Lines>
  <Paragraphs>9</Paragraphs>
  <TotalTime>1</TotalTime>
  <ScaleCrop>false</ScaleCrop>
  <LinksUpToDate>false</LinksUpToDate>
  <CharactersWithSpaces>6162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2019-04-25T21:50:00Z</dcterms:created>
  <dc:creator>XC</dc:creator>
  <cp:lastModifiedBy>Sean</cp:lastModifiedBy>
  <dcterms:modified xsi:type="dcterms:W3CDTF">2025-02-11T08:14:22Z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EA2F0F13C19E475ABB7A028BE2A1DF29_13</vt:lpwstr>
  </property>
  <property fmtid="{D5CDD505-2E9C-101B-9397-08002B2CF9AE}" pid="4" name="KSOTemplateDocerSaveRecord">
    <vt:lpwstr>eyJoZGlkIjoiNzJjMzJlMTgyOTQzMzQyODUxYWEyMGRlYzFhZDMwMzEiLCJ1c2VySWQiOiIxMjM4NTI3MjkwIn0=</vt:lpwstr>
  </property>
</Properties>
</file>