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BE7E08">
      <w:pPr>
        <w:tabs>
          <w:tab w:val="left" w:pos="3393"/>
          <w:tab w:val="center" w:pos="4312"/>
        </w:tabs>
        <w:adjustRightInd w:val="0"/>
        <w:snapToGrid w:val="0"/>
        <w:spacing w:line="240" w:lineRule="atLeast"/>
        <w:jc w:val="center"/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eastAsiaTheme="minorEastAsia"/>
          <w:b/>
          <w:kern w:val="0"/>
          <w:sz w:val="32"/>
          <w:szCs w:val="32"/>
        </w:rPr>
        <w:t>G</w:t>
      </w:r>
      <w:r>
        <w:rPr>
          <w:rFonts w:eastAsiaTheme="minorEastAsia"/>
          <w:b/>
          <w:kern w:val="0"/>
          <w:sz w:val="32"/>
          <w:szCs w:val="32"/>
        </w:rPr>
        <w:t>YS122J</w:t>
      </w:r>
      <w:r>
        <w:rPr>
          <w:rFonts w:ascii="宋体" w:hAnsi="宋体" w:cs="宋体"/>
          <w:b/>
          <w:kern w:val="0"/>
          <w:sz w:val="32"/>
          <w:szCs w:val="32"/>
        </w:rPr>
        <w:t>单钢轮全液压振动压路机</w:t>
      </w:r>
    </w:p>
    <w:p w14:paraId="26BEC2D3">
      <w:pPr>
        <w:tabs>
          <w:tab w:val="left" w:pos="3393"/>
          <w:tab w:val="center" w:pos="4312"/>
        </w:tabs>
        <w:adjustRightInd w:val="0"/>
        <w:snapToGrid w:val="0"/>
        <w:spacing w:line="240" w:lineRule="atLeast"/>
        <w:jc w:val="center"/>
        <w:rPr>
          <w:rFonts w:eastAsia="Times New Roman"/>
          <w:b/>
          <w:kern w:val="0"/>
          <w:sz w:val="32"/>
          <w:szCs w:val="32"/>
        </w:rPr>
      </w:pPr>
      <w:r>
        <w:rPr>
          <w:rFonts w:hint="default" w:ascii="Times New Roman" w:hAnsi="Times New Roman" w:cs="Times New Roman"/>
          <w:b/>
          <w:kern w:val="0"/>
          <w:sz w:val="32"/>
          <w:szCs w:val="32"/>
        </w:rPr>
        <w:t>GYS122J FULL HYDRAULIC SINGLE DRUM VIBRATORY ROLLER</w:t>
      </w:r>
    </w:p>
    <w:p w14:paraId="17BADED4">
      <w:pPr>
        <w:jc w:val="left"/>
        <w:rPr>
          <w:b/>
          <w:kern w:val="0"/>
          <w:sz w:val="28"/>
          <w:szCs w:val="22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3764280</wp:posOffset>
            </wp:positionH>
            <wp:positionV relativeFrom="paragraph">
              <wp:posOffset>1504315</wp:posOffset>
            </wp:positionV>
            <wp:extent cx="1446530" cy="1009650"/>
            <wp:effectExtent l="0" t="0" r="0" b="0"/>
            <wp:wrapNone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625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Ansi="Calibri"/>
          <w:b/>
          <w:sz w:val="28"/>
          <w:szCs w:val="28"/>
        </w:rPr>
        <w:drawing>
          <wp:inline distT="0" distB="0" distL="0" distR="0">
            <wp:extent cx="3685540" cy="2457450"/>
            <wp:effectExtent l="0" t="0" r="0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4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EF5CF8">
      <w:pPr>
        <w:adjustRightInd w:val="0"/>
        <w:snapToGrid w:val="0"/>
        <w:spacing w:line="240" w:lineRule="atLeast"/>
        <w:jc w:val="left"/>
        <w:rPr>
          <w:rFonts w:ascii="宋体" w:hAnsi="宋体" w:cs="宋体"/>
          <w:b/>
          <w:kern w:val="0"/>
          <w:sz w:val="28"/>
          <w:szCs w:val="28"/>
        </w:rPr>
      </w:pPr>
    </w:p>
    <w:p w14:paraId="1BF10671">
      <w:pPr>
        <w:adjustRightInd w:val="0"/>
        <w:snapToGrid w:val="0"/>
        <w:spacing w:line="240" w:lineRule="atLeast"/>
        <w:jc w:val="left"/>
        <w:rPr>
          <w:rFonts w:ascii="Calibri" w:hAnsi="Calibri" w:eastAsia="Calibri" w:cs="Calibri"/>
          <w:b/>
          <w:kern w:val="0"/>
          <w:sz w:val="30"/>
          <w:szCs w:val="30"/>
        </w:rPr>
      </w:pPr>
      <w:r>
        <w:rPr>
          <w:rFonts w:ascii="宋体" w:hAnsi="宋体" w:cs="宋体"/>
          <w:b/>
          <w:kern w:val="0"/>
          <w:sz w:val="30"/>
          <w:szCs w:val="30"/>
        </w:rPr>
        <w:t>适用范围</w:t>
      </w:r>
      <w:r>
        <w:rPr>
          <w:rFonts w:hint="eastAsia" w:ascii="宋体" w:hAnsi="宋体" w:cs="宋体"/>
          <w:b/>
          <w:kern w:val="0"/>
          <w:sz w:val="30"/>
          <w:szCs w:val="30"/>
        </w:rPr>
        <w:t xml:space="preserve"> </w:t>
      </w:r>
      <w:r>
        <w:rPr>
          <w:rFonts w:ascii="宋体" w:hAnsi="宋体" w:cs="宋体"/>
          <w:b/>
          <w:kern w:val="0"/>
          <w:sz w:val="30"/>
          <w:szCs w:val="30"/>
        </w:rPr>
        <w:t>Application</w:t>
      </w:r>
    </w:p>
    <w:p w14:paraId="20C39DF6">
      <w:pPr>
        <w:adjustRightInd w:val="0"/>
        <w:snapToGrid w:val="0"/>
        <w:spacing w:line="460" w:lineRule="atLeast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适用于高等级公路、大坝、铁路、机场等大型工程基础的压实，可碾压砂土、砾石、碎石、岩石填方等非粘性材料及半粘性材料</w:t>
      </w:r>
    </w:p>
    <w:p w14:paraId="515C2D76">
      <w:pPr>
        <w:adjustRightInd w:val="0"/>
        <w:snapToGrid w:val="0"/>
        <w:spacing w:line="460" w:lineRule="atLeast"/>
        <w:jc w:val="left"/>
        <w:rPr>
          <w:rFonts w:eastAsia="Calibri"/>
          <w:bCs/>
          <w:kern w:val="0"/>
          <w:sz w:val="28"/>
          <w:szCs w:val="28"/>
        </w:rPr>
      </w:pPr>
      <w:r>
        <w:rPr>
          <w:rFonts w:eastAsia="Calibri"/>
          <w:bCs/>
          <w:kern w:val="0"/>
          <w:sz w:val="28"/>
          <w:szCs w:val="28"/>
        </w:rPr>
        <w:t>Suitable for compaction of large-scale engineering foundations such as high-grade roads, dams, railways, airports, etc., non-stick materials and semi-viscous materials such as sand, gravel, gravel, rock fill, etc.</w:t>
      </w:r>
    </w:p>
    <w:p w14:paraId="03FEC335">
      <w:pPr>
        <w:adjustRightInd w:val="0"/>
        <w:snapToGrid w:val="0"/>
        <w:spacing w:line="460" w:lineRule="atLeast"/>
        <w:jc w:val="left"/>
        <w:rPr>
          <w:rFonts w:eastAsia="Calibri"/>
          <w:bCs/>
          <w:kern w:val="0"/>
          <w:sz w:val="28"/>
          <w:szCs w:val="28"/>
        </w:rPr>
      </w:pPr>
    </w:p>
    <w:p w14:paraId="01063E22">
      <w:pPr>
        <w:adjustRightInd w:val="0"/>
        <w:snapToGrid w:val="0"/>
        <w:spacing w:line="240" w:lineRule="atLeast"/>
        <w:jc w:val="left"/>
        <w:rPr>
          <w:rFonts w:ascii="Calibri" w:hAnsi="Calibri" w:eastAsia="Calibri" w:cs="Calibri"/>
          <w:b/>
          <w:kern w:val="0"/>
          <w:sz w:val="30"/>
          <w:szCs w:val="30"/>
        </w:rPr>
      </w:pPr>
      <w:r>
        <w:rPr>
          <w:rFonts w:ascii="宋体" w:hAnsi="宋体" w:cs="宋体"/>
          <w:b/>
          <w:kern w:val="0"/>
          <w:sz w:val="30"/>
          <w:szCs w:val="30"/>
        </w:rPr>
        <w:t>性能特点</w:t>
      </w:r>
      <w:r>
        <w:rPr>
          <w:rFonts w:hint="eastAsia" w:ascii="宋体" w:hAnsi="宋体" w:cs="宋体"/>
          <w:b/>
          <w:kern w:val="0"/>
          <w:sz w:val="30"/>
          <w:szCs w:val="30"/>
        </w:rPr>
        <w:t>:</w:t>
      </w:r>
      <w:r>
        <w:rPr>
          <w:rFonts w:ascii="宋体" w:hAnsi="宋体" w:cs="宋体"/>
          <w:b/>
          <w:kern w:val="0"/>
          <w:sz w:val="30"/>
          <w:szCs w:val="30"/>
        </w:rPr>
        <w:t>Performance characteristic</w:t>
      </w:r>
    </w:p>
    <w:p w14:paraId="1C6115E0">
      <w:pPr>
        <w:pStyle w:val="15"/>
        <w:numPr>
          <w:ilvl w:val="0"/>
          <w:numId w:val="1"/>
        </w:numPr>
        <w:adjustRightInd w:val="0"/>
        <w:snapToGrid w:val="0"/>
        <w:spacing w:before="240" w:line="240" w:lineRule="atLeast"/>
        <w:ind w:firstLineChars="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液压前后轮驱动，多档无级变速，爬坡能力强；</w:t>
      </w:r>
    </w:p>
    <w:p w14:paraId="516EDFC8">
      <w:pPr>
        <w:ind w:left="360" w:firstLine="280" w:firstLineChars="100"/>
        <w:rPr>
          <w:rFonts w:eastAsia="Calibri"/>
          <w:kern w:val="0"/>
          <w:sz w:val="28"/>
          <w:szCs w:val="28"/>
        </w:rPr>
      </w:pPr>
      <w:r>
        <w:rPr>
          <w:rFonts w:eastAsia="Calibri"/>
          <w:kern w:val="0"/>
          <w:sz w:val="28"/>
          <w:szCs w:val="28"/>
        </w:rPr>
        <w:t>Hydraulic front drum and rear wheel drive, multi-speed stepless speed change, strong climbing ability</w:t>
      </w:r>
    </w:p>
    <w:p w14:paraId="6A870687">
      <w:pPr>
        <w:pStyle w:val="15"/>
        <w:numPr>
          <w:ilvl w:val="0"/>
          <w:numId w:val="1"/>
        </w:numPr>
        <w:adjustRightInd w:val="0"/>
        <w:snapToGrid w:val="0"/>
        <w:spacing w:before="240" w:line="240" w:lineRule="atLeast"/>
        <w:ind w:firstLineChars="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液压振动，电控延时起振，激振力大，压实性能好；</w:t>
      </w:r>
    </w:p>
    <w:p w14:paraId="5BE3D3C0">
      <w:pPr>
        <w:ind w:left="360" w:firstLine="280" w:firstLineChars="100"/>
        <w:rPr>
          <w:rFonts w:eastAsia="Calibri"/>
          <w:kern w:val="0"/>
          <w:sz w:val="28"/>
          <w:szCs w:val="28"/>
        </w:rPr>
      </w:pPr>
      <w:r>
        <w:rPr>
          <w:rFonts w:eastAsia="Calibri"/>
          <w:kern w:val="0"/>
          <w:sz w:val="28"/>
          <w:szCs w:val="28"/>
        </w:rPr>
        <w:t>Hydraulic vibration, electronically controlled delay start, high excitation force, good compaction performance</w:t>
      </w:r>
    </w:p>
    <w:p w14:paraId="685FC125">
      <w:pPr>
        <w:pStyle w:val="15"/>
        <w:numPr>
          <w:ilvl w:val="0"/>
          <w:numId w:val="1"/>
        </w:numPr>
        <w:adjustRightInd w:val="0"/>
        <w:snapToGrid w:val="0"/>
        <w:spacing w:before="240" w:line="240" w:lineRule="atLeast"/>
        <w:ind w:firstLineChars="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液压转向，铰接式车架，转向轻便灵活，操作轻便灵活；</w:t>
      </w:r>
    </w:p>
    <w:p w14:paraId="5A41738A">
      <w:pPr>
        <w:ind w:left="360" w:firstLine="280" w:firstLineChars="100"/>
        <w:rPr>
          <w:rFonts w:eastAsia="Calibri"/>
          <w:kern w:val="0"/>
          <w:sz w:val="28"/>
          <w:szCs w:val="28"/>
        </w:rPr>
      </w:pPr>
      <w:r>
        <w:rPr>
          <w:rFonts w:eastAsia="Calibri"/>
          <w:kern w:val="0"/>
          <w:sz w:val="28"/>
          <w:szCs w:val="28"/>
        </w:rPr>
        <w:t>Hydraulic steering, articulated frame, light and flexible steering, light and flexible operation</w:t>
      </w:r>
    </w:p>
    <w:p w14:paraId="0D7DCC4C">
      <w:pPr>
        <w:pStyle w:val="15"/>
        <w:numPr>
          <w:ilvl w:val="0"/>
          <w:numId w:val="1"/>
        </w:numPr>
        <w:adjustRightInd w:val="0"/>
        <w:snapToGrid w:val="0"/>
        <w:spacing w:before="240" w:line="240" w:lineRule="atLeast"/>
        <w:ind w:firstLineChars="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配置压路机专用驱动桥，驱动性能优越；</w:t>
      </w:r>
    </w:p>
    <w:p w14:paraId="4E49DD77">
      <w:pPr>
        <w:ind w:left="360" w:firstLine="280" w:firstLineChars="100"/>
        <w:rPr>
          <w:rFonts w:eastAsia="Calibri"/>
          <w:kern w:val="0"/>
          <w:sz w:val="28"/>
          <w:szCs w:val="28"/>
        </w:rPr>
      </w:pPr>
      <w:r>
        <w:rPr>
          <w:rFonts w:eastAsia="Calibri"/>
          <w:kern w:val="0"/>
          <w:sz w:val="28"/>
          <w:szCs w:val="28"/>
        </w:rPr>
        <w:t>Equipped with a dedicated drive axle for the roller, which has superior drive performance.</w:t>
      </w:r>
    </w:p>
    <w:p w14:paraId="5B7E84A2">
      <w:pPr>
        <w:pStyle w:val="15"/>
        <w:numPr>
          <w:ilvl w:val="0"/>
          <w:numId w:val="1"/>
        </w:numPr>
        <w:adjustRightInd w:val="0"/>
        <w:snapToGrid w:val="0"/>
        <w:spacing w:line="360" w:lineRule="auto"/>
        <w:ind w:left="714" w:hanging="357" w:firstLineChars="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液压行走制动，电控盘刹停车制动，设有制动释放装置，可供近距离拖行，安全性能好；</w:t>
      </w:r>
    </w:p>
    <w:p w14:paraId="4A27A58B">
      <w:pPr>
        <w:ind w:left="360" w:firstLine="280" w:firstLineChars="100"/>
        <w:rPr>
          <w:rFonts w:eastAsia="Calibri"/>
          <w:kern w:val="0"/>
          <w:sz w:val="28"/>
          <w:szCs w:val="28"/>
        </w:rPr>
      </w:pPr>
      <w:r>
        <w:rPr>
          <w:rFonts w:eastAsia="Calibri"/>
          <w:kern w:val="0"/>
          <w:sz w:val="28"/>
          <w:szCs w:val="28"/>
        </w:rPr>
        <w:t>Hydraulic travel brake, electric control disc brake parking brake, with brake release device for short-distance towing, good safety performance;</w:t>
      </w:r>
    </w:p>
    <w:p w14:paraId="261B204F">
      <w:pPr>
        <w:pStyle w:val="15"/>
        <w:numPr>
          <w:ilvl w:val="0"/>
          <w:numId w:val="1"/>
        </w:numPr>
        <w:adjustRightInd w:val="0"/>
        <w:snapToGrid w:val="0"/>
        <w:spacing w:line="240" w:lineRule="atLeast"/>
        <w:ind w:firstLineChars="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后机罩可大角度翻起，维修保养方便；</w:t>
      </w:r>
    </w:p>
    <w:p w14:paraId="2CF98C24">
      <w:pPr>
        <w:spacing w:before="240"/>
        <w:ind w:left="360" w:firstLine="280" w:firstLineChars="100"/>
        <w:rPr>
          <w:rFonts w:eastAsia="Calibri"/>
          <w:kern w:val="0"/>
          <w:sz w:val="28"/>
          <w:szCs w:val="28"/>
        </w:rPr>
      </w:pPr>
      <w:r>
        <w:rPr>
          <w:rFonts w:eastAsia="Calibri"/>
          <w:kern w:val="0"/>
          <w:sz w:val="28"/>
          <w:szCs w:val="28"/>
        </w:rPr>
        <w:t>The rear hood can be turned up at a large angle for easy maintenance</w:t>
      </w:r>
    </w:p>
    <w:p w14:paraId="0F494D7B">
      <w:pPr>
        <w:pStyle w:val="15"/>
        <w:numPr>
          <w:ilvl w:val="0"/>
          <w:numId w:val="1"/>
        </w:numPr>
        <w:adjustRightInd w:val="0"/>
        <w:snapToGrid w:val="0"/>
        <w:spacing w:before="240" w:after="240" w:line="240" w:lineRule="atLeast"/>
        <w:ind w:firstLineChars="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驱动和振动系统均配置进口国际知名品牌液压元件，性能可靠；</w:t>
      </w:r>
    </w:p>
    <w:p w14:paraId="05FFC6BF">
      <w:pPr>
        <w:ind w:left="360" w:firstLine="280" w:firstLineChars="100"/>
        <w:rPr>
          <w:rFonts w:eastAsia="Calibri"/>
          <w:kern w:val="0"/>
          <w:sz w:val="28"/>
          <w:szCs w:val="28"/>
        </w:rPr>
      </w:pPr>
      <w:r>
        <w:rPr>
          <w:rFonts w:eastAsia="Calibri"/>
          <w:kern w:val="0"/>
          <w:sz w:val="28"/>
          <w:szCs w:val="28"/>
        </w:rPr>
        <w:t>The drive and vibration system are equipped with imported international famous brand hydraulic components, and the performance is reliable.</w:t>
      </w:r>
    </w:p>
    <w:p w14:paraId="01FCB210">
      <w:pPr>
        <w:adjustRightInd w:val="0"/>
        <w:snapToGrid w:val="0"/>
        <w:spacing w:before="240" w:line="480" w:lineRule="atLeast"/>
        <w:ind w:left="357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8.</w:t>
      </w:r>
      <w:r>
        <w:rPr>
          <w:rFonts w:ascii="宋体" w:hAnsi="宋体" w:cs="宋体"/>
          <w:kern w:val="0"/>
          <w:sz w:val="28"/>
          <w:szCs w:val="28"/>
        </w:rPr>
        <w:t>可选配不同花纹轮胎；可选配其它品牌柴油机</w:t>
      </w:r>
      <w:r>
        <w:rPr>
          <w:rFonts w:hint="eastAsia" w:ascii="宋体" w:hAnsi="宋体" w:cs="宋体"/>
          <w:kern w:val="0"/>
          <w:sz w:val="28"/>
          <w:szCs w:val="28"/>
        </w:rPr>
        <w:t>;</w:t>
      </w:r>
      <w:r>
        <w:rPr>
          <w:rFonts w:ascii="宋体" w:hAnsi="宋体" w:cs="宋体"/>
          <w:kern w:val="0"/>
          <w:sz w:val="28"/>
          <w:szCs w:val="28"/>
        </w:rPr>
        <w:t>标配驾驶室，可选装冷暖空调。</w:t>
      </w:r>
      <w:r>
        <w:rPr>
          <w:rFonts w:hint="eastAsia" w:ascii="宋体" w:hAnsi="宋体" w:cs="宋体"/>
          <w:kern w:val="0"/>
          <w:sz w:val="28"/>
          <w:szCs w:val="28"/>
        </w:rPr>
        <w:t>可选配凸块式钢轮。</w:t>
      </w:r>
    </w:p>
    <w:p w14:paraId="66B16E47">
      <w:pPr>
        <w:ind w:left="360" w:firstLine="280" w:firstLineChars="100"/>
        <w:rPr>
          <w:rFonts w:eastAsia="Calibri"/>
          <w:kern w:val="0"/>
          <w:sz w:val="28"/>
          <w:szCs w:val="28"/>
        </w:rPr>
      </w:pPr>
      <w:r>
        <w:rPr>
          <w:rFonts w:eastAsia="Calibri"/>
          <w:kern w:val="0"/>
          <w:sz w:val="28"/>
          <w:szCs w:val="28"/>
        </w:rPr>
        <w:t>Optional different pattern tires; optional other brands of diesel engines; standard cab, optional air conditioning. Optional bump type steel wheel</w:t>
      </w:r>
    </w:p>
    <w:p w14:paraId="10168928">
      <w:pPr>
        <w:ind w:left="360"/>
        <w:rPr>
          <w:rFonts w:ascii="宋体" w:hAnsi="宋体" w:cs="宋体"/>
          <w:b/>
          <w:kern w:val="0"/>
        </w:rPr>
      </w:pPr>
    </w:p>
    <w:p w14:paraId="67FA9A8C">
      <w:pPr>
        <w:ind w:left="360"/>
        <w:rPr>
          <w:rFonts w:ascii="宋体" w:hAnsi="宋体" w:cs="宋体"/>
          <w:b/>
          <w:kern w:val="0"/>
        </w:rPr>
      </w:pPr>
    </w:p>
    <w:p w14:paraId="3CB86FF4">
      <w:pPr>
        <w:ind w:left="360"/>
        <w:rPr>
          <w:rFonts w:ascii="宋体" w:hAnsi="宋体" w:cs="宋体"/>
          <w:b/>
          <w:kern w:val="0"/>
        </w:rPr>
      </w:pPr>
    </w:p>
    <w:p w14:paraId="25D0A31F">
      <w:pPr>
        <w:spacing w:line="1200" w:lineRule="exact"/>
        <w:jc w:val="center"/>
        <w:rPr>
          <w:rFonts w:eastAsia="黑体"/>
          <w:b/>
          <w:bCs/>
          <w:sz w:val="36"/>
          <w:szCs w:val="36"/>
        </w:rPr>
      </w:pPr>
      <w:r>
        <w:rPr>
          <w:rFonts w:eastAsia="黑体"/>
          <w:b/>
          <w:bCs/>
          <w:sz w:val="36"/>
          <w:szCs w:val="36"/>
        </w:rPr>
        <w:t>技术参数</w:t>
      </w:r>
      <w:r>
        <w:rPr>
          <w:rFonts w:hint="eastAsia" w:eastAsia="黑体"/>
          <w:b/>
          <w:bCs/>
          <w:sz w:val="36"/>
          <w:szCs w:val="36"/>
        </w:rPr>
        <w:t xml:space="preserve"> </w:t>
      </w:r>
      <w:r>
        <w:rPr>
          <w:rFonts w:eastAsia="黑体"/>
          <w:b/>
          <w:bCs/>
          <w:sz w:val="36"/>
          <w:szCs w:val="36"/>
        </w:rPr>
        <w:t>Technical parameters</w:t>
      </w:r>
    </w:p>
    <w:tbl>
      <w:tblPr>
        <w:tblStyle w:val="8"/>
        <w:tblW w:w="856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6"/>
        <w:gridCol w:w="2768"/>
      </w:tblGrid>
      <w:tr w14:paraId="26273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5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24893F">
            <w:pPr>
              <w:spacing w:line="360" w:lineRule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产品型号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Model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B4ABBD">
            <w:pPr>
              <w:spacing w:line="360" w:lineRule="auto"/>
              <w:jc w:val="center"/>
              <w:rPr>
                <w:rFonts w:ascii="Calibri" w:hAnsi="Calibri"/>
                <w:kern w:val="0"/>
                <w:sz w:val="24"/>
                <w:szCs w:val="24"/>
              </w:rPr>
            </w:pPr>
            <w:r>
              <w:rPr>
                <w:rFonts w:eastAsia="Times New Roman"/>
                <w:b/>
                <w:kern w:val="0"/>
                <w:sz w:val="24"/>
                <w:szCs w:val="24"/>
              </w:rPr>
              <w:t>GYS122J</w:t>
            </w:r>
          </w:p>
        </w:tc>
      </w:tr>
      <w:tr w14:paraId="241E8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5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547E9A">
            <w:pPr>
              <w:spacing w:line="360" w:lineRule="auto"/>
              <w:rPr>
                <w:rFonts w:hint="eastAsia" w:ascii="Calibri" w:hAnsi="Calibri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工作质量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O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perating weight 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(</w:t>
            </w:r>
            <w:r>
              <w:rPr>
                <w:rFonts w:eastAsia="Times New Roman"/>
                <w:kern w:val="0"/>
                <w:sz w:val="24"/>
                <w:szCs w:val="24"/>
              </w:rPr>
              <w:t>kg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F90802">
            <w:pPr>
              <w:spacing w:line="360" w:lineRule="auto"/>
              <w:jc w:val="center"/>
              <w:rPr>
                <w:rFonts w:ascii="Calibri" w:hAnsi="Calibri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12000</w:t>
            </w:r>
          </w:p>
        </w:tc>
      </w:tr>
      <w:tr w14:paraId="3D1E8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5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D239CB">
            <w:pPr>
              <w:spacing w:line="360" w:lineRule="auto"/>
              <w:rPr>
                <w:rFonts w:hint="eastAsia" w:ascii="宋体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振动轮直径</w:t>
            </w:r>
            <w:r>
              <w:rPr>
                <w:rFonts w:eastAsia="仿宋_GB2312"/>
                <w:sz w:val="24"/>
              </w:rPr>
              <w:t>Vibratory drum diameter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mm)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D6522D">
            <w:pPr>
              <w:spacing w:line="360" w:lineRule="auto"/>
              <w:jc w:val="center"/>
              <w:rPr>
                <w:rFonts w:hint="default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1500</w:t>
            </w:r>
          </w:p>
        </w:tc>
      </w:tr>
      <w:tr w14:paraId="07AE3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5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90D7C7">
            <w:pPr>
              <w:spacing w:line="360" w:lineRule="auto"/>
              <w:rPr>
                <w:rFonts w:ascii="Calibri" w:hAnsi="Calibri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压实宽度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C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ompaction width 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mm)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020200">
            <w:pPr>
              <w:spacing w:line="360" w:lineRule="auto"/>
              <w:jc w:val="center"/>
              <w:rPr>
                <w:rFonts w:ascii="Calibri" w:hAnsi="Calibri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213</w:t>
            </w:r>
            <w:r>
              <w:rPr>
                <w:rFonts w:eastAsia="Times New Roman"/>
                <w:kern w:val="0"/>
                <w:sz w:val="24"/>
                <w:szCs w:val="24"/>
              </w:rPr>
              <w:t>0</w:t>
            </w:r>
          </w:p>
        </w:tc>
      </w:tr>
      <w:tr w14:paraId="4CE07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5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DC35FA">
            <w:pPr>
              <w:spacing w:line="360" w:lineRule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静线载荷</w:t>
            </w:r>
            <w:r>
              <w:rPr>
                <w:rFonts w:eastAsia="仿宋_GB2312"/>
                <w:sz w:val="24"/>
              </w:rPr>
              <w:t>Static line pressure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AF697E">
            <w:pPr>
              <w:spacing w:line="360" w:lineRule="auto"/>
              <w:jc w:val="center"/>
              <w:rPr>
                <w:rFonts w:hint="defaul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312 N/cm</w:t>
            </w:r>
          </w:p>
        </w:tc>
      </w:tr>
      <w:tr w14:paraId="23E5F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5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D2C9A1">
            <w:pPr>
              <w:spacing w:line="360" w:lineRule="auto"/>
              <w:rPr>
                <w:rFonts w:hint="eastAsia" w:ascii="宋体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最小离地间隙</w:t>
            </w:r>
            <w:r>
              <w:rPr>
                <w:rFonts w:eastAsia="仿宋_GB2312"/>
                <w:sz w:val="24"/>
              </w:rPr>
              <w:t>Min</w:t>
            </w:r>
            <w:r>
              <w:rPr>
                <w:rFonts w:hint="eastAsia" w:eastAsia="仿宋_GB2312"/>
                <w:sz w:val="24"/>
              </w:rPr>
              <w:t>.</w:t>
            </w:r>
            <w:r>
              <w:rPr>
                <w:rFonts w:eastAsia="仿宋_GB2312"/>
                <w:sz w:val="24"/>
              </w:rPr>
              <w:t xml:space="preserve"> ground clearance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mm)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7DC91D">
            <w:pPr>
              <w:spacing w:line="360" w:lineRule="auto"/>
              <w:jc w:val="center"/>
              <w:rPr>
                <w:rFonts w:hint="defaul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420</w:t>
            </w:r>
          </w:p>
        </w:tc>
      </w:tr>
      <w:tr w14:paraId="7C0AB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5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84BEB7">
            <w:pPr>
              <w:spacing w:line="360" w:lineRule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轴距 </w:t>
            </w:r>
            <w:r>
              <w:rPr>
                <w:rFonts w:eastAsia="仿宋_GB2312"/>
                <w:sz w:val="24"/>
              </w:rPr>
              <w:t>Wheel base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mm)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6832D8">
            <w:pPr>
              <w:spacing w:line="360" w:lineRule="auto"/>
              <w:jc w:val="center"/>
              <w:rPr>
                <w:rFonts w:hint="defaul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3100</w:t>
            </w:r>
          </w:p>
        </w:tc>
      </w:tr>
      <w:tr w14:paraId="338E3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5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991796">
            <w:pPr>
              <w:spacing w:line="360" w:lineRule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最小转弯半径 </w:t>
            </w:r>
            <w:r>
              <w:rPr>
                <w:rFonts w:eastAsia="仿宋_GB2312"/>
                <w:sz w:val="24"/>
              </w:rPr>
              <w:t>Min. turning radius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mm)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D1C327">
            <w:pPr>
              <w:spacing w:line="360" w:lineRule="auto"/>
              <w:jc w:val="center"/>
              <w:rPr>
                <w:rFonts w:hint="defaul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6400</w:t>
            </w:r>
          </w:p>
        </w:tc>
      </w:tr>
      <w:tr w14:paraId="5C4D4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5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849134">
            <w:pPr>
              <w:spacing w:line="360" w:lineRule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理论爬坡能力 </w:t>
            </w:r>
            <w:r>
              <w:rPr>
                <w:rFonts w:eastAsia="仿宋_GB2312"/>
                <w:sz w:val="24"/>
              </w:rPr>
              <w:t>Gradeability</w:t>
            </w:r>
            <w:bookmarkStart w:id="0" w:name="_GoBack"/>
            <w:bookmarkEnd w:id="0"/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CD72F2">
            <w:pPr>
              <w:spacing w:line="360" w:lineRule="auto"/>
              <w:jc w:val="center"/>
              <w:rPr>
                <w:rFonts w:hint="defaul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50%</w:t>
            </w:r>
          </w:p>
        </w:tc>
      </w:tr>
      <w:tr w14:paraId="1DD9E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5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7C1055">
            <w:pPr>
              <w:spacing w:line="360" w:lineRule="auto"/>
              <w:rPr>
                <w:rFonts w:ascii="Calibri" w:hAnsi="Calibri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振动频率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V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ibratory frequency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(</w:t>
            </w:r>
            <w:r>
              <w:rPr>
                <w:rFonts w:eastAsia="Times New Roman"/>
                <w:kern w:val="0"/>
                <w:sz w:val="24"/>
                <w:szCs w:val="24"/>
              </w:rPr>
              <w:t>Hz)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E0ED03">
            <w:pPr>
              <w:spacing w:line="360" w:lineRule="auto"/>
              <w:jc w:val="center"/>
              <w:rPr>
                <w:rFonts w:ascii="Calibri" w:hAnsi="Calibri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30/35</w:t>
            </w:r>
          </w:p>
        </w:tc>
      </w:tr>
      <w:tr w14:paraId="76EE6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5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B5A431">
            <w:pPr>
              <w:spacing w:line="360" w:lineRule="auto"/>
              <w:rPr>
                <w:rFonts w:ascii="Calibri" w:hAnsi="Calibri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名义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振幅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V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ibratory amplitude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(</w:t>
            </w:r>
            <w:r>
              <w:rPr>
                <w:rFonts w:eastAsia="Times New Roman"/>
                <w:kern w:val="0"/>
                <w:sz w:val="24"/>
                <w:szCs w:val="24"/>
              </w:rPr>
              <w:t>mm)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2ECD3B">
            <w:pPr>
              <w:spacing w:line="360" w:lineRule="auto"/>
              <w:jc w:val="center"/>
              <w:rPr>
                <w:rFonts w:ascii="Calibri" w:hAnsi="Calibri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1.9/0.9</w:t>
            </w:r>
          </w:p>
        </w:tc>
      </w:tr>
      <w:tr w14:paraId="2920F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5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81C7EF">
            <w:pPr>
              <w:spacing w:line="360" w:lineRule="auto"/>
              <w:rPr>
                <w:rFonts w:ascii="Calibri" w:hAnsi="Calibri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激振力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Centrifugal force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(</w:t>
            </w:r>
            <w:r>
              <w:rPr>
                <w:rFonts w:eastAsia="Times New Roman"/>
                <w:kern w:val="0"/>
                <w:sz w:val="24"/>
                <w:szCs w:val="24"/>
              </w:rPr>
              <w:t>kN)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32B9FE">
            <w:pPr>
              <w:spacing w:line="360" w:lineRule="auto"/>
              <w:jc w:val="center"/>
              <w:rPr>
                <w:rFonts w:ascii="Calibri" w:hAnsi="Calibri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280/180</w:t>
            </w:r>
          </w:p>
        </w:tc>
      </w:tr>
      <w:tr w14:paraId="04C81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5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739455">
            <w:pPr>
              <w:spacing w:line="360" w:lineRule="auto"/>
              <w:rPr>
                <w:rFonts w:ascii="Calibri" w:hAnsi="Calibri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行驶速度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Travelling speed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(</w:t>
            </w:r>
            <w:r>
              <w:rPr>
                <w:rFonts w:eastAsia="Times New Roman"/>
                <w:kern w:val="0"/>
                <w:sz w:val="24"/>
                <w:szCs w:val="24"/>
              </w:rPr>
              <w:t>km/h)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4507E2">
            <w:pPr>
              <w:spacing w:line="360" w:lineRule="auto"/>
              <w:jc w:val="center"/>
              <w:rPr>
                <w:rFonts w:ascii="Calibri" w:hAnsi="Calibri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(L)0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～</w:t>
            </w:r>
            <w:r>
              <w:rPr>
                <w:rFonts w:eastAsia="Times New Roman"/>
                <w:kern w:val="0"/>
                <w:sz w:val="24"/>
                <w:szCs w:val="24"/>
              </w:rPr>
              <w:t xml:space="preserve">5.5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，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(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F)</w:t>
            </w:r>
            <w:r>
              <w:rPr>
                <w:rFonts w:eastAsia="Times New Roman"/>
                <w:kern w:val="0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～</w:t>
            </w:r>
            <w:r>
              <w:rPr>
                <w:rFonts w:eastAsia="Times New Roman"/>
                <w:kern w:val="0"/>
                <w:sz w:val="24"/>
                <w:szCs w:val="24"/>
              </w:rPr>
              <w:t>10</w:t>
            </w:r>
          </w:p>
        </w:tc>
      </w:tr>
      <w:tr w14:paraId="03601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5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A927B8">
            <w:pPr>
              <w:spacing w:line="360" w:lineRule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发动机型号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Engine model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32F365">
            <w:pPr>
              <w:spacing w:line="360" w:lineRule="auto"/>
              <w:jc w:val="center"/>
              <w:rPr>
                <w:rFonts w:ascii="Calibri" w:hAnsi="Calibri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WP4G110E22</w:t>
            </w:r>
          </w:p>
        </w:tc>
      </w:tr>
      <w:tr w14:paraId="00316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5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54700B">
            <w:pPr>
              <w:spacing w:line="360" w:lineRule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发动机功率</w:t>
            </w:r>
            <w:r>
              <w:rPr>
                <w:rFonts w:hint="eastAsia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转速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Engine power/speed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(</w:t>
            </w:r>
            <w:r>
              <w:rPr>
                <w:rFonts w:eastAsia="Times New Roman"/>
                <w:kern w:val="0"/>
                <w:sz w:val="24"/>
                <w:szCs w:val="24"/>
              </w:rPr>
              <w:t>kW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/</w:t>
            </w:r>
            <w:r>
              <w:rPr>
                <w:rFonts w:eastAsia="Times New Roman"/>
                <w:kern w:val="0"/>
                <w:sz w:val="24"/>
                <w:szCs w:val="24"/>
              </w:rPr>
              <w:t>rpm)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705319">
            <w:pPr>
              <w:spacing w:line="360" w:lineRule="auto"/>
              <w:jc w:val="center"/>
              <w:rPr>
                <w:rFonts w:ascii="Calibri" w:hAnsi="Calibri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82</w:t>
            </w:r>
            <w:r>
              <w:rPr>
                <w:rFonts w:eastAsia="Times New Roman"/>
                <w:kern w:val="0"/>
                <w:sz w:val="24"/>
                <w:szCs w:val="24"/>
              </w:rPr>
              <w:t>/2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eastAsia="Times New Roman"/>
                <w:kern w:val="0"/>
                <w:sz w:val="24"/>
                <w:szCs w:val="24"/>
              </w:rPr>
              <w:t>00</w:t>
            </w:r>
          </w:p>
        </w:tc>
      </w:tr>
      <w:tr w14:paraId="53197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5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3A3DF5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外形尺寸（长×宽×高）(</w:t>
            </w:r>
            <w:r>
              <w:rPr>
                <w:rFonts w:eastAsia="Times New Roman"/>
                <w:kern w:val="0"/>
                <w:sz w:val="24"/>
                <w:szCs w:val="24"/>
              </w:rPr>
              <w:t>mm)</w:t>
            </w:r>
          </w:p>
          <w:p w14:paraId="0FD0671C">
            <w:pPr>
              <w:rPr>
                <w:rFonts w:hint="eastAsia" w:ascii="Calibri" w:hAnsi="Calibri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D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imension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(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Length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×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Wi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dth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×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Height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)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D374BE">
            <w:pPr>
              <w:spacing w:line="360" w:lineRule="auto"/>
              <w:jc w:val="center"/>
              <w:rPr>
                <w:rFonts w:ascii="Calibri" w:hAnsi="Calibri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6140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×</w:t>
            </w:r>
            <w:r>
              <w:rPr>
                <w:rFonts w:eastAsia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28</w:t>
            </w:r>
            <w:r>
              <w:rPr>
                <w:rFonts w:eastAsia="Times New Roman"/>
                <w:kern w:val="0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×</w:t>
            </w:r>
            <w:r>
              <w:rPr>
                <w:rFonts w:eastAsia="Times New Roman"/>
                <w:kern w:val="0"/>
                <w:sz w:val="24"/>
                <w:szCs w:val="24"/>
              </w:rPr>
              <w:t>30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eastAsia="Times New Roman"/>
                <w:kern w:val="0"/>
                <w:sz w:val="24"/>
                <w:szCs w:val="24"/>
              </w:rPr>
              <w:t>0</w:t>
            </w:r>
          </w:p>
        </w:tc>
      </w:tr>
    </w:tbl>
    <w:p w14:paraId="62F56341">
      <w:pPr>
        <w:rPr>
          <w:szCs w:val="24"/>
        </w:rPr>
      </w:pPr>
    </w:p>
    <w:p w14:paraId="678D7325">
      <w:pPr>
        <w:spacing w:line="1200" w:lineRule="exact"/>
        <w:jc w:val="center"/>
        <w:rPr>
          <w:rFonts w:eastAsia="黑体"/>
          <w:b/>
          <w:bCs/>
          <w:sz w:val="36"/>
          <w:szCs w:val="36"/>
        </w:rPr>
      </w:pPr>
      <w:r>
        <w:rPr>
          <w:rFonts w:eastAsia="黑体"/>
          <w:b/>
          <w:bCs/>
          <w:sz w:val="36"/>
          <w:szCs w:val="36"/>
        </w:rPr>
        <w:t>主要配置说明</w:t>
      </w:r>
      <w:r>
        <w:rPr>
          <w:rFonts w:hint="eastAsia" w:eastAsia="黑体"/>
          <w:b/>
          <w:bCs/>
          <w:sz w:val="36"/>
          <w:szCs w:val="36"/>
        </w:rPr>
        <w:t xml:space="preserve"> </w:t>
      </w:r>
      <w:r>
        <w:rPr>
          <w:rFonts w:eastAsia="黑体"/>
          <w:b/>
          <w:bCs/>
          <w:sz w:val="32"/>
          <w:szCs w:val="32"/>
        </w:rPr>
        <w:t>Main configuration</w:t>
      </w:r>
    </w:p>
    <w:tbl>
      <w:tblPr>
        <w:tblStyle w:val="8"/>
        <w:tblW w:w="936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2435"/>
        <w:gridCol w:w="1886"/>
        <w:gridCol w:w="848"/>
        <w:gridCol w:w="3408"/>
      </w:tblGrid>
      <w:tr w14:paraId="6F57BC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3" w:type="dxa"/>
            <w:shd w:val="clear" w:color="auto" w:fill="E0E0E0"/>
            <w:vAlign w:val="center"/>
          </w:tcPr>
          <w:p w14:paraId="31173A77">
            <w:pPr>
              <w:spacing w:line="600" w:lineRule="exact"/>
              <w:ind w:left="-288" w:leftChars="-137" w:firstLine="287" w:firstLineChars="119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序号</w:t>
            </w:r>
          </w:p>
          <w:p w14:paraId="69E1C744">
            <w:pPr>
              <w:spacing w:line="600" w:lineRule="exact"/>
              <w:ind w:left="-288" w:leftChars="-137" w:firstLine="287" w:firstLineChars="119"/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S</w:t>
            </w:r>
            <w:r>
              <w:rPr>
                <w:rFonts w:eastAsia="仿宋_GB2312"/>
                <w:b/>
                <w:sz w:val="24"/>
              </w:rPr>
              <w:t>/N</w:t>
            </w:r>
          </w:p>
        </w:tc>
        <w:tc>
          <w:tcPr>
            <w:tcW w:w="2435" w:type="dxa"/>
            <w:shd w:val="clear" w:color="auto" w:fill="E0E0E0"/>
            <w:vAlign w:val="center"/>
          </w:tcPr>
          <w:p w14:paraId="3F0EB2F1">
            <w:pPr>
              <w:spacing w:line="6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名称</w:t>
            </w:r>
          </w:p>
          <w:p w14:paraId="60E6236A">
            <w:pPr>
              <w:spacing w:line="600" w:lineRule="exact"/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I</w:t>
            </w:r>
            <w:r>
              <w:rPr>
                <w:rFonts w:eastAsia="仿宋_GB2312"/>
                <w:b/>
                <w:sz w:val="24"/>
              </w:rPr>
              <w:t>TEM</w:t>
            </w:r>
          </w:p>
        </w:tc>
        <w:tc>
          <w:tcPr>
            <w:tcW w:w="1886" w:type="dxa"/>
            <w:shd w:val="clear" w:color="auto" w:fill="E0E0E0"/>
            <w:vAlign w:val="center"/>
          </w:tcPr>
          <w:p w14:paraId="1BEBE885">
            <w:pPr>
              <w:spacing w:line="6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型号</w:t>
            </w:r>
          </w:p>
          <w:p w14:paraId="41FFDFF9">
            <w:pPr>
              <w:spacing w:line="600" w:lineRule="exact"/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M</w:t>
            </w:r>
            <w:r>
              <w:rPr>
                <w:rFonts w:eastAsia="仿宋_GB2312"/>
                <w:b/>
                <w:sz w:val="24"/>
              </w:rPr>
              <w:t>ODEL</w:t>
            </w:r>
          </w:p>
        </w:tc>
        <w:tc>
          <w:tcPr>
            <w:tcW w:w="848" w:type="dxa"/>
            <w:shd w:val="clear" w:color="auto" w:fill="E0E0E0"/>
            <w:vAlign w:val="center"/>
          </w:tcPr>
          <w:p w14:paraId="50230894">
            <w:pPr>
              <w:spacing w:line="6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数量</w:t>
            </w:r>
          </w:p>
          <w:p w14:paraId="5104D2F6">
            <w:pPr>
              <w:spacing w:line="600" w:lineRule="exact"/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N</w:t>
            </w:r>
            <w:r>
              <w:rPr>
                <w:rFonts w:eastAsia="仿宋_GB2312"/>
                <w:b/>
                <w:sz w:val="24"/>
              </w:rPr>
              <w:t>O.</w:t>
            </w:r>
          </w:p>
        </w:tc>
        <w:tc>
          <w:tcPr>
            <w:tcW w:w="3408" w:type="dxa"/>
            <w:shd w:val="clear" w:color="auto" w:fill="E0E0E0"/>
            <w:vAlign w:val="center"/>
          </w:tcPr>
          <w:p w14:paraId="2A702009">
            <w:pPr>
              <w:spacing w:line="6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生产厂家</w:t>
            </w:r>
          </w:p>
          <w:p w14:paraId="76B7DE65">
            <w:pPr>
              <w:spacing w:line="600" w:lineRule="exact"/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M</w:t>
            </w:r>
            <w:r>
              <w:rPr>
                <w:rFonts w:eastAsia="仿宋_GB2312"/>
                <w:b/>
                <w:sz w:val="24"/>
              </w:rPr>
              <w:t>ANUFACTURER</w:t>
            </w:r>
          </w:p>
        </w:tc>
      </w:tr>
      <w:tr w14:paraId="656D8E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3" w:type="dxa"/>
            <w:vAlign w:val="center"/>
          </w:tcPr>
          <w:p w14:paraId="59C85E41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2435" w:type="dxa"/>
            <w:vAlign w:val="center"/>
          </w:tcPr>
          <w:p w14:paraId="3EF7FA8C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柴油机</w:t>
            </w:r>
          </w:p>
          <w:p w14:paraId="6259EAAC"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E</w:t>
            </w:r>
            <w:r>
              <w:rPr>
                <w:rFonts w:eastAsia="仿宋_GB2312"/>
                <w:sz w:val="24"/>
              </w:rPr>
              <w:t>ngine</w:t>
            </w:r>
          </w:p>
        </w:tc>
        <w:tc>
          <w:tcPr>
            <w:tcW w:w="1886" w:type="dxa"/>
            <w:vAlign w:val="center"/>
          </w:tcPr>
          <w:p w14:paraId="496DD53A">
            <w:pPr>
              <w:spacing w:line="600" w:lineRule="exact"/>
              <w:jc w:val="center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WP4G110E</w:t>
            </w: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301</w:t>
            </w:r>
          </w:p>
        </w:tc>
        <w:tc>
          <w:tcPr>
            <w:tcW w:w="848" w:type="dxa"/>
            <w:vAlign w:val="center"/>
          </w:tcPr>
          <w:p w14:paraId="6CA0F1D4">
            <w:pPr>
              <w:spacing w:line="6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408" w:type="dxa"/>
            <w:vAlign w:val="center"/>
          </w:tcPr>
          <w:p w14:paraId="6C16772F"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WEICHAI</w:t>
            </w:r>
          </w:p>
        </w:tc>
      </w:tr>
      <w:tr w14:paraId="581617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3" w:type="dxa"/>
            <w:shd w:val="clear"/>
            <w:vAlign w:val="center"/>
          </w:tcPr>
          <w:p w14:paraId="2CC46C40"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</w:t>
            </w:r>
          </w:p>
        </w:tc>
        <w:tc>
          <w:tcPr>
            <w:tcW w:w="2435" w:type="dxa"/>
            <w:shd w:val="clear"/>
            <w:vAlign w:val="center"/>
          </w:tcPr>
          <w:p w14:paraId="025B6667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振动泵</w:t>
            </w:r>
          </w:p>
          <w:p w14:paraId="7A650C8F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V</w:t>
            </w:r>
            <w:r>
              <w:rPr>
                <w:rFonts w:eastAsia="仿宋_GB2312"/>
                <w:sz w:val="24"/>
              </w:rPr>
              <w:t>i</w:t>
            </w:r>
            <w:r>
              <w:rPr>
                <w:rFonts w:hint="eastAsia" w:eastAsia="仿宋_GB2312"/>
                <w:sz w:val="24"/>
              </w:rPr>
              <w:t>bratory</w:t>
            </w:r>
            <w:r>
              <w:rPr>
                <w:rFonts w:eastAsia="仿宋_GB2312"/>
                <w:sz w:val="24"/>
              </w:rPr>
              <w:t xml:space="preserve"> pump</w:t>
            </w:r>
          </w:p>
        </w:tc>
        <w:tc>
          <w:tcPr>
            <w:tcW w:w="1886" w:type="dxa"/>
            <w:shd w:val="clear"/>
            <w:vAlign w:val="center"/>
          </w:tcPr>
          <w:p w14:paraId="19DEE452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HPV055</w:t>
            </w:r>
          </w:p>
        </w:tc>
        <w:tc>
          <w:tcPr>
            <w:tcW w:w="848" w:type="dxa"/>
            <w:shd w:val="clear"/>
            <w:vAlign w:val="center"/>
          </w:tcPr>
          <w:p w14:paraId="42F9938F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3408" w:type="dxa"/>
            <w:shd w:val="clear"/>
            <w:vAlign w:val="center"/>
          </w:tcPr>
          <w:p w14:paraId="68F6897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LINDE</w:t>
            </w:r>
          </w:p>
        </w:tc>
      </w:tr>
      <w:tr w14:paraId="2A228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3" w:type="dxa"/>
            <w:vAlign w:val="center"/>
          </w:tcPr>
          <w:p w14:paraId="5A450B25">
            <w:pPr>
              <w:spacing w:line="6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2923009F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振动马达</w:t>
            </w:r>
          </w:p>
          <w:p w14:paraId="685F10E2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Vibratory</w:t>
            </w:r>
            <w:r>
              <w:rPr>
                <w:rFonts w:eastAsia="仿宋_GB2312"/>
                <w:sz w:val="24"/>
              </w:rPr>
              <w:t xml:space="preserve"> motor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68475115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HMF055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A6D8311"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1</w:t>
            </w:r>
          </w:p>
        </w:tc>
        <w:tc>
          <w:tcPr>
            <w:tcW w:w="3408" w:type="dxa"/>
            <w:shd w:val="clear" w:color="auto" w:fill="auto"/>
            <w:vAlign w:val="center"/>
          </w:tcPr>
          <w:p w14:paraId="41C98E52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LINDE</w:t>
            </w:r>
          </w:p>
        </w:tc>
      </w:tr>
      <w:tr w14:paraId="3B71D3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3" w:type="dxa"/>
            <w:shd w:val="clear"/>
            <w:vAlign w:val="center"/>
          </w:tcPr>
          <w:p w14:paraId="6E32685E"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4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4A2F45A2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驱动泵</w:t>
            </w:r>
          </w:p>
          <w:p w14:paraId="08B001EB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Hydraulic</w:t>
            </w:r>
            <w:r>
              <w:rPr>
                <w:rFonts w:eastAsia="仿宋_GB2312"/>
                <w:sz w:val="24"/>
              </w:rPr>
              <w:t xml:space="preserve"> pump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57E4245F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HPV0</w:t>
            </w: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5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E0F3BD5"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3408" w:type="dxa"/>
            <w:shd w:val="clear" w:color="auto" w:fill="auto"/>
            <w:vAlign w:val="center"/>
          </w:tcPr>
          <w:p w14:paraId="6EA9CD49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LINDE</w:t>
            </w:r>
          </w:p>
        </w:tc>
      </w:tr>
      <w:tr w14:paraId="3DA368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3" w:type="dxa"/>
            <w:shd w:val="clear"/>
            <w:vAlign w:val="center"/>
          </w:tcPr>
          <w:p w14:paraId="576E5909"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5</w:t>
            </w:r>
          </w:p>
        </w:tc>
        <w:tc>
          <w:tcPr>
            <w:tcW w:w="2435" w:type="dxa"/>
            <w:shd w:val="clear"/>
            <w:vAlign w:val="center"/>
          </w:tcPr>
          <w:p w14:paraId="0474867C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前驱动马达</w:t>
            </w:r>
          </w:p>
          <w:p w14:paraId="70C55A11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Front</w:t>
            </w:r>
            <w:r>
              <w:rPr>
                <w:rFonts w:eastAsia="仿宋_GB2312"/>
                <w:sz w:val="24"/>
              </w:rPr>
              <w:t xml:space="preserve"> drive motor</w:t>
            </w:r>
          </w:p>
        </w:tc>
        <w:tc>
          <w:tcPr>
            <w:tcW w:w="1886" w:type="dxa"/>
            <w:shd w:val="clear"/>
            <w:vAlign w:val="center"/>
          </w:tcPr>
          <w:p w14:paraId="601451E9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HM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F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055</w:t>
            </w:r>
          </w:p>
        </w:tc>
        <w:tc>
          <w:tcPr>
            <w:tcW w:w="848" w:type="dxa"/>
            <w:shd w:val="clear"/>
            <w:vAlign w:val="center"/>
          </w:tcPr>
          <w:p w14:paraId="6C068C26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1</w:t>
            </w:r>
          </w:p>
        </w:tc>
        <w:tc>
          <w:tcPr>
            <w:tcW w:w="3408" w:type="dxa"/>
            <w:shd w:val="clear"/>
            <w:vAlign w:val="center"/>
          </w:tcPr>
          <w:p w14:paraId="2C042E9B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LINDE</w:t>
            </w:r>
          </w:p>
        </w:tc>
      </w:tr>
      <w:tr w14:paraId="19CD5F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3" w:type="dxa"/>
            <w:shd w:val="clear"/>
            <w:vAlign w:val="center"/>
          </w:tcPr>
          <w:p w14:paraId="1C94C28E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6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4E5FA7C7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桥驱动马达</w:t>
            </w:r>
          </w:p>
          <w:p w14:paraId="20CAB4A1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Axle</w:t>
            </w:r>
            <w:r>
              <w:rPr>
                <w:rFonts w:eastAsia="仿宋_GB2312"/>
                <w:sz w:val="24"/>
              </w:rPr>
              <w:t xml:space="preserve"> drive motor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16DB9E69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"/>
                <w:color w:val="000000"/>
                <w:sz w:val="24"/>
                <w:szCs w:val="24"/>
              </w:rPr>
              <w:t>HMV0</w:t>
            </w:r>
            <w:r>
              <w:rPr>
                <w:rFonts w:hint="eastAsia" w:eastAsia="仿宋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仿宋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2CE80CF"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1</w:t>
            </w:r>
          </w:p>
        </w:tc>
        <w:tc>
          <w:tcPr>
            <w:tcW w:w="3408" w:type="dxa"/>
            <w:shd w:val="clear" w:color="auto" w:fill="auto"/>
            <w:vAlign w:val="center"/>
          </w:tcPr>
          <w:p w14:paraId="1B01351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LINDE</w:t>
            </w:r>
          </w:p>
        </w:tc>
      </w:tr>
    </w:tbl>
    <w:p w14:paraId="392CA768">
      <w:pPr>
        <w:autoSpaceDN w:val="0"/>
        <w:jc w:val="left"/>
        <w:rPr>
          <w:szCs w:val="24"/>
        </w:rPr>
      </w:pPr>
    </w:p>
    <w:sectPr>
      <w:headerReference r:id="rId3" w:type="default"/>
      <w:footerReference r:id="rId4" w:type="default"/>
      <w:pgSz w:w="11906" w:h="16838"/>
      <w:pgMar w:top="1361" w:right="1797" w:bottom="1247" w:left="1797" w:header="51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4BC6F8">
    <w:pPr>
      <w:pStyle w:val="6"/>
      <w:ind w:left="-1134" w:leftChars="-540"/>
      <w:jc w:val="right"/>
    </w:pPr>
    <w:r>
      <w:rPr>
        <w:b/>
        <w:bCs/>
      </w:rPr>
      <w:fldChar w:fldCharType="begin"/>
    </w:r>
    <w:r>
      <w:rPr>
        <w:b/>
        <w:bCs/>
      </w:rPr>
      <w:instrText xml:space="preserve">PAGE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12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fldChar w:fldCharType="begin"/>
    </w:r>
    <w:r>
      <w:instrText xml:space="preserve">NUMPAGES  \* Arabic  \* MERGEFORMAT</w:instrText>
    </w:r>
    <w:r>
      <w:fldChar w:fldCharType="separate"/>
    </w:r>
    <w:r>
      <w:rPr>
        <w:b/>
        <w:bCs/>
        <w:lang w:val="zh-CN"/>
      </w:rPr>
      <w:t>12</w:t>
    </w:r>
    <w:r>
      <w:rPr>
        <w:b/>
        <w:bCs/>
        <w:lang w:val="zh-CN"/>
      </w:rPr>
      <w:fldChar w:fldCharType="end"/>
    </w:r>
    <w:r>
      <w:rPr>
        <w:b/>
        <w:bCs/>
      </w:rPr>
      <w:t xml:space="preserve"> pages</w:t>
    </w:r>
    <w:r>
      <w:drawing>
        <wp:inline distT="0" distB="0" distL="0" distR="0">
          <wp:extent cx="7568565" cy="585470"/>
          <wp:effectExtent l="0" t="0" r="0" b="508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7388" cy="6027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E376CB">
    <w:pPr>
      <w:pStyle w:val="7"/>
      <w:pBdr>
        <w:bottom w:val="none" w:color="auto" w:sz="0" w:space="0"/>
      </w:pBdr>
    </w:pPr>
    <w:r>
      <w:rPr>
        <w:color w:val="1D2380"/>
      </w:rPr>
      <w:t xml:space="preserve">                    </w:t>
    </w: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16510</wp:posOffset>
          </wp:positionH>
          <wp:positionV relativeFrom="paragraph">
            <wp:posOffset>-43815</wp:posOffset>
          </wp:positionV>
          <wp:extent cx="3420745" cy="360680"/>
          <wp:effectExtent l="0" t="0" r="0" b="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20745" cy="360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AAED373">
    <w:pPr>
      <w:pStyle w:val="7"/>
      <w:pBdr>
        <w:bottom w:val="none" w:color="auto" w:sz="0" w:space="0"/>
      </w:pBdr>
      <w:wordWrap w:val="0"/>
      <w:jc w:val="right"/>
      <w:rPr>
        <w:rFonts w:ascii="Arial" w:hAnsi="Arial" w:cs="Arial"/>
        <w:color w:val="0075C2"/>
        <w:sz w:val="14"/>
        <w:szCs w:val="14"/>
      </w:rPr>
    </w:pPr>
    <w:r>
      <w:rPr>
        <w:rFonts w:ascii="Arial" w:hAnsi="Arial" w:cs="Arial"/>
        <w:color w:val="0075C2"/>
        <w:sz w:val="14"/>
        <w:szCs w:val="14"/>
      </w:rPr>
      <w:t xml:space="preserve">       </w:t>
    </w:r>
  </w:p>
  <w:p w14:paraId="2F48D9CA">
    <w:pPr>
      <w:pStyle w:val="7"/>
      <w:pBdr>
        <w:bottom w:val="none" w:color="auto" w:sz="0" w:space="0"/>
      </w:pBdr>
      <w:ind w:right="70"/>
      <w:jc w:val="right"/>
    </w:pPr>
    <w:r>
      <w:rPr>
        <w:rFonts w:ascii="Arial" w:hAnsi="Arial" w:cs="Arial"/>
        <w:color w:val="0075C2"/>
        <w:sz w:val="14"/>
        <w:szCs w:val="14"/>
      </w:rPr>
      <w:t xml:space="preserve"> www.sinomach-hi.com</w:t>
    </w:r>
  </w:p>
  <w:p w14:paraId="6ADD7A13">
    <w:pPr>
      <w:pStyle w:val="7"/>
      <w:jc w:val="left"/>
      <w:rPr>
        <w:color w:val="1D2380"/>
        <w:sz w:val="4"/>
        <w:szCs w:val="4"/>
      </w:rPr>
    </w:pPr>
    <w:r>
      <w:rPr>
        <w:rFonts w:hint="eastAsia"/>
        <w:color w:val="1D2380"/>
      </w:rPr>
      <w:t xml:space="preserve">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6F6F9C"/>
    <w:multiLevelType w:val="multilevel"/>
    <w:tmpl w:val="036F6F9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jMzJlMTgyOTQzMzQyODUxYWEyMGRlYzFhZDMwMzEifQ=="/>
  </w:docVars>
  <w:rsids>
    <w:rsidRoot w:val="006A45AB"/>
    <w:rsid w:val="00022577"/>
    <w:rsid w:val="0003498F"/>
    <w:rsid w:val="00062E80"/>
    <w:rsid w:val="00070731"/>
    <w:rsid w:val="00081690"/>
    <w:rsid w:val="000A3BD7"/>
    <w:rsid w:val="000A4B59"/>
    <w:rsid w:val="000F7392"/>
    <w:rsid w:val="001059E7"/>
    <w:rsid w:val="00157ACB"/>
    <w:rsid w:val="00170DBE"/>
    <w:rsid w:val="00173666"/>
    <w:rsid w:val="001D04B1"/>
    <w:rsid w:val="001E5B47"/>
    <w:rsid w:val="001F723C"/>
    <w:rsid w:val="001F7786"/>
    <w:rsid w:val="00221E2D"/>
    <w:rsid w:val="00284731"/>
    <w:rsid w:val="002F7DC5"/>
    <w:rsid w:val="00306E5D"/>
    <w:rsid w:val="0034260D"/>
    <w:rsid w:val="00347498"/>
    <w:rsid w:val="00385785"/>
    <w:rsid w:val="00387CB5"/>
    <w:rsid w:val="003D36D8"/>
    <w:rsid w:val="003D389F"/>
    <w:rsid w:val="003F3E39"/>
    <w:rsid w:val="003F7F7C"/>
    <w:rsid w:val="004103C0"/>
    <w:rsid w:val="00462421"/>
    <w:rsid w:val="00474FB6"/>
    <w:rsid w:val="00480B3B"/>
    <w:rsid w:val="004A0471"/>
    <w:rsid w:val="004B6666"/>
    <w:rsid w:val="004D0051"/>
    <w:rsid w:val="0050153A"/>
    <w:rsid w:val="0050764F"/>
    <w:rsid w:val="005111BD"/>
    <w:rsid w:val="00526E9D"/>
    <w:rsid w:val="005327BD"/>
    <w:rsid w:val="00575FF1"/>
    <w:rsid w:val="00582D8B"/>
    <w:rsid w:val="006114EE"/>
    <w:rsid w:val="00612923"/>
    <w:rsid w:val="00671E22"/>
    <w:rsid w:val="0068402D"/>
    <w:rsid w:val="006A2358"/>
    <w:rsid w:val="006A45AB"/>
    <w:rsid w:val="006A658D"/>
    <w:rsid w:val="00741CBC"/>
    <w:rsid w:val="00747ED2"/>
    <w:rsid w:val="00754415"/>
    <w:rsid w:val="00787A88"/>
    <w:rsid w:val="007D57F0"/>
    <w:rsid w:val="00835AE1"/>
    <w:rsid w:val="008C3DAB"/>
    <w:rsid w:val="00970EAF"/>
    <w:rsid w:val="00996BAC"/>
    <w:rsid w:val="00997699"/>
    <w:rsid w:val="009A4E8F"/>
    <w:rsid w:val="009D49A9"/>
    <w:rsid w:val="009E7BF9"/>
    <w:rsid w:val="00A53A61"/>
    <w:rsid w:val="00A57058"/>
    <w:rsid w:val="00A678C0"/>
    <w:rsid w:val="00A82470"/>
    <w:rsid w:val="00AB27D8"/>
    <w:rsid w:val="00AD7ACD"/>
    <w:rsid w:val="00B62646"/>
    <w:rsid w:val="00B659C4"/>
    <w:rsid w:val="00BA7AAB"/>
    <w:rsid w:val="00BF54A5"/>
    <w:rsid w:val="00BF5E79"/>
    <w:rsid w:val="00C14CD1"/>
    <w:rsid w:val="00C2170D"/>
    <w:rsid w:val="00C374FD"/>
    <w:rsid w:val="00C46DA3"/>
    <w:rsid w:val="00C602E5"/>
    <w:rsid w:val="00C70FEA"/>
    <w:rsid w:val="00CA05F0"/>
    <w:rsid w:val="00CA1DF7"/>
    <w:rsid w:val="00CA5B3D"/>
    <w:rsid w:val="00D15426"/>
    <w:rsid w:val="00D304D9"/>
    <w:rsid w:val="00D35ADE"/>
    <w:rsid w:val="00D73D1D"/>
    <w:rsid w:val="00DA0CCB"/>
    <w:rsid w:val="00DA5F80"/>
    <w:rsid w:val="00E155AA"/>
    <w:rsid w:val="00E31229"/>
    <w:rsid w:val="00E93BA5"/>
    <w:rsid w:val="00EB42D3"/>
    <w:rsid w:val="00EF54A3"/>
    <w:rsid w:val="00F03C47"/>
    <w:rsid w:val="00F13BBA"/>
    <w:rsid w:val="00F3163B"/>
    <w:rsid w:val="00F43586"/>
    <w:rsid w:val="00F4790C"/>
    <w:rsid w:val="00F9570E"/>
    <w:rsid w:val="00FA1498"/>
    <w:rsid w:val="00FC0C34"/>
    <w:rsid w:val="00FC1C8B"/>
    <w:rsid w:val="00FD15D4"/>
    <w:rsid w:val="00FD2BE8"/>
    <w:rsid w:val="08233C92"/>
    <w:rsid w:val="18E64881"/>
    <w:rsid w:val="2E144526"/>
    <w:rsid w:val="31A13706"/>
    <w:rsid w:val="4190470F"/>
    <w:rsid w:val="4EDD7954"/>
    <w:rsid w:val="5EE920F4"/>
    <w:rsid w:val="5FFC1890"/>
    <w:rsid w:val="64D96F36"/>
    <w:rsid w:val="6CD7423E"/>
    <w:rsid w:val="6D091F08"/>
    <w:rsid w:val="703674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qFormat/>
    <w:uiPriority w:val="0"/>
    <w:rPr>
      <w:rFonts w:eastAsia="楷体_GB2312"/>
      <w:sz w:val="30"/>
      <w:szCs w:val="20"/>
    </w:rPr>
  </w:style>
  <w:style w:type="paragraph" w:styleId="4">
    <w:name w:val="Plain Text"/>
    <w:basedOn w:val="1"/>
    <w:link w:val="19"/>
    <w:qFormat/>
    <w:uiPriority w:val="0"/>
    <w:rPr>
      <w:rFonts w:ascii="宋体" w:hAnsi="Courier New" w:cs="Courier New"/>
    </w:rPr>
  </w:style>
  <w:style w:type="paragraph" w:styleId="5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</w:rPr>
  </w:style>
  <w:style w:type="character" w:customStyle="1" w:styleId="11">
    <w:name w:val="页眉 字符"/>
    <w:basedOn w:val="9"/>
    <w:link w:val="7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6"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5"/>
    <w:semiHidden/>
    <w:qFormat/>
    <w:uiPriority w:val="99"/>
    <w:rPr>
      <w:sz w:val="18"/>
      <w:szCs w:val="18"/>
    </w:rPr>
  </w:style>
  <w:style w:type="character" w:customStyle="1" w:styleId="14">
    <w:name w:val="正文文本 字符"/>
    <w:basedOn w:val="9"/>
    <w:link w:val="3"/>
    <w:qFormat/>
    <w:uiPriority w:val="0"/>
    <w:rPr>
      <w:rFonts w:ascii="Times New Roman" w:hAnsi="Times New Roman" w:eastAsia="楷体_GB2312" w:cs="Times New Roman"/>
      <w:sz w:val="30"/>
      <w:szCs w:val="20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paragraph" w:styleId="1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7">
    <w:name w:val="标题 1 字符"/>
    <w:basedOn w:val="9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8">
    <w:name w:val="纯文本 Char"/>
    <w:basedOn w:val="9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9">
    <w:name w:val="纯文本 字符"/>
    <w:link w:val="4"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36164;&#26009;&#24211;\&#40857;&#33150;&#39033;&#30446;\87&#24120;&#26519;&#32929;&#20221;\&#24120;&#26519;&#25991;&#21270;&#23454;&#26045;\019&#25552;&#20132;&#25104;&#26524;\WORD+PPT&#27169;&#26495;\WORD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WORD模板.dotx</Template>
  <Company>http:/sdwm.org</Company>
  <Pages>4</Pages>
  <Words>674</Words>
  <Characters>2060</Characters>
  <Lines>18</Lines>
  <Paragraphs>5</Paragraphs>
  <TotalTime>0</TotalTime>
  <ScaleCrop>false</ScaleCrop>
  <LinksUpToDate>false</LinksUpToDate>
  <CharactersWithSpaces>2270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2018-01-24T06:18:00Z</dcterms:created>
  <dc:creator>Think</dc:creator>
  <cp:lastModifiedBy>Sean</cp:lastModifiedBy>
  <dcterms:modified xsi:type="dcterms:W3CDTF">2025-06-05T03:55:40Z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D6A3C2E743204D0986DA64C9E80D6A49_13</vt:lpwstr>
  </property>
  <property fmtid="{D5CDD505-2E9C-101B-9397-08002B2CF9AE}" pid="4" name="KSOTemplateDocerSaveRecord">
    <vt:lpwstr>eyJoZGlkIjoiNzJjMzJlMTgyOTQzMzQyODUxYWEyMGRlYzFhZDMwMzEiLCJ1c2VySWQiOiIxMjM4NTI3MjkwIn0=</vt:lpwstr>
  </property>
</Properties>
</file>