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600" w:lineRule="exact"/>
        <w:ind w:firstLine="723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  <w:r>
        <w:rPr>
          <w:rFonts w:ascii="Times New Roman" w:hAnsi="Times New Roman" w:eastAsia="黑体" w:cs="Times New Roman"/>
          <w:b/>
          <w:sz w:val="36"/>
          <w:szCs w:val="36"/>
        </w:rPr>
        <w:t>GYS22J</w:t>
      </w:r>
      <w:r>
        <w:rPr>
          <w:rFonts w:hint="eastAsia" w:ascii="Times New Roman" w:hAnsi="Times New Roman" w:eastAsia="黑体" w:cs="Times New Roman"/>
          <w:b/>
          <w:sz w:val="36"/>
          <w:szCs w:val="36"/>
        </w:rPr>
        <w:t>单钢轮</w:t>
      </w:r>
      <w:r>
        <w:rPr>
          <w:rFonts w:ascii="Times New Roman" w:hAnsi="Times New Roman" w:eastAsia="黑体" w:cs="Times New Roman"/>
          <w:b/>
          <w:sz w:val="36"/>
          <w:szCs w:val="36"/>
        </w:rPr>
        <w:t>振动压路机</w:t>
      </w:r>
    </w:p>
    <w:p>
      <w:pPr>
        <w:pStyle w:val="4"/>
        <w:spacing w:line="600" w:lineRule="exact"/>
        <w:ind w:firstLine="361" w:firstLineChars="100"/>
        <w:rPr>
          <w:rFonts w:ascii="Times New Roman" w:hAnsi="Times New Roman" w:eastAsia="黑体" w:cs="Times New Roman"/>
          <w:b/>
          <w:sz w:val="36"/>
          <w:szCs w:val="36"/>
        </w:rPr>
      </w:pPr>
      <w:r>
        <w:rPr>
          <w:rFonts w:ascii="Times New Roman" w:hAnsi="Times New Roman" w:eastAsia="黑体" w:cs="Times New Roman"/>
          <w:b/>
          <w:sz w:val="36"/>
          <w:szCs w:val="36"/>
        </w:rPr>
        <w:t>GYS22J SINGLE DRUM VIBRATORY ROLLER</w:t>
      </w:r>
    </w:p>
    <w:p>
      <w:pPr>
        <w:jc w:val="center"/>
      </w:pPr>
      <w:r>
        <w:rPr>
          <w:rFonts w:hint="eastAsia" w:eastAsia="黑体"/>
          <w:b/>
          <w:sz w:val="36"/>
          <w:szCs w:val="36"/>
          <w:lang w:eastAsia="zh-CN"/>
        </w:rPr>
        <w:drawing>
          <wp:inline distT="0" distB="0" distL="114300" distR="114300">
            <wp:extent cx="4127500" cy="2736850"/>
            <wp:effectExtent l="0" t="0" r="0" b="6350"/>
            <wp:docPr id="4" name="图片 4" descr="a1ed3794bf3980194fd40a61160de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1ed3794bf3980194fd40a61160de7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t>主要性能</w:t>
      </w:r>
      <w:r>
        <w:rPr>
          <w:rFonts w:hint="eastAsia" w:eastAsia="黑体"/>
          <w:b/>
          <w:sz w:val="36"/>
          <w:szCs w:val="36"/>
        </w:rPr>
        <w:t>:</w:t>
      </w:r>
      <w:r>
        <w:rPr>
          <w:rFonts w:eastAsia="黑体"/>
          <w:b/>
          <w:sz w:val="36"/>
          <w:szCs w:val="36"/>
        </w:rPr>
        <w:t>Main features</w:t>
      </w:r>
    </w:p>
    <w:p>
      <w:pPr>
        <w:pStyle w:val="15"/>
        <w:numPr>
          <w:ilvl w:val="0"/>
          <w:numId w:val="1"/>
        </w:numPr>
        <w:spacing w:line="500" w:lineRule="exact"/>
        <w:ind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配置6缸增压具有世界先进水平的发动机，功率储备大，效率高，超低油耗，清洁环保。</w:t>
      </w:r>
    </w:p>
    <w:p>
      <w:pPr>
        <w:pStyle w:val="15"/>
        <w:spacing w:line="500" w:lineRule="exact"/>
        <w:ind w:left="795" w:firstLine="0"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Equipped with 6-cylinder supercharger with world-class engine, large power reserve, high efficiency, ultra-low fuel consumption, clean and environmentally friendly </w:t>
      </w:r>
    </w:p>
    <w:p>
      <w:pPr>
        <w:pStyle w:val="15"/>
        <w:numPr>
          <w:ilvl w:val="0"/>
          <w:numId w:val="1"/>
        </w:numPr>
        <w:spacing w:line="500" w:lineRule="exact"/>
        <w:ind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振动系统配置美国PERMCO齿轮泵和齿轮马达，效率高，质量可靠。</w:t>
      </w:r>
    </w:p>
    <w:p>
      <w:pPr>
        <w:pStyle w:val="15"/>
        <w:spacing w:line="500" w:lineRule="exact"/>
        <w:ind w:left="786" w:firstLine="0"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The vibration system is equipped with American PERMCO gear pump and gear motor, with high efficiency and reliable quality.</w:t>
      </w:r>
    </w:p>
    <w:p>
      <w:pPr>
        <w:pStyle w:val="15"/>
        <w:numPr>
          <w:ilvl w:val="0"/>
          <w:numId w:val="1"/>
        </w:numPr>
        <w:spacing w:line="500" w:lineRule="exact"/>
        <w:ind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采用带同步器的压路机专用变速箱，变速换档轻便舒适，性能可靠。</w:t>
      </w:r>
    </w:p>
    <w:p>
      <w:pPr>
        <w:pStyle w:val="15"/>
        <w:spacing w:line="500" w:lineRule="exact"/>
        <w:ind w:left="786" w:firstLine="0"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Adopting a special gearbox for the roller with a synchronizer, the shifting shift is light and comfortable, and the performance is reliable.</w:t>
      </w:r>
    </w:p>
    <w:p>
      <w:pPr>
        <w:pStyle w:val="15"/>
        <w:numPr>
          <w:ilvl w:val="0"/>
          <w:numId w:val="1"/>
        </w:numPr>
        <w:spacing w:line="500" w:lineRule="exact"/>
        <w:ind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选配带差速器和钳盘式制动器的驱动桥，牵引力强大，通过性能良好。</w:t>
      </w:r>
    </w:p>
    <w:p>
      <w:pPr>
        <w:pStyle w:val="15"/>
        <w:spacing w:line="500" w:lineRule="exact"/>
        <w:ind w:left="786" w:firstLine="0"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Driving axle with differential and caliper disc brakes for powerful traction and good performance</w:t>
      </w:r>
    </w:p>
    <w:p>
      <w:pPr>
        <w:pStyle w:val="15"/>
        <w:numPr>
          <w:ilvl w:val="0"/>
          <w:numId w:val="1"/>
        </w:numPr>
        <w:spacing w:line="500" w:lineRule="exact"/>
        <w:ind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电控起振，操作方便，具有高低振幅两种振动型选择，压实性能优良。</w:t>
      </w:r>
    </w:p>
    <w:p>
      <w:pPr>
        <w:pStyle w:val="15"/>
        <w:spacing w:line="500" w:lineRule="exact"/>
        <w:ind w:left="786" w:firstLine="0"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Electric control start-up, easy to operate, with high and low amplitude vibration type selection, excellent compaction performance</w:t>
      </w:r>
    </w:p>
    <w:p>
      <w:pPr>
        <w:pStyle w:val="15"/>
        <w:numPr>
          <w:ilvl w:val="0"/>
          <w:numId w:val="1"/>
        </w:numPr>
        <w:spacing w:line="500" w:lineRule="exact"/>
        <w:ind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具有两套制动系统，行车制动为气顶油钳盘式，停车制动为内涨型鼓式，安全性能好。</w:t>
      </w:r>
    </w:p>
    <w:p>
      <w:pPr>
        <w:pStyle w:val="15"/>
        <w:spacing w:line="500" w:lineRule="exact"/>
        <w:ind w:left="786" w:firstLine="0"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With two sets of brake system, the service brake is a gas-top oil tongs disc type, the parking brake is an internal rising drum type, and the safety performance is good.</w:t>
      </w:r>
    </w:p>
    <w:p>
      <w:pPr>
        <w:pStyle w:val="15"/>
        <w:numPr>
          <w:ilvl w:val="0"/>
          <w:numId w:val="1"/>
        </w:numPr>
        <w:spacing w:line="500" w:lineRule="exact"/>
        <w:ind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后罩壳为流线型设计，可大角度起翻，维修保养方便。</w:t>
      </w:r>
    </w:p>
    <w:p>
      <w:pPr>
        <w:pStyle w:val="15"/>
        <w:spacing w:line="500" w:lineRule="exact"/>
        <w:ind w:left="786" w:firstLine="0"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The rear cover is streamlined and can be turned up at a large angle for easy maintenance.</w:t>
      </w:r>
    </w:p>
    <w:p>
      <w:pPr>
        <w:pStyle w:val="15"/>
        <w:numPr>
          <w:ilvl w:val="0"/>
          <w:numId w:val="1"/>
        </w:numPr>
        <w:spacing w:line="500" w:lineRule="exact"/>
        <w:ind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整机采用三级减震，减震性能好。</w:t>
      </w:r>
    </w:p>
    <w:p>
      <w:pPr>
        <w:pStyle w:val="15"/>
        <w:spacing w:line="500" w:lineRule="exact"/>
        <w:ind w:left="786" w:firstLine="0" w:firstLineChars="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The whole machine adopts three-stage damping and has good shock absorption performance.</w:t>
      </w:r>
    </w:p>
    <w:p/>
    <w:p>
      <w:pPr>
        <w:ind w:left="-541" w:leftChars="-428" w:hanging="358" w:hangingChars="99"/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t xml:space="preserve">  </w:t>
      </w:r>
    </w:p>
    <w:p>
      <w:pPr>
        <w:ind w:left="-541" w:leftChars="-428" w:hanging="358" w:hangingChars="99"/>
        <w:jc w:val="center"/>
        <w:rPr>
          <w:rFonts w:eastAsia="黑体"/>
          <w:b/>
          <w:sz w:val="36"/>
          <w:szCs w:val="36"/>
        </w:rPr>
      </w:pPr>
    </w:p>
    <w:p>
      <w:pPr>
        <w:ind w:left="-541" w:leftChars="-428" w:hanging="358" w:hangingChars="99"/>
        <w:jc w:val="center"/>
        <w:rPr>
          <w:rFonts w:eastAsia="黑体"/>
          <w:b/>
          <w:sz w:val="36"/>
          <w:szCs w:val="36"/>
        </w:rPr>
      </w:pPr>
    </w:p>
    <w:p>
      <w:pPr>
        <w:ind w:left="-541" w:leftChars="-428" w:hanging="358" w:hangingChars="99"/>
        <w:jc w:val="center"/>
        <w:rPr>
          <w:rFonts w:eastAsia="黑体"/>
          <w:b/>
          <w:sz w:val="36"/>
          <w:szCs w:val="36"/>
        </w:rPr>
      </w:pPr>
    </w:p>
    <w:p>
      <w:pPr>
        <w:ind w:left="-541" w:leftChars="-428" w:hanging="358" w:hangingChars="99"/>
        <w:jc w:val="center"/>
        <w:rPr>
          <w:rFonts w:eastAsia="黑体"/>
          <w:b/>
          <w:sz w:val="36"/>
          <w:szCs w:val="36"/>
        </w:rPr>
      </w:pPr>
    </w:p>
    <w:p>
      <w:pPr>
        <w:ind w:left="-541" w:leftChars="-428" w:hanging="358" w:hangingChars="99"/>
        <w:jc w:val="center"/>
        <w:rPr>
          <w:rFonts w:eastAsia="黑体"/>
          <w:b/>
          <w:sz w:val="36"/>
          <w:szCs w:val="36"/>
        </w:rPr>
      </w:pPr>
    </w:p>
    <w:p>
      <w:pPr>
        <w:ind w:left="-541" w:leftChars="-428" w:hanging="358" w:hangingChars="99"/>
        <w:jc w:val="center"/>
        <w:rPr>
          <w:rFonts w:eastAsia="黑体"/>
          <w:b/>
          <w:sz w:val="36"/>
          <w:szCs w:val="36"/>
        </w:rPr>
      </w:pPr>
    </w:p>
    <w:p>
      <w:pPr>
        <w:ind w:left="-541" w:leftChars="-428" w:hanging="358" w:hangingChars="99"/>
        <w:jc w:val="center"/>
        <w:rPr>
          <w:rFonts w:eastAsia="黑体"/>
          <w:b/>
          <w:sz w:val="36"/>
          <w:szCs w:val="36"/>
        </w:rPr>
      </w:pPr>
    </w:p>
    <w:p>
      <w:pPr>
        <w:ind w:left="-541" w:leftChars="-428" w:hanging="358" w:hangingChars="99"/>
        <w:jc w:val="center"/>
        <w:rPr>
          <w:rFonts w:eastAsia="黑体"/>
          <w:b/>
          <w:sz w:val="36"/>
          <w:szCs w:val="36"/>
        </w:rPr>
      </w:pPr>
    </w:p>
    <w:p>
      <w:pPr>
        <w:ind w:left="-541" w:leftChars="-428" w:hanging="358" w:hangingChars="99"/>
        <w:jc w:val="center"/>
        <w:rPr>
          <w:rFonts w:eastAsia="黑体"/>
          <w:b/>
          <w:sz w:val="36"/>
          <w:szCs w:val="36"/>
        </w:rPr>
      </w:pPr>
    </w:p>
    <w:p>
      <w:pPr>
        <w:ind w:left="-541" w:leftChars="-428" w:hanging="358" w:hangingChars="99"/>
        <w:jc w:val="center"/>
        <w:rPr>
          <w:rFonts w:eastAsia="黑体"/>
          <w:b/>
          <w:sz w:val="36"/>
          <w:szCs w:val="36"/>
        </w:rPr>
      </w:pPr>
    </w:p>
    <w:p>
      <w:pPr>
        <w:spacing w:line="240" w:lineRule="exact"/>
        <w:ind w:left="648" w:leftChars="-428" w:hanging="1547" w:hangingChars="428"/>
        <w:jc w:val="center"/>
        <w:rPr>
          <w:rFonts w:eastAsia="黑体"/>
          <w:b/>
          <w:sz w:val="36"/>
          <w:szCs w:val="36"/>
        </w:rPr>
      </w:pPr>
    </w:p>
    <w:tbl>
      <w:tblPr>
        <w:tblStyle w:val="8"/>
        <w:tblW w:w="903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7"/>
        <w:gridCol w:w="38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1" w:type="dxa"/>
            <w:gridSpan w:val="2"/>
          </w:tcPr>
          <w:p>
            <w:pPr>
              <w:spacing w:line="500" w:lineRule="exact"/>
              <w:rPr>
                <w:rFonts w:eastAsia="仿宋_GB2312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</w:rPr>
              <w:t>规格型号：GYS22J型</w:t>
            </w:r>
            <w:r>
              <w:rPr>
                <w:rFonts w:hint="eastAsia" w:ascii="微软雅黑" w:hAnsi="微软雅黑" w:eastAsia="微软雅黑" w:cs="微软雅黑"/>
                <w:b/>
                <w:sz w:val="22"/>
              </w:rPr>
              <w:t>单钢轮振动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2"/>
              </w:rPr>
              <w:t>压路机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031" w:type="dxa"/>
            <w:gridSpan w:val="2"/>
            <w:tcBorders>
              <w:bottom w:val="single" w:color="auto" w:sz="6" w:space="0"/>
            </w:tcBorders>
          </w:tcPr>
          <w:p>
            <w:pPr>
              <w:spacing w:line="500" w:lineRule="exact"/>
              <w:rPr>
                <w:rFonts w:eastAsia="仿宋_GB2312"/>
                <w:sz w:val="22"/>
              </w:rPr>
            </w:pPr>
            <w:r>
              <w:rPr>
                <w:rFonts w:hint="default" w:ascii="Arial" w:hAnsi="Arial" w:eastAsia="仿宋_GB2312" w:cs="Arial"/>
                <w:sz w:val="22"/>
              </w:rPr>
              <w:t>MODEL: GYS22J Single drum vibratory roller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31" w:type="dxa"/>
            <w:gridSpan w:val="2"/>
            <w:tcBorders>
              <w:bottom w:val="single" w:color="auto" w:sz="4" w:space="0"/>
            </w:tcBorders>
          </w:tcPr>
          <w:p>
            <w:pPr>
              <w:spacing w:line="500" w:lineRule="exact"/>
              <w:rPr>
                <w:rFonts w:hint="default" w:ascii="Arial" w:hAnsi="Arial" w:eastAsia="仿宋_GB2312" w:cs="Arial"/>
                <w:sz w:val="22"/>
              </w:rPr>
            </w:pPr>
            <w:r>
              <w:rPr>
                <w:rFonts w:hint="default" w:ascii="Arial" w:hAnsi="Arial" w:eastAsia="仿宋_GB2312" w:cs="Arial"/>
                <w:b/>
                <w:bCs/>
                <w:sz w:val="22"/>
              </w:rPr>
              <w:t xml:space="preserve">主要技术参数    Main parameter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微软雅黑" w:hAnsi="微软雅黑" w:eastAsia="微软雅黑" w:cs="微软雅黑"/>
                <w:b/>
                <w:bCs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1、工作质量 Operating weight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ind w:left="1077" w:firstLine="110" w:firstLineChars="50"/>
              <w:rPr>
                <w:rFonts w:hint="default" w:ascii="Arial" w:hAnsi="Arial" w:eastAsia="仿宋_GB2312" w:cs="Arial"/>
                <w:b/>
                <w:bCs/>
                <w:sz w:val="22"/>
              </w:rPr>
            </w:pPr>
            <w:r>
              <w:rPr>
                <w:rFonts w:hint="default" w:ascii="Arial" w:hAnsi="Arial" w:eastAsia="仿宋_GB2312" w:cs="Arial"/>
                <w:sz w:val="22"/>
              </w:rPr>
              <w:t>22000 kg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2、振动频率 Vibratory frequency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ind w:left="1302"/>
              <w:rPr>
                <w:rFonts w:hint="eastAsia" w:ascii="Arial" w:hAnsi="Arial" w:eastAsia="仿宋_GB2312" w:cs="Arial"/>
                <w:sz w:val="22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sz w:val="22"/>
              </w:rPr>
              <w:t>30 H</w:t>
            </w:r>
            <w:r>
              <w:rPr>
                <w:rFonts w:hint="eastAsia" w:ascii="Arial" w:hAnsi="Arial" w:eastAsia="仿宋_GB2312" w:cs="Arial"/>
                <w:sz w:val="22"/>
                <w:lang w:val="en-US" w:eastAsia="zh-CN"/>
              </w:rPr>
              <w:t>z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3、激振力（大振/小振）Centrifugal force （L/S）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</w:rPr>
            </w:pPr>
            <w:r>
              <w:rPr>
                <w:rFonts w:hint="default" w:ascii="Arial" w:hAnsi="Arial" w:eastAsia="仿宋_GB2312" w:cs="Arial"/>
                <w:sz w:val="22"/>
              </w:rPr>
              <w:t xml:space="preserve">420/230 </w:t>
            </w:r>
            <w:r>
              <w:rPr>
                <w:rFonts w:hint="default" w:ascii="Arial" w:hAnsi="Arial" w:eastAsia="仿宋_GB2312" w:cs="Arial"/>
                <w:sz w:val="22"/>
                <w:lang w:val="en-US" w:eastAsia="zh-CN"/>
              </w:rPr>
              <w:t>k</w:t>
            </w:r>
            <w:r>
              <w:rPr>
                <w:rFonts w:hint="default" w:ascii="Arial" w:hAnsi="Arial" w:eastAsia="仿宋_GB2312" w:cs="Arial"/>
                <w:sz w:val="22"/>
              </w:rPr>
              <w:t>N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4、振幅（大振/小振）Vibratory amplitude (L/S)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</w:rPr>
            </w:pPr>
            <w:r>
              <w:rPr>
                <w:rFonts w:hint="default" w:ascii="Arial" w:hAnsi="Arial" w:eastAsia="仿宋_GB2312" w:cs="Arial"/>
                <w:sz w:val="22"/>
              </w:rPr>
              <w:t>2.0/1.0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5、静线压力 Static line pressure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</w:rPr>
            </w:pPr>
            <w:r>
              <w:rPr>
                <w:rFonts w:hint="default" w:ascii="Arial" w:hAnsi="Arial" w:eastAsia="仿宋_GB2312" w:cs="Arial"/>
                <w:sz w:val="22"/>
              </w:rPr>
              <w:t>516</w:t>
            </w:r>
            <w:r>
              <w:rPr>
                <w:rFonts w:hint="default" w:ascii="Arial" w:hAnsi="Arial" w:eastAsia="仿宋_GB2312" w:cs="Arial"/>
                <w:sz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_GB2312" w:cs="Arial"/>
                <w:sz w:val="22"/>
              </w:rPr>
              <w:t>N/cm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both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6、工作速度  Travelling speed Ⅰ/Ⅱ/Ⅲ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sz w:val="22"/>
              </w:rPr>
              <w:t>2.5/5.0/10.5 km/h</w:t>
            </w:r>
            <w:r>
              <w:rPr>
                <w:rFonts w:hint="default" w:ascii="Arial" w:hAnsi="Arial" w:eastAsia="仿宋_GB2312" w:cs="Arial"/>
                <w:sz w:val="22"/>
                <w:lang w:val="en-US" w:eastAsia="zh-CN"/>
              </w:rPr>
              <w:t xml:space="preserve"> WEICHAI</w:t>
            </w:r>
          </w:p>
          <w:p>
            <w:pPr>
              <w:spacing w:line="500" w:lineRule="exact"/>
              <w:jc w:val="center"/>
              <w:rPr>
                <w:rFonts w:hint="default" w:ascii="Arial" w:hAnsi="Arial" w:eastAsia="仿宋" w:cs="Arial"/>
                <w:sz w:val="22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sz w:val="22"/>
              </w:rPr>
              <w:t>2.7/5.5/11.5 km/h</w:t>
            </w:r>
            <w:r>
              <w:rPr>
                <w:rFonts w:hint="default" w:ascii="Arial" w:hAnsi="Arial" w:eastAsia="仿宋_GB2312" w:cs="Arial"/>
                <w:sz w:val="22"/>
                <w:lang w:val="en-US" w:eastAsia="zh-CN"/>
              </w:rPr>
              <w:t xml:space="preserve"> CUMMINS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7、爬坡能力 Gradeability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</w:rPr>
            </w:pPr>
            <w:r>
              <w:rPr>
                <w:rFonts w:hint="default" w:ascii="Arial" w:hAnsi="Arial" w:eastAsia="仿宋_GB2312" w:cs="Arial"/>
                <w:sz w:val="22"/>
              </w:rPr>
              <w:t>30%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8、转弯半径（外侧） Min. turning radius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</w:rPr>
            </w:pPr>
            <w:r>
              <w:rPr>
                <w:rFonts w:hint="default" w:ascii="Arial" w:hAnsi="Arial" w:eastAsia="仿宋_GB2312" w:cs="Arial"/>
                <w:sz w:val="22"/>
              </w:rPr>
              <w:t>6</w:t>
            </w:r>
            <w:r>
              <w:rPr>
                <w:rFonts w:hint="eastAsia" w:ascii="Arial" w:hAnsi="Arial" w:eastAsia="仿宋_GB2312" w:cs="Arial"/>
                <w:sz w:val="22"/>
                <w:lang w:val="en-US" w:eastAsia="zh-CN"/>
              </w:rPr>
              <w:t>5</w:t>
            </w:r>
            <w:r>
              <w:rPr>
                <w:rFonts w:hint="default" w:ascii="Arial" w:hAnsi="Arial" w:eastAsia="仿宋_GB2312" w:cs="Arial"/>
                <w:sz w:val="22"/>
              </w:rPr>
              <w:t>00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9、最小离地间隙 Min. ground clearance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</w:rPr>
            </w:pPr>
            <w:r>
              <w:rPr>
                <w:rFonts w:hint="default" w:ascii="Arial" w:hAnsi="Arial" w:eastAsia="仿宋_GB2312" w:cs="Arial"/>
                <w:sz w:val="22"/>
              </w:rPr>
              <w:t>450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default" w:ascii="微软雅黑" w:hAnsi="微软雅黑" w:eastAsia="微软雅黑" w:cs="微软雅黑"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lang w:val="en-US" w:eastAsia="zh-CN"/>
              </w:rPr>
              <w:t>10、轴距 Wheelbase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sz w:val="22"/>
                <w:lang w:val="en-US" w:eastAsia="zh-CN"/>
              </w:rPr>
              <w:t>3200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22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22"/>
              </w:rPr>
              <w:t>、外形尺寸（长×宽×高）Overall dimension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ind w:left="882"/>
              <w:rPr>
                <w:rFonts w:hint="default" w:ascii="Arial" w:hAnsi="Arial" w:eastAsia="仿宋_GB2312" w:cs="Arial"/>
                <w:sz w:val="22"/>
              </w:rPr>
            </w:pPr>
            <w:r>
              <w:rPr>
                <w:rFonts w:hint="default" w:ascii="Arial" w:hAnsi="Arial" w:eastAsia="仿宋_GB2312" w:cs="Arial"/>
                <w:sz w:val="22"/>
              </w:rPr>
              <w:t>6240×2320×3080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22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22"/>
              </w:rPr>
              <w:t>、压轮参数（直径×宽度） Drum dimension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ind w:left="867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Arial" w:hAnsi="Arial" w:eastAsia="仿宋_GB2312" w:cs="Arial"/>
                <w:sz w:val="22"/>
                <w:szCs w:val="22"/>
              </w:rPr>
              <w:t>φ1600×2130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微软雅黑" w:hAnsi="微软雅黑" w:eastAsia="微软雅黑" w:cs="微软雅黑"/>
                <w:b w:val="0"/>
                <w:bCs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2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2"/>
              </w:rPr>
              <w:t>、驱动形式 Drive type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eastAsia="仿宋_GB2312" w:cs="Arial"/>
                <w:b w:val="0"/>
                <w:bCs w:val="0"/>
                <w:sz w:val="22"/>
                <w:szCs w:val="22"/>
              </w:rPr>
              <w:t>Mechanical drive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22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sz w:val="22"/>
              </w:rPr>
              <w:t>、柴油机型号 Engine model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ind w:left="972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Arial" w:hAnsi="Arial" w:eastAsia="仿宋" w:cs="Arial"/>
                <w:sz w:val="22"/>
                <w:szCs w:val="22"/>
              </w:rPr>
              <w:t>WP6G175E301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880" w:firstLineChars="400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额定转速 Rated speed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Arial" w:hAnsi="Arial" w:eastAsia="仿宋_GB2312" w:cs="Arial"/>
                <w:sz w:val="22"/>
                <w:szCs w:val="22"/>
              </w:rPr>
              <w:t>2000r/min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880" w:firstLineChars="400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额定功率 Rated power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sz w:val="22"/>
                <w:szCs w:val="22"/>
              </w:rPr>
              <w:t>129k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W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ind w:firstLine="440" w:firstLineChars="200"/>
              <w:rPr>
                <w:rFonts w:hint="eastAsia" w:ascii="微软雅黑" w:hAnsi="微软雅黑" w:eastAsia="微软雅黑" w:cs="微软雅黑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柴油机型号 Engine model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Arial" w:hAnsi="Arial" w:eastAsia="仿宋" w:cs="Arial"/>
                <w:sz w:val="22"/>
                <w:szCs w:val="22"/>
              </w:rPr>
              <w:t>6BTA5.9-C180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ind w:firstLine="880" w:firstLineChars="400"/>
              <w:rPr>
                <w:rFonts w:hint="eastAsia" w:ascii="微软雅黑" w:hAnsi="微软雅黑" w:eastAsia="微软雅黑" w:cs="微软雅黑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额定转速 Rated speed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Arial" w:hAnsi="Arial" w:eastAsia="仿宋" w:cs="Arial"/>
                <w:sz w:val="22"/>
                <w:szCs w:val="22"/>
              </w:rPr>
              <w:t>132 kW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ind w:firstLine="880" w:firstLineChars="400"/>
              <w:rPr>
                <w:rFonts w:hint="eastAsia" w:ascii="微软雅黑" w:hAnsi="微软雅黑" w:eastAsia="微软雅黑" w:cs="微软雅黑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额定功率 Rated power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Arial" w:hAnsi="Arial" w:eastAsia="仿宋" w:cs="Arial"/>
                <w:sz w:val="22"/>
                <w:szCs w:val="22"/>
              </w:rPr>
              <w:t>2200 r/min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5207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440" w:firstLineChars="200"/>
              <w:rPr>
                <w:rFonts w:hint="eastAsia" w:ascii="微软雅黑" w:hAnsi="微软雅黑" w:eastAsia="微软雅黑" w:cs="微软雅黑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14、轮胎规格 Tyre model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Arial" w:hAnsi="Arial" w:eastAsia="仿宋_GB2312" w:cs="Arial"/>
                <w:sz w:val="22"/>
                <w:szCs w:val="22"/>
              </w:rPr>
              <w:t>20.5-25-16PR</w:t>
            </w:r>
          </w:p>
        </w:tc>
      </w:tr>
    </w:tbl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rFonts w:eastAsia="黑体"/>
          <w:b/>
          <w:sz w:val="36"/>
          <w:szCs w:val="36"/>
        </w:rPr>
      </w:pPr>
    </w:p>
    <w:p>
      <w:pPr>
        <w:jc w:val="center"/>
        <w:rPr>
          <w:rFonts w:eastAsia="黑体"/>
          <w:b/>
          <w:sz w:val="36"/>
          <w:szCs w:val="36"/>
        </w:rPr>
      </w:pPr>
    </w:p>
    <w:p>
      <w:pPr>
        <w:spacing w:line="1200" w:lineRule="exact"/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t>主要配置说明</w:t>
      </w:r>
      <w:r>
        <w:rPr>
          <w:rFonts w:hint="eastAsia" w:eastAsia="黑体"/>
          <w:b/>
          <w:bCs/>
          <w:sz w:val="36"/>
          <w:szCs w:val="36"/>
        </w:rPr>
        <w:t xml:space="preserve"> </w:t>
      </w:r>
      <w:r>
        <w:rPr>
          <w:rFonts w:eastAsia="黑体"/>
          <w:b/>
          <w:bCs/>
          <w:sz w:val="32"/>
          <w:szCs w:val="32"/>
        </w:rPr>
        <w:t>Main configuration</w:t>
      </w:r>
    </w:p>
    <w:tbl>
      <w:tblPr>
        <w:tblStyle w:val="8"/>
        <w:tblW w:w="93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969"/>
        <w:gridCol w:w="2434"/>
        <w:gridCol w:w="838"/>
        <w:gridCol w:w="33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shd w:val="clear" w:color="auto" w:fill="E0E0E0"/>
            <w:vAlign w:val="center"/>
          </w:tcPr>
          <w:p>
            <w:pPr>
              <w:spacing w:line="600" w:lineRule="exact"/>
              <w:ind w:left="-288" w:leftChars="-137" w:firstLine="287" w:firstLineChars="119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序号</w:t>
            </w:r>
          </w:p>
          <w:p>
            <w:pPr>
              <w:spacing w:line="600" w:lineRule="exact"/>
              <w:ind w:left="-288" w:leftChars="-137" w:firstLine="287" w:firstLineChars="119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S</w:t>
            </w:r>
            <w:r>
              <w:rPr>
                <w:rFonts w:eastAsia="仿宋_GB2312"/>
                <w:b/>
                <w:sz w:val="24"/>
              </w:rPr>
              <w:t>/N</w:t>
            </w:r>
          </w:p>
        </w:tc>
        <w:tc>
          <w:tcPr>
            <w:tcW w:w="1969" w:type="dxa"/>
            <w:shd w:val="clear" w:color="auto" w:fill="E0E0E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名称</w:t>
            </w:r>
          </w:p>
          <w:p>
            <w:pPr>
              <w:spacing w:line="6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I</w:t>
            </w:r>
            <w:r>
              <w:rPr>
                <w:rFonts w:eastAsia="仿宋_GB2312"/>
                <w:b/>
                <w:sz w:val="24"/>
              </w:rPr>
              <w:t>TEM</w:t>
            </w:r>
          </w:p>
        </w:tc>
        <w:tc>
          <w:tcPr>
            <w:tcW w:w="2434" w:type="dxa"/>
            <w:shd w:val="clear" w:color="auto" w:fill="E0E0E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型号</w:t>
            </w:r>
          </w:p>
          <w:p>
            <w:pPr>
              <w:spacing w:line="6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M</w:t>
            </w:r>
            <w:r>
              <w:rPr>
                <w:rFonts w:eastAsia="仿宋_GB2312"/>
                <w:b/>
                <w:sz w:val="24"/>
              </w:rPr>
              <w:t>ODEL</w:t>
            </w:r>
          </w:p>
        </w:tc>
        <w:tc>
          <w:tcPr>
            <w:tcW w:w="838" w:type="dxa"/>
            <w:shd w:val="clear" w:color="auto" w:fill="E0E0E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数量</w:t>
            </w:r>
          </w:p>
          <w:p>
            <w:pPr>
              <w:spacing w:line="6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N</w:t>
            </w:r>
            <w:r>
              <w:rPr>
                <w:rFonts w:eastAsia="仿宋_GB2312"/>
                <w:b/>
                <w:sz w:val="24"/>
              </w:rPr>
              <w:t>O.</w:t>
            </w:r>
          </w:p>
        </w:tc>
        <w:tc>
          <w:tcPr>
            <w:tcW w:w="3356" w:type="dxa"/>
            <w:shd w:val="clear" w:color="auto" w:fill="E0E0E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生产厂家</w:t>
            </w:r>
          </w:p>
          <w:p>
            <w:pPr>
              <w:spacing w:line="6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M</w:t>
            </w:r>
            <w:r>
              <w:rPr>
                <w:rFonts w:eastAsia="仿宋_GB2312"/>
                <w:b/>
                <w:sz w:val="24"/>
              </w:rPr>
              <w:t>ANUFACTURER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63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</w:t>
            </w:r>
          </w:p>
        </w:tc>
        <w:tc>
          <w:tcPr>
            <w:tcW w:w="196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Engine</w:t>
            </w:r>
          </w:p>
        </w:tc>
        <w:tc>
          <w:tcPr>
            <w:tcW w:w="243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WP6G175E301</w:t>
            </w:r>
          </w:p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" w:cs="Arial"/>
                <w:sz w:val="22"/>
                <w:szCs w:val="22"/>
              </w:rPr>
              <w:t>6BTA5.9-C180</w:t>
            </w:r>
          </w:p>
        </w:tc>
        <w:tc>
          <w:tcPr>
            <w:tcW w:w="83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</w:t>
            </w:r>
          </w:p>
        </w:tc>
        <w:tc>
          <w:tcPr>
            <w:tcW w:w="335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WEICHAI</w:t>
            </w:r>
          </w:p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CUMMINS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2</w:t>
            </w:r>
          </w:p>
        </w:tc>
        <w:tc>
          <w:tcPr>
            <w:tcW w:w="196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Gear box</w:t>
            </w:r>
          </w:p>
        </w:tc>
        <w:tc>
          <w:tcPr>
            <w:tcW w:w="243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CAPGF5-90JM</w:t>
            </w:r>
          </w:p>
        </w:tc>
        <w:tc>
          <w:tcPr>
            <w:tcW w:w="83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</w:t>
            </w:r>
          </w:p>
        </w:tc>
        <w:tc>
          <w:tcPr>
            <w:tcW w:w="335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HNC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3</w:t>
            </w:r>
          </w:p>
        </w:tc>
        <w:tc>
          <w:tcPr>
            <w:tcW w:w="196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Drive axle</w:t>
            </w:r>
          </w:p>
        </w:tc>
        <w:tc>
          <w:tcPr>
            <w:tcW w:w="243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GY2203A</w:t>
            </w:r>
          </w:p>
        </w:tc>
        <w:tc>
          <w:tcPr>
            <w:tcW w:w="83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</w:t>
            </w:r>
          </w:p>
        </w:tc>
        <w:tc>
          <w:tcPr>
            <w:tcW w:w="335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JINGDA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Arial" w:hAnsi="Arial" w:eastAsia="仿宋_GB2312" w:cs="Arial"/>
                <w:sz w:val="24"/>
                <w:lang w:eastAsia="zh-CN"/>
              </w:rPr>
            </w:pPr>
            <w:r>
              <w:rPr>
                <w:rFonts w:hint="default" w:ascii="Arial" w:hAnsi="Arial" w:eastAsia="仿宋_GB2312" w:cs="Arial"/>
                <w:sz w:val="24"/>
                <w:lang w:val="en-US" w:eastAsia="zh-CN"/>
              </w:rPr>
              <w:t>4</w:t>
            </w:r>
          </w:p>
        </w:tc>
        <w:tc>
          <w:tcPr>
            <w:tcW w:w="196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Vibratory pump</w:t>
            </w:r>
          </w:p>
        </w:tc>
        <w:tc>
          <w:tcPr>
            <w:tcW w:w="243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P7600-F100</w:t>
            </w:r>
          </w:p>
        </w:tc>
        <w:tc>
          <w:tcPr>
            <w:tcW w:w="83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</w:t>
            </w:r>
          </w:p>
        </w:tc>
        <w:tc>
          <w:tcPr>
            <w:tcW w:w="335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PERMCO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Arial" w:hAnsi="Arial" w:eastAsia="仿宋_GB2312" w:cs="Arial"/>
                <w:sz w:val="24"/>
                <w:lang w:eastAsia="zh-CN"/>
              </w:rPr>
            </w:pPr>
            <w:r>
              <w:rPr>
                <w:rFonts w:hint="default" w:ascii="Arial" w:hAnsi="Arial" w:eastAsia="仿宋_GB2312" w:cs="Arial"/>
                <w:sz w:val="24"/>
                <w:lang w:val="en-US" w:eastAsia="zh-CN"/>
              </w:rPr>
              <w:t>5</w:t>
            </w:r>
          </w:p>
        </w:tc>
        <w:tc>
          <w:tcPr>
            <w:tcW w:w="196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Vibratory motor</w:t>
            </w:r>
          </w:p>
        </w:tc>
        <w:tc>
          <w:tcPr>
            <w:tcW w:w="243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M7600-F112</w:t>
            </w:r>
            <w:r>
              <w:rPr>
                <w:rFonts w:hint="default" w:ascii="Arial" w:hAnsi="Arial" w:eastAsia="仿宋_GB2312" w:cs="Arial"/>
                <w:sz w:val="24"/>
                <w:lang w:val="en-US" w:eastAsia="zh-CN"/>
              </w:rPr>
              <w:t>J</w:t>
            </w:r>
          </w:p>
        </w:tc>
        <w:tc>
          <w:tcPr>
            <w:tcW w:w="83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</w:t>
            </w:r>
          </w:p>
        </w:tc>
        <w:tc>
          <w:tcPr>
            <w:tcW w:w="335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PERMCO</w:t>
            </w:r>
          </w:p>
        </w:tc>
      </w:tr>
    </w:tbl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361" w:right="1797" w:bottom="1247" w:left="1797" w:header="51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-1134" w:leftChars="-54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b/>
        <w:bCs/>
        <w:lang w:val="zh-CN"/>
      </w:rPr>
      <w:t>4</w:t>
    </w:r>
    <w:r>
      <w:rPr>
        <w:b/>
        <w:bCs/>
        <w:lang w:val="zh-CN"/>
      </w:rPr>
      <w:fldChar w:fldCharType="end"/>
    </w:r>
    <w:r>
      <w:rPr>
        <w:b/>
        <w:bCs/>
      </w:rPr>
      <w:t xml:space="preserve"> pages</w:t>
    </w:r>
    <w:r>
      <w:drawing>
        <wp:inline distT="0" distB="0" distL="0" distR="0">
          <wp:extent cx="7568565" cy="585470"/>
          <wp:effectExtent l="0" t="0" r="0" b="508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7388" cy="602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  <w:r>
      <w:rPr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>
    <w:pPr>
      <w:pStyle w:val="7"/>
      <w:jc w:val="left"/>
      <w:rPr>
        <w:color w:val="1D2380"/>
        <w:sz w:val="4"/>
        <w:szCs w:val="4"/>
      </w:rPr>
    </w:pPr>
    <w:r>
      <w:rPr>
        <w:rFonts w:hint="eastAsia"/>
        <w:color w:val="1D2380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73430E"/>
    <w:multiLevelType w:val="multilevel"/>
    <w:tmpl w:val="6873430E"/>
    <w:lvl w:ilvl="0" w:tentative="0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JjMzJlMTgyOTQzMzQyODUxYWEyMGRlYzFhZDMwMzEifQ=="/>
  </w:docVars>
  <w:rsids>
    <w:rsidRoot w:val="006A45AB"/>
    <w:rsid w:val="0003498F"/>
    <w:rsid w:val="00062E80"/>
    <w:rsid w:val="00070731"/>
    <w:rsid w:val="00081690"/>
    <w:rsid w:val="000A3BD7"/>
    <w:rsid w:val="000A4B59"/>
    <w:rsid w:val="00143357"/>
    <w:rsid w:val="00157ACB"/>
    <w:rsid w:val="00173666"/>
    <w:rsid w:val="001E5B47"/>
    <w:rsid w:val="001E62C3"/>
    <w:rsid w:val="001F7786"/>
    <w:rsid w:val="00221ED3"/>
    <w:rsid w:val="002E7413"/>
    <w:rsid w:val="002F7DC5"/>
    <w:rsid w:val="00306E5D"/>
    <w:rsid w:val="00326330"/>
    <w:rsid w:val="0034260D"/>
    <w:rsid w:val="00385785"/>
    <w:rsid w:val="00387CB5"/>
    <w:rsid w:val="003D36D8"/>
    <w:rsid w:val="003D389F"/>
    <w:rsid w:val="003F7F7C"/>
    <w:rsid w:val="004103C0"/>
    <w:rsid w:val="004413BF"/>
    <w:rsid w:val="00462421"/>
    <w:rsid w:val="00480B3B"/>
    <w:rsid w:val="004862DB"/>
    <w:rsid w:val="004A0471"/>
    <w:rsid w:val="004D0051"/>
    <w:rsid w:val="0050153A"/>
    <w:rsid w:val="0051040E"/>
    <w:rsid w:val="005111BD"/>
    <w:rsid w:val="005327BD"/>
    <w:rsid w:val="00575FF1"/>
    <w:rsid w:val="00582D8B"/>
    <w:rsid w:val="005E501D"/>
    <w:rsid w:val="006114EE"/>
    <w:rsid w:val="00612923"/>
    <w:rsid w:val="00671E22"/>
    <w:rsid w:val="006A45AB"/>
    <w:rsid w:val="006A658D"/>
    <w:rsid w:val="00741CBC"/>
    <w:rsid w:val="00747ED2"/>
    <w:rsid w:val="00754415"/>
    <w:rsid w:val="007D57F0"/>
    <w:rsid w:val="008224EF"/>
    <w:rsid w:val="00835AE1"/>
    <w:rsid w:val="008809B2"/>
    <w:rsid w:val="008C3DAB"/>
    <w:rsid w:val="00994143"/>
    <w:rsid w:val="00996BAC"/>
    <w:rsid w:val="00997699"/>
    <w:rsid w:val="009A4E8F"/>
    <w:rsid w:val="009D49A9"/>
    <w:rsid w:val="009E7BF9"/>
    <w:rsid w:val="00A53A61"/>
    <w:rsid w:val="00A678C0"/>
    <w:rsid w:val="00A82470"/>
    <w:rsid w:val="00AB27D8"/>
    <w:rsid w:val="00AD7ACD"/>
    <w:rsid w:val="00B62646"/>
    <w:rsid w:val="00B659C4"/>
    <w:rsid w:val="00BF54A5"/>
    <w:rsid w:val="00BF5E79"/>
    <w:rsid w:val="00C2170D"/>
    <w:rsid w:val="00C40550"/>
    <w:rsid w:val="00C602E5"/>
    <w:rsid w:val="00C66635"/>
    <w:rsid w:val="00C70FEA"/>
    <w:rsid w:val="00CA05F0"/>
    <w:rsid w:val="00CE7D91"/>
    <w:rsid w:val="00D15426"/>
    <w:rsid w:val="00D73D1D"/>
    <w:rsid w:val="00DA0CCB"/>
    <w:rsid w:val="00DD6326"/>
    <w:rsid w:val="00E155AA"/>
    <w:rsid w:val="00E31229"/>
    <w:rsid w:val="00E37790"/>
    <w:rsid w:val="00E93BA5"/>
    <w:rsid w:val="00EA6089"/>
    <w:rsid w:val="00EF54A3"/>
    <w:rsid w:val="00F03C47"/>
    <w:rsid w:val="00F13BBA"/>
    <w:rsid w:val="00F3163B"/>
    <w:rsid w:val="00FA1498"/>
    <w:rsid w:val="00FB18B9"/>
    <w:rsid w:val="00FC0C34"/>
    <w:rsid w:val="00FC1C8B"/>
    <w:rsid w:val="00FD15D4"/>
    <w:rsid w:val="00FD2BE8"/>
    <w:rsid w:val="19413540"/>
    <w:rsid w:val="2C7A14DB"/>
    <w:rsid w:val="33FA2C0F"/>
    <w:rsid w:val="362F5B1E"/>
    <w:rsid w:val="368D3D2F"/>
    <w:rsid w:val="39647AFF"/>
    <w:rsid w:val="476214A1"/>
    <w:rsid w:val="5D0B5BA0"/>
    <w:rsid w:val="5E1E6B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autoRedefine/>
    <w:qFormat/>
    <w:uiPriority w:val="0"/>
    <w:rPr>
      <w:rFonts w:eastAsia="楷体_GB2312"/>
      <w:sz w:val="30"/>
      <w:szCs w:val="20"/>
    </w:rPr>
  </w:style>
  <w:style w:type="paragraph" w:styleId="4">
    <w:name w:val="Plain Text"/>
    <w:basedOn w:val="1"/>
    <w:link w:val="19"/>
    <w:autoRedefine/>
    <w:qFormat/>
    <w:uiPriority w:val="0"/>
    <w:rPr>
      <w:rFonts w:ascii="宋体" w:hAnsi="Courier New" w:cs="Courier New"/>
    </w:rPr>
  </w:style>
  <w:style w:type="paragraph" w:styleId="5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11">
    <w:name w:val="页眉 Char"/>
    <w:basedOn w:val="9"/>
    <w:link w:val="7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autoRedefine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4">
    <w:name w:val="正文文本 Char"/>
    <w:basedOn w:val="9"/>
    <w:link w:val="3"/>
    <w:autoRedefine/>
    <w:qFormat/>
    <w:uiPriority w:val="0"/>
    <w:rPr>
      <w:rFonts w:ascii="Times New Roman" w:hAnsi="Times New Roman" w:eastAsia="楷体_GB2312" w:cs="Times New Roman"/>
      <w:sz w:val="30"/>
      <w:szCs w:val="20"/>
    </w:rPr>
  </w:style>
  <w:style w:type="paragraph" w:styleId="15">
    <w:name w:val="List Paragraph"/>
    <w:basedOn w:val="1"/>
    <w:autoRedefine/>
    <w:qFormat/>
    <w:uiPriority w:val="99"/>
    <w:pPr>
      <w:ind w:firstLine="420" w:firstLineChars="200"/>
    </w:pPr>
  </w:style>
  <w:style w:type="paragraph" w:styleId="16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标题 1 Char"/>
    <w:basedOn w:val="9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纯文本 Char"/>
    <w:basedOn w:val="9"/>
    <w:autoRedefine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纯文本 Char1"/>
    <w:link w:val="4"/>
    <w:autoRedefine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WORD模板.dotx</Template>
  <Company>http:/sdwm.org</Company>
  <Pages>4</Pages>
  <Words>406</Words>
  <Characters>2319</Characters>
  <Lines>19</Lines>
  <Paragraphs>5</Paragraphs>
  <TotalTime>0</TotalTime>
  <ScaleCrop>false</ScaleCrop>
  <LinksUpToDate>false</LinksUpToDate>
  <CharactersWithSpaces>2720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2018-01-24T06:18:00Z</dcterms:created>
  <dc:creator>Think</dc:creator>
  <cp:lastModifiedBy>Sean</cp:lastModifiedBy>
  <dcterms:modified xsi:type="dcterms:W3CDTF">2024-03-13T07:16:15Z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9AC08CDFC1F64B8A8F618300BE0DF143_12</vt:lpwstr>
  </property>
</Properties>
</file>