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AE4F8">
      <w:pPr>
        <w:jc w:val="center"/>
        <w:rPr>
          <w:rFonts w:eastAsia="黑体"/>
          <w:b/>
          <w:sz w:val="36"/>
          <w:szCs w:val="36"/>
        </w:rPr>
      </w:pPr>
      <w:r>
        <w:rPr>
          <w:rFonts w:eastAsia="黑体"/>
          <w:b/>
          <w:sz w:val="36"/>
          <w:szCs w:val="36"/>
        </w:rPr>
        <w:t>GYD03J型振动压路机</w:t>
      </w:r>
    </w:p>
    <w:p w14:paraId="45486906">
      <w:pPr>
        <w:jc w:val="center"/>
        <w:rPr>
          <w:rFonts w:eastAsia="黑体"/>
          <w:b/>
          <w:sz w:val="36"/>
          <w:szCs w:val="36"/>
        </w:rPr>
      </w:pPr>
      <w:r>
        <w:rPr>
          <w:rFonts w:hint="eastAsia" w:eastAsia="黑体"/>
          <w:b/>
          <w:sz w:val="36"/>
          <w:szCs w:val="36"/>
        </w:rPr>
        <w:t>G</w:t>
      </w:r>
      <w:r>
        <w:rPr>
          <w:rFonts w:eastAsia="黑体"/>
          <w:b/>
          <w:sz w:val="36"/>
          <w:szCs w:val="36"/>
        </w:rPr>
        <w:t>YD03J DOUBLE DRUM VIBRATORY ROLLER</w:t>
      </w:r>
    </w:p>
    <w:p w14:paraId="41BE6BA6">
      <w:pPr>
        <w:jc w:val="center"/>
        <w:rPr>
          <w:rFonts w:eastAsia="华文行楷"/>
          <w:sz w:val="60"/>
          <w:szCs w:val="60"/>
        </w:rPr>
      </w:pPr>
      <w:r>
        <w:rPr>
          <w:rFonts w:eastAsia="华文行楷"/>
          <w:sz w:val="60"/>
          <w:szCs w:val="60"/>
        </w:rPr>
        <w:drawing>
          <wp:inline distT="0" distB="0" distL="0" distR="0">
            <wp:extent cx="4276725" cy="28511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76725" cy="2851150"/>
                    </a:xfrm>
                    <a:prstGeom prst="rect">
                      <a:avLst/>
                    </a:prstGeom>
                    <a:noFill/>
                    <a:ln w="9525">
                      <a:noFill/>
                      <a:miter lim="800000"/>
                      <a:headEnd/>
                      <a:tailEnd/>
                    </a:ln>
                  </pic:spPr>
                </pic:pic>
              </a:graphicData>
            </a:graphic>
          </wp:inline>
        </w:drawing>
      </w:r>
    </w:p>
    <w:p w14:paraId="59B3CD52">
      <w:pPr>
        <w:jc w:val="center"/>
        <w:rPr>
          <w:rFonts w:eastAsia="黑体"/>
          <w:b/>
          <w:sz w:val="36"/>
          <w:szCs w:val="36"/>
        </w:rPr>
      </w:pPr>
    </w:p>
    <w:tbl>
      <w:tblPr>
        <w:tblStyle w:val="7"/>
        <w:tblW w:w="900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2"/>
        <w:gridCol w:w="4218"/>
      </w:tblGrid>
      <w:tr w14:paraId="314D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9000" w:type="dxa"/>
            <w:gridSpan w:val="2"/>
            <w:tcBorders>
              <w:tl2br w:val="nil"/>
              <w:tr2bl w:val="nil"/>
            </w:tcBorders>
          </w:tcPr>
          <w:p w14:paraId="3118F9DA">
            <w:pPr>
              <w:spacing w:line="500" w:lineRule="exact"/>
              <w:rPr>
                <w:rFonts w:eastAsia="仿宋_GB2312"/>
                <w:b/>
                <w:sz w:val="22"/>
              </w:rPr>
            </w:pPr>
            <w:r>
              <w:rPr>
                <w:rFonts w:eastAsia="仿宋_GB2312"/>
                <w:b/>
                <w:bCs/>
                <w:sz w:val="22"/>
                <w:szCs w:val="22"/>
              </w:rPr>
              <w:t>规格型号： GYD03J型振动压路机</w:t>
            </w:r>
          </w:p>
        </w:tc>
      </w:tr>
      <w:tr w14:paraId="0C09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9000" w:type="dxa"/>
            <w:gridSpan w:val="2"/>
            <w:tcBorders>
              <w:tl2br w:val="nil"/>
              <w:tr2bl w:val="nil"/>
            </w:tcBorders>
          </w:tcPr>
          <w:p w14:paraId="590DDFC4">
            <w:pPr>
              <w:spacing w:line="500" w:lineRule="exact"/>
              <w:rPr>
                <w:rFonts w:eastAsia="仿宋_GB2312"/>
                <w:b/>
                <w:bCs/>
                <w:sz w:val="22"/>
              </w:rPr>
            </w:pPr>
            <w:r>
              <w:rPr>
                <w:rFonts w:eastAsia="仿宋_GB2312"/>
                <w:b/>
                <w:bCs/>
                <w:sz w:val="22"/>
              </w:rPr>
              <w:t>MODEL: GYD03J Double drum vibratory roller</w:t>
            </w:r>
          </w:p>
        </w:tc>
      </w:tr>
      <w:tr w14:paraId="2315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9000" w:type="dxa"/>
            <w:gridSpan w:val="2"/>
            <w:tcBorders>
              <w:tl2br w:val="nil"/>
              <w:tr2bl w:val="nil"/>
            </w:tcBorders>
          </w:tcPr>
          <w:p w14:paraId="1DEEAF0F">
            <w:pPr>
              <w:spacing w:line="400" w:lineRule="exact"/>
              <w:jc w:val="both"/>
              <w:rPr>
                <w:rFonts w:eastAsia="仿宋_GB2312"/>
                <w:b/>
                <w:bCs/>
                <w:sz w:val="22"/>
              </w:rPr>
            </w:pPr>
            <w:r>
              <w:rPr>
                <w:rFonts w:eastAsia="仿宋_GB2312"/>
                <w:b/>
                <w:bCs/>
                <w:sz w:val="22"/>
                <w:szCs w:val="22"/>
              </w:rPr>
              <w:t>一、</w:t>
            </w:r>
            <w:r>
              <w:rPr>
                <w:rFonts w:hint="eastAsia" w:eastAsia="仿宋_GB2312"/>
                <w:b/>
                <w:bCs/>
                <w:sz w:val="22"/>
                <w:szCs w:val="22"/>
              </w:rPr>
              <w:t xml:space="preserve">主要特点 </w:t>
            </w:r>
            <w:r>
              <w:rPr>
                <w:rFonts w:eastAsia="仿宋_GB2312"/>
                <w:b/>
                <w:bCs/>
                <w:sz w:val="22"/>
                <w:szCs w:val="22"/>
              </w:rPr>
              <w:t>Characteristic</w:t>
            </w:r>
          </w:p>
          <w:p w14:paraId="160D8189">
            <w:pPr>
              <w:spacing w:line="380" w:lineRule="exact"/>
              <w:ind w:firstLine="440" w:firstLineChars="200"/>
              <w:jc w:val="both"/>
              <w:rPr>
                <w:rFonts w:hint="eastAsia" w:eastAsia="仿宋_GB2312"/>
                <w:color w:val="000000" w:themeColor="text1"/>
                <w:sz w:val="22"/>
                <w:szCs w:val="22"/>
              </w:rPr>
            </w:pPr>
            <w:r>
              <w:rPr>
                <w:rFonts w:hint="eastAsia" w:eastAsia="仿宋_GB2312"/>
                <w:color w:val="000000" w:themeColor="text1"/>
                <w:sz w:val="22"/>
                <w:szCs w:val="22"/>
              </w:rPr>
              <w:t>适用于城市道路、城际及县乡公路，水利工程、体育场和其他工业场地等一般路面基层和沥青面层的压实和修补。</w:t>
            </w:r>
          </w:p>
          <w:p w14:paraId="59EF12AA">
            <w:pPr>
              <w:spacing w:line="380" w:lineRule="exact"/>
              <w:jc w:val="both"/>
              <w:rPr>
                <w:rFonts w:hint="eastAsia" w:eastAsia="仿宋_GB2312"/>
                <w:color w:val="000000" w:themeColor="text1"/>
                <w:sz w:val="22"/>
                <w:szCs w:val="22"/>
              </w:rPr>
            </w:pPr>
            <w:r>
              <w:rPr>
                <w:rFonts w:hint="eastAsia" w:eastAsia="仿宋_GB2312"/>
                <w:color w:val="000000" w:themeColor="text1"/>
                <w:sz w:val="22"/>
                <w:szCs w:val="22"/>
              </w:rPr>
              <w:t>It is suitable for compaction and repair of general pavement base layer and asphalt surface layer of city roads, intercity and county and township highways, water conservancy projects, stadiums and other industrial sites.</w:t>
            </w:r>
          </w:p>
          <w:p w14:paraId="64334A8E">
            <w:pPr>
              <w:spacing w:line="380" w:lineRule="exact"/>
              <w:jc w:val="both"/>
              <w:rPr>
                <w:rFonts w:eastAsia="仿宋_GB2312"/>
                <w:color w:val="000000" w:themeColor="text1"/>
                <w:sz w:val="22"/>
              </w:rPr>
            </w:pPr>
            <w:r>
              <w:rPr>
                <w:rFonts w:hint="eastAsia" w:eastAsia="仿宋_GB2312"/>
                <w:color w:val="000000" w:themeColor="text1"/>
                <w:sz w:val="22"/>
                <w:szCs w:val="22"/>
              </w:rPr>
              <w:t>二、性能特点</w:t>
            </w:r>
          </w:p>
          <w:p w14:paraId="3E3AE7BB">
            <w:pPr>
              <w:spacing w:line="380" w:lineRule="exact"/>
              <w:jc w:val="both"/>
              <w:rPr>
                <w:rFonts w:hint="eastAsia" w:eastAsia="仿宋_GB2312"/>
                <w:color w:val="000000" w:themeColor="text1"/>
                <w:sz w:val="22"/>
                <w:szCs w:val="22"/>
              </w:rPr>
            </w:pPr>
            <w:r>
              <w:rPr>
                <w:rFonts w:hint="eastAsia" w:eastAsia="仿宋_GB2312"/>
                <w:color w:val="000000" w:themeColor="text1"/>
                <w:sz w:val="22"/>
                <w:szCs w:val="22"/>
              </w:rPr>
              <w:t>1，机械驱动，两档行驶速度；</w:t>
            </w:r>
          </w:p>
          <w:p w14:paraId="79941CF9">
            <w:pPr>
              <w:spacing w:line="380" w:lineRule="exact"/>
              <w:jc w:val="both"/>
              <w:rPr>
                <w:rFonts w:hint="eastAsia" w:eastAsia="仿宋_GB2312"/>
                <w:color w:val="000000" w:themeColor="text1"/>
                <w:sz w:val="22"/>
                <w:szCs w:val="22"/>
                <w:lang w:val="en-US" w:eastAsia="zh-CN"/>
              </w:rPr>
            </w:pPr>
            <w:r>
              <w:rPr>
                <w:rFonts w:hint="eastAsia" w:eastAsia="仿宋_GB2312"/>
                <w:color w:val="000000" w:themeColor="text1"/>
                <w:sz w:val="22"/>
                <w:szCs w:val="22"/>
              </w:rPr>
              <w:t>Mechanical drive, two speeds</w:t>
            </w:r>
            <w:r>
              <w:rPr>
                <w:rFonts w:hint="eastAsia" w:eastAsia="仿宋_GB2312"/>
                <w:color w:val="000000" w:themeColor="text1"/>
                <w:sz w:val="22"/>
                <w:szCs w:val="22"/>
                <w:lang w:val="en-US" w:eastAsia="zh-CN"/>
              </w:rPr>
              <w:t>.</w:t>
            </w:r>
          </w:p>
          <w:p w14:paraId="2189824B">
            <w:pPr>
              <w:numPr>
                <w:ilvl w:val="0"/>
                <w:numId w:val="0"/>
              </w:numPr>
              <w:spacing w:line="380" w:lineRule="exact"/>
              <w:jc w:val="both"/>
              <w:rPr>
                <w:rFonts w:hint="eastAsia" w:eastAsia="仿宋_GB2312"/>
                <w:color w:val="000000" w:themeColor="text1"/>
                <w:sz w:val="22"/>
                <w:szCs w:val="22"/>
                <w:lang w:val="en-US" w:eastAsia="zh-CN"/>
              </w:rPr>
            </w:pPr>
            <w:r>
              <w:rPr>
                <w:rFonts w:hint="eastAsia" w:ascii="Times New Roman" w:hAnsi="Times New Roman" w:eastAsia="仿宋_GB2312" w:cs="Times New Roman"/>
                <w:color w:val="000000" w:themeColor="text1"/>
                <w:kern w:val="2"/>
                <w:sz w:val="22"/>
                <w:szCs w:val="22"/>
                <w:lang w:val="en-US" w:eastAsia="zh-CN" w:bidi="ar-SA"/>
              </w:rPr>
              <w:t>2，</w:t>
            </w:r>
            <w:r>
              <w:rPr>
                <w:rFonts w:hint="eastAsia" w:eastAsia="仿宋_GB2312"/>
                <w:color w:val="000000" w:themeColor="text1"/>
                <w:sz w:val="22"/>
                <w:szCs w:val="22"/>
              </w:rPr>
              <w:t>液压</w:t>
            </w:r>
            <w:r>
              <w:rPr>
                <w:rFonts w:hint="eastAsia" w:eastAsia="仿宋_GB2312"/>
                <w:color w:val="000000" w:themeColor="text1"/>
                <w:sz w:val="22"/>
                <w:szCs w:val="22"/>
                <w:lang w:val="en-US" w:eastAsia="zh-CN"/>
              </w:rPr>
              <w:t>前轮</w:t>
            </w:r>
            <w:r>
              <w:rPr>
                <w:rFonts w:hint="eastAsia" w:eastAsia="仿宋_GB2312"/>
                <w:color w:val="000000" w:themeColor="text1"/>
                <w:sz w:val="22"/>
                <w:szCs w:val="22"/>
              </w:rPr>
              <w:t>振动，</w:t>
            </w:r>
            <w:r>
              <w:rPr>
                <w:rFonts w:hint="eastAsia" w:eastAsia="仿宋_GB2312"/>
                <w:color w:val="000000" w:themeColor="text1"/>
                <w:sz w:val="22"/>
                <w:szCs w:val="22"/>
                <w:lang w:val="en-US" w:eastAsia="zh-CN"/>
              </w:rPr>
              <w:t>单幅单频，</w:t>
            </w:r>
            <w:r>
              <w:rPr>
                <w:rFonts w:hint="eastAsia" w:eastAsia="仿宋_GB2312"/>
                <w:color w:val="000000" w:themeColor="text1"/>
                <w:sz w:val="22"/>
                <w:szCs w:val="22"/>
              </w:rPr>
              <w:t>激振力大，压实性能好；</w:t>
            </w:r>
          </w:p>
          <w:p w14:paraId="672AE214">
            <w:pPr>
              <w:numPr>
                <w:ilvl w:val="0"/>
                <w:numId w:val="0"/>
              </w:numPr>
              <w:spacing w:line="380" w:lineRule="exact"/>
              <w:jc w:val="both"/>
              <w:rPr>
                <w:rFonts w:hint="default" w:eastAsia="仿宋_GB2312"/>
                <w:color w:val="000000" w:themeColor="text1"/>
                <w:sz w:val="22"/>
                <w:szCs w:val="22"/>
                <w:lang w:val="en-US" w:eastAsia="zh-CN"/>
              </w:rPr>
            </w:pPr>
            <w:r>
              <w:rPr>
                <w:rFonts w:hint="default" w:eastAsia="仿宋_GB2312"/>
                <w:color w:val="000000" w:themeColor="text1"/>
                <w:sz w:val="22"/>
                <w:szCs w:val="22"/>
                <w:lang w:val="en-US" w:eastAsia="zh-CN"/>
              </w:rPr>
              <w:t>Hydraulic front wheel vibration, single amplitude and single frequency, large excitation force, good compaction performance</w:t>
            </w:r>
            <w:r>
              <w:rPr>
                <w:rFonts w:hint="eastAsia" w:eastAsia="仿宋_GB2312"/>
                <w:color w:val="000000" w:themeColor="text1"/>
                <w:sz w:val="22"/>
                <w:szCs w:val="22"/>
                <w:lang w:val="en-US" w:eastAsia="zh-CN"/>
              </w:rPr>
              <w:t>.</w:t>
            </w:r>
          </w:p>
          <w:p w14:paraId="4353BC1A">
            <w:pPr>
              <w:numPr>
                <w:ilvl w:val="0"/>
                <w:numId w:val="0"/>
              </w:numPr>
              <w:spacing w:line="380" w:lineRule="exact"/>
              <w:jc w:val="both"/>
              <w:rPr>
                <w:rFonts w:hint="eastAsia" w:eastAsia="仿宋_GB2312"/>
                <w:color w:val="000000" w:themeColor="text1"/>
                <w:sz w:val="22"/>
                <w:szCs w:val="22"/>
              </w:rPr>
            </w:pPr>
            <w:r>
              <w:rPr>
                <w:rFonts w:hint="eastAsia" w:ascii="Times New Roman" w:hAnsi="Times New Roman" w:eastAsia="仿宋_GB2312" w:cs="Times New Roman"/>
                <w:color w:val="000000" w:themeColor="text1"/>
                <w:kern w:val="2"/>
                <w:sz w:val="22"/>
                <w:szCs w:val="22"/>
                <w:lang w:val="en-US" w:eastAsia="zh-CN" w:bidi="ar-SA"/>
              </w:rPr>
              <w:t>3，</w:t>
            </w:r>
            <w:r>
              <w:rPr>
                <w:rFonts w:hint="eastAsia" w:eastAsia="仿宋_GB2312"/>
                <w:color w:val="000000" w:themeColor="text1"/>
                <w:sz w:val="22"/>
                <w:szCs w:val="22"/>
              </w:rPr>
              <w:t>液压转向，链接式支架；</w:t>
            </w:r>
          </w:p>
          <w:p w14:paraId="1E46218D">
            <w:pPr>
              <w:numPr>
                <w:ilvl w:val="0"/>
                <w:numId w:val="0"/>
              </w:numPr>
              <w:spacing w:line="380" w:lineRule="exact"/>
              <w:jc w:val="both"/>
              <w:rPr>
                <w:rFonts w:hint="eastAsia" w:eastAsia="仿宋_GB2312"/>
                <w:color w:val="000000" w:themeColor="text1"/>
                <w:sz w:val="22"/>
                <w:szCs w:val="22"/>
                <w:lang w:val="en-US" w:eastAsia="zh-CN"/>
              </w:rPr>
            </w:pPr>
            <w:r>
              <w:rPr>
                <w:rFonts w:hint="eastAsia" w:eastAsia="仿宋_GB2312"/>
                <w:color w:val="000000" w:themeColor="text1"/>
                <w:sz w:val="22"/>
                <w:szCs w:val="22"/>
              </w:rPr>
              <w:t>Hydraulic steering, link frame</w:t>
            </w:r>
            <w:r>
              <w:rPr>
                <w:rFonts w:hint="eastAsia" w:eastAsia="仿宋_GB2312"/>
                <w:color w:val="000000" w:themeColor="text1"/>
                <w:sz w:val="22"/>
                <w:szCs w:val="22"/>
                <w:lang w:val="en-US" w:eastAsia="zh-CN"/>
              </w:rPr>
              <w:t>.</w:t>
            </w:r>
          </w:p>
          <w:p w14:paraId="0241C1A2">
            <w:pPr>
              <w:numPr>
                <w:ilvl w:val="0"/>
                <w:numId w:val="0"/>
              </w:numPr>
              <w:spacing w:line="380" w:lineRule="exact"/>
              <w:jc w:val="both"/>
              <w:rPr>
                <w:rFonts w:hint="eastAsia" w:eastAsia="仿宋_GB2312"/>
                <w:color w:val="000000" w:themeColor="text1"/>
                <w:sz w:val="22"/>
                <w:szCs w:val="22"/>
              </w:rPr>
            </w:pPr>
            <w:r>
              <w:rPr>
                <w:rFonts w:hint="eastAsia" w:ascii="Times New Roman" w:hAnsi="Times New Roman" w:eastAsia="仿宋_GB2312" w:cs="Times New Roman"/>
                <w:color w:val="000000" w:themeColor="text1"/>
                <w:kern w:val="2"/>
                <w:sz w:val="22"/>
                <w:szCs w:val="22"/>
                <w:lang w:val="en-US" w:eastAsia="zh-CN" w:bidi="ar-SA"/>
              </w:rPr>
              <w:t>4，</w:t>
            </w:r>
            <w:r>
              <w:rPr>
                <w:rFonts w:hint="eastAsia" w:eastAsia="仿宋_GB2312"/>
                <w:color w:val="000000" w:themeColor="text1"/>
                <w:sz w:val="22"/>
                <w:szCs w:val="22"/>
              </w:rPr>
              <w:t>配置防腐蚀洒水箱；自然喷洒水系统，可选配电控压力；</w:t>
            </w:r>
          </w:p>
          <w:p w14:paraId="55E5A6A9">
            <w:pPr>
              <w:widowControl w:val="0"/>
              <w:numPr>
                <w:numId w:val="0"/>
              </w:numPr>
              <w:spacing w:line="380" w:lineRule="exact"/>
              <w:jc w:val="both"/>
              <w:rPr>
                <w:rFonts w:hint="eastAsia" w:eastAsia="仿宋_GB2312"/>
                <w:color w:val="000000" w:themeColor="text1"/>
                <w:sz w:val="22"/>
                <w:szCs w:val="22"/>
                <w:lang w:val="en-US" w:eastAsia="zh-CN"/>
              </w:rPr>
            </w:pPr>
            <w:r>
              <w:rPr>
                <w:rFonts w:hint="eastAsia" w:eastAsia="仿宋_GB2312"/>
                <w:color w:val="000000" w:themeColor="text1"/>
                <w:sz w:val="22"/>
                <w:szCs w:val="22"/>
              </w:rPr>
              <w:t>Configuration of corrosion-resistant sprinkler tanks; natural sprinkler system, optional electronically controlled pressure</w:t>
            </w:r>
            <w:r>
              <w:rPr>
                <w:rFonts w:hint="eastAsia" w:eastAsia="仿宋_GB2312"/>
                <w:color w:val="000000" w:themeColor="text1"/>
                <w:sz w:val="22"/>
                <w:szCs w:val="22"/>
                <w:lang w:val="en-US" w:eastAsia="zh-CN"/>
              </w:rPr>
              <w:t>.</w:t>
            </w:r>
          </w:p>
          <w:p w14:paraId="536397D1">
            <w:pPr>
              <w:widowControl w:val="0"/>
              <w:numPr>
                <w:ilvl w:val="0"/>
                <w:numId w:val="0"/>
              </w:numPr>
              <w:spacing w:line="380" w:lineRule="exact"/>
              <w:jc w:val="both"/>
              <w:rPr>
                <w:rFonts w:ascii="Times New Roman" w:hAnsi="仿宋" w:eastAsia="仿宋"/>
                <w:bCs/>
                <w:sz w:val="24"/>
                <w:szCs w:val="24"/>
              </w:rPr>
            </w:pPr>
            <w:r>
              <w:rPr>
                <w:rFonts w:ascii="Times New Roman" w:hAnsi="仿宋" w:eastAsia="仿宋" w:cs="Times New Roman"/>
                <w:bCs/>
                <w:kern w:val="2"/>
                <w:sz w:val="24"/>
                <w:szCs w:val="24"/>
                <w:lang w:val="en-US" w:eastAsia="zh-CN" w:bidi="ar-SA"/>
              </w:rPr>
              <w:t>5、</w:t>
            </w:r>
            <w:r>
              <w:rPr>
                <w:rFonts w:ascii="Times New Roman" w:hAnsi="仿宋" w:eastAsia="仿宋"/>
                <w:bCs/>
                <w:sz w:val="24"/>
                <w:szCs w:val="24"/>
              </w:rPr>
              <w:t>配有可供选购的平板拖车，便于施工转移。</w:t>
            </w:r>
          </w:p>
          <w:p w14:paraId="65F38904">
            <w:pPr>
              <w:widowControl w:val="0"/>
              <w:numPr>
                <w:numId w:val="0"/>
              </w:numPr>
              <w:spacing w:line="380" w:lineRule="exact"/>
              <w:jc w:val="both"/>
              <w:rPr>
                <w:rFonts w:hint="eastAsia" w:ascii="Times New Roman" w:hAnsi="仿宋" w:eastAsia="仿宋"/>
                <w:bCs/>
                <w:sz w:val="24"/>
                <w:szCs w:val="24"/>
              </w:rPr>
            </w:pPr>
            <w:r>
              <w:rPr>
                <w:rFonts w:hint="eastAsia" w:ascii="Times New Roman" w:hAnsi="仿宋" w:eastAsia="仿宋"/>
                <w:bCs/>
                <w:sz w:val="24"/>
                <w:szCs w:val="24"/>
              </w:rPr>
              <w:t>Comes with an optional flatbed trailer for easy construction transfer.</w:t>
            </w:r>
          </w:p>
        </w:tc>
      </w:tr>
      <w:tr w14:paraId="7A75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000" w:type="dxa"/>
            <w:gridSpan w:val="2"/>
            <w:tcBorders>
              <w:tl2br w:val="nil"/>
              <w:tr2bl w:val="nil"/>
            </w:tcBorders>
          </w:tcPr>
          <w:p w14:paraId="03B703E4">
            <w:pPr>
              <w:spacing w:line="380" w:lineRule="exact"/>
              <w:rPr>
                <w:rFonts w:eastAsia="仿宋_GB2312"/>
                <w:sz w:val="22"/>
              </w:rPr>
            </w:pPr>
            <w:r>
              <w:rPr>
                <w:rFonts w:eastAsia="仿宋_GB2312"/>
                <w:b/>
                <w:sz w:val="22"/>
                <w:szCs w:val="22"/>
              </w:rPr>
              <w:t>二、主要技术参数</w:t>
            </w:r>
            <w:r>
              <w:rPr>
                <w:rFonts w:hint="eastAsia" w:eastAsia="仿宋_GB2312"/>
                <w:b/>
                <w:sz w:val="22"/>
                <w:szCs w:val="22"/>
              </w:rPr>
              <w:t xml:space="preserve"> </w:t>
            </w:r>
            <w:r>
              <w:rPr>
                <w:rFonts w:eastAsia="仿宋_GB2312"/>
                <w:b/>
                <w:sz w:val="22"/>
                <w:szCs w:val="22"/>
              </w:rPr>
              <w:t>Main parameters</w:t>
            </w:r>
          </w:p>
        </w:tc>
      </w:tr>
      <w:tr w14:paraId="1977A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782" w:type="dxa"/>
            <w:tcBorders>
              <w:tl2br w:val="nil"/>
              <w:tr2bl w:val="nil"/>
            </w:tcBorders>
          </w:tcPr>
          <w:p w14:paraId="22C1864D">
            <w:pPr>
              <w:spacing w:line="360" w:lineRule="exact"/>
              <w:jc w:val="both"/>
              <w:rPr>
                <w:rFonts w:eastAsia="仿宋_GB2312"/>
                <w:b/>
                <w:sz w:val="22"/>
              </w:rPr>
            </w:pPr>
            <w:r>
              <w:rPr>
                <w:rFonts w:eastAsia="仿宋_GB2312"/>
                <w:sz w:val="22"/>
                <w:szCs w:val="22"/>
              </w:rPr>
              <w:t>1、整机质量</w:t>
            </w:r>
            <w:r>
              <w:rPr>
                <w:rFonts w:hint="eastAsia" w:eastAsia="仿宋_GB2312"/>
                <w:sz w:val="22"/>
                <w:szCs w:val="22"/>
              </w:rPr>
              <w:t xml:space="preserve"> </w:t>
            </w:r>
            <w:r>
              <w:rPr>
                <w:rFonts w:eastAsia="仿宋_GB2312"/>
                <w:sz w:val="22"/>
                <w:szCs w:val="22"/>
              </w:rPr>
              <w:t>Operating weight</w:t>
            </w:r>
          </w:p>
        </w:tc>
        <w:tc>
          <w:tcPr>
            <w:tcW w:w="4218" w:type="dxa"/>
            <w:tcBorders>
              <w:tl2br w:val="nil"/>
              <w:tr2bl w:val="nil"/>
            </w:tcBorders>
            <w:vAlign w:val="center"/>
          </w:tcPr>
          <w:p w14:paraId="7A2CB8A0">
            <w:pPr>
              <w:spacing w:line="360" w:lineRule="exact"/>
              <w:ind w:left="822" w:right="143" w:rightChars="68"/>
              <w:jc w:val="center"/>
              <w:rPr>
                <w:rFonts w:eastAsia="仿宋_GB2312"/>
                <w:b/>
                <w:sz w:val="22"/>
              </w:rPr>
            </w:pPr>
            <w:r>
              <w:rPr>
                <w:rFonts w:eastAsia="仿宋_GB2312"/>
                <w:sz w:val="22"/>
                <w:szCs w:val="22"/>
              </w:rPr>
              <w:t>3000 kg</w:t>
            </w:r>
          </w:p>
        </w:tc>
      </w:tr>
      <w:tr w14:paraId="73F2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782" w:type="dxa"/>
            <w:tcBorders>
              <w:tl2br w:val="nil"/>
              <w:tr2bl w:val="nil"/>
            </w:tcBorders>
          </w:tcPr>
          <w:p w14:paraId="5F3FEB03">
            <w:pPr>
              <w:spacing w:line="360" w:lineRule="exact"/>
              <w:jc w:val="both"/>
              <w:rPr>
                <w:rFonts w:eastAsia="仿宋_GB2312"/>
                <w:sz w:val="22"/>
              </w:rPr>
            </w:pPr>
            <w:r>
              <w:rPr>
                <w:rFonts w:eastAsia="仿宋_GB2312"/>
                <w:sz w:val="22"/>
                <w:szCs w:val="22"/>
              </w:rPr>
              <w:t>2、振动轮直径</w:t>
            </w:r>
            <w:r>
              <w:rPr>
                <w:rFonts w:hint="eastAsia" w:eastAsia="仿宋_GB2312"/>
                <w:sz w:val="22"/>
                <w:szCs w:val="22"/>
              </w:rPr>
              <w:t xml:space="preserve"> </w:t>
            </w:r>
            <w:r>
              <w:rPr>
                <w:rFonts w:eastAsia="仿宋_GB2312"/>
                <w:sz w:val="22"/>
                <w:szCs w:val="22"/>
              </w:rPr>
              <w:t>Vibratory drum diameter</w:t>
            </w:r>
          </w:p>
        </w:tc>
        <w:tc>
          <w:tcPr>
            <w:tcW w:w="4218" w:type="dxa"/>
            <w:tcBorders>
              <w:tl2br w:val="nil"/>
              <w:tr2bl w:val="nil"/>
            </w:tcBorders>
            <w:vAlign w:val="center"/>
          </w:tcPr>
          <w:p w14:paraId="65C1DE63">
            <w:pPr>
              <w:spacing w:line="360" w:lineRule="exact"/>
              <w:ind w:left="822"/>
              <w:jc w:val="center"/>
              <w:rPr>
                <w:rFonts w:eastAsia="仿宋_GB2312"/>
                <w:sz w:val="22"/>
              </w:rPr>
            </w:pPr>
            <w:r>
              <w:rPr>
                <w:rFonts w:eastAsia="仿宋_GB2312"/>
                <w:sz w:val="22"/>
                <w:szCs w:val="22"/>
              </w:rPr>
              <w:t>800 mm</w:t>
            </w:r>
          </w:p>
        </w:tc>
      </w:tr>
      <w:tr w14:paraId="7262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782" w:type="dxa"/>
            <w:tcBorders>
              <w:tl2br w:val="nil"/>
              <w:tr2bl w:val="nil"/>
            </w:tcBorders>
          </w:tcPr>
          <w:p w14:paraId="082AE66D">
            <w:pPr>
              <w:spacing w:line="360" w:lineRule="exact"/>
              <w:jc w:val="both"/>
              <w:rPr>
                <w:rFonts w:eastAsia="仿宋_GB2312"/>
                <w:sz w:val="22"/>
              </w:rPr>
            </w:pPr>
            <w:r>
              <w:rPr>
                <w:rFonts w:eastAsia="仿宋_GB2312"/>
                <w:sz w:val="22"/>
                <w:szCs w:val="22"/>
              </w:rPr>
              <w:t>3、压实宽度</w:t>
            </w:r>
            <w:r>
              <w:rPr>
                <w:rFonts w:hint="eastAsia" w:eastAsia="仿宋_GB2312"/>
                <w:sz w:val="22"/>
                <w:szCs w:val="22"/>
              </w:rPr>
              <w:t xml:space="preserve"> </w:t>
            </w:r>
            <w:r>
              <w:rPr>
                <w:rFonts w:eastAsia="仿宋_GB2312"/>
                <w:sz w:val="22"/>
                <w:szCs w:val="22"/>
              </w:rPr>
              <w:t>Vibratory drum width</w:t>
            </w:r>
          </w:p>
        </w:tc>
        <w:tc>
          <w:tcPr>
            <w:tcW w:w="4218" w:type="dxa"/>
            <w:tcBorders>
              <w:tl2br w:val="nil"/>
              <w:tr2bl w:val="nil"/>
            </w:tcBorders>
            <w:vAlign w:val="center"/>
          </w:tcPr>
          <w:p w14:paraId="5EE7A3CD">
            <w:pPr>
              <w:spacing w:line="360" w:lineRule="exact"/>
              <w:ind w:left="822"/>
              <w:jc w:val="center"/>
              <w:rPr>
                <w:rFonts w:eastAsia="仿宋_GB2312"/>
                <w:sz w:val="22"/>
              </w:rPr>
            </w:pPr>
            <w:r>
              <w:rPr>
                <w:rFonts w:eastAsia="仿宋_GB2312"/>
                <w:sz w:val="22"/>
                <w:szCs w:val="22"/>
              </w:rPr>
              <w:t>1000 mm</w:t>
            </w:r>
          </w:p>
        </w:tc>
      </w:tr>
      <w:tr w14:paraId="32F4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782" w:type="dxa"/>
            <w:tcBorders>
              <w:tl2br w:val="nil"/>
              <w:tr2bl w:val="nil"/>
            </w:tcBorders>
          </w:tcPr>
          <w:p w14:paraId="72FB719B">
            <w:pPr>
              <w:spacing w:line="360" w:lineRule="exact"/>
              <w:jc w:val="both"/>
              <w:rPr>
                <w:rFonts w:eastAsia="仿宋_GB2312"/>
                <w:color w:val="000000" w:themeColor="text1"/>
                <w:sz w:val="22"/>
              </w:rPr>
            </w:pPr>
            <w:r>
              <w:rPr>
                <w:rFonts w:hint="eastAsia" w:eastAsia="仿宋_GB2312"/>
                <w:color w:val="000000" w:themeColor="text1"/>
                <w:sz w:val="22"/>
                <w:szCs w:val="22"/>
              </w:rPr>
              <w:t xml:space="preserve">4、轴距 </w:t>
            </w:r>
            <w:r>
              <w:rPr>
                <w:rFonts w:eastAsia="仿宋_GB2312"/>
                <w:color w:val="000000" w:themeColor="text1"/>
                <w:sz w:val="22"/>
                <w:szCs w:val="22"/>
              </w:rPr>
              <w:t>Wheel base</w:t>
            </w:r>
          </w:p>
        </w:tc>
        <w:tc>
          <w:tcPr>
            <w:tcW w:w="4218" w:type="dxa"/>
            <w:tcBorders>
              <w:tl2br w:val="nil"/>
              <w:tr2bl w:val="nil"/>
            </w:tcBorders>
            <w:vAlign w:val="center"/>
          </w:tcPr>
          <w:p w14:paraId="5F08BD9E">
            <w:pPr>
              <w:spacing w:line="360" w:lineRule="exact"/>
              <w:ind w:left="822"/>
              <w:jc w:val="center"/>
              <w:rPr>
                <w:rFonts w:eastAsia="仿宋_GB2312"/>
                <w:color w:val="000000" w:themeColor="text1"/>
                <w:sz w:val="22"/>
              </w:rPr>
            </w:pPr>
            <w:r>
              <w:rPr>
                <w:rFonts w:hint="eastAsia" w:eastAsia="仿宋_GB2312"/>
                <w:color w:val="000000" w:themeColor="text1"/>
                <w:sz w:val="22"/>
                <w:szCs w:val="22"/>
              </w:rPr>
              <w:t>2100mm</w:t>
            </w:r>
          </w:p>
        </w:tc>
      </w:tr>
      <w:tr w14:paraId="652A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782" w:type="dxa"/>
            <w:tcBorders>
              <w:tl2br w:val="nil"/>
              <w:tr2bl w:val="nil"/>
            </w:tcBorders>
          </w:tcPr>
          <w:p w14:paraId="28DC96CE">
            <w:pPr>
              <w:spacing w:line="360" w:lineRule="exact"/>
              <w:jc w:val="both"/>
              <w:rPr>
                <w:rFonts w:eastAsia="仿宋_GB2312"/>
                <w:color w:val="FF0000"/>
                <w:sz w:val="22"/>
              </w:rPr>
            </w:pPr>
            <w:r>
              <w:rPr>
                <w:rFonts w:hint="eastAsia" w:eastAsia="仿宋_GB2312"/>
                <w:sz w:val="22"/>
                <w:szCs w:val="22"/>
                <w:lang w:val="en-US" w:eastAsia="zh-CN"/>
              </w:rPr>
              <w:t>5</w:t>
            </w:r>
            <w:r>
              <w:rPr>
                <w:rFonts w:eastAsia="仿宋_GB2312"/>
                <w:sz w:val="22"/>
                <w:szCs w:val="22"/>
              </w:rPr>
              <w:t>、静线载荷</w:t>
            </w:r>
            <w:r>
              <w:rPr>
                <w:rFonts w:hint="eastAsia" w:eastAsia="仿宋_GB2312"/>
                <w:sz w:val="22"/>
                <w:szCs w:val="22"/>
              </w:rPr>
              <w:t xml:space="preserve"> </w:t>
            </w:r>
            <w:r>
              <w:rPr>
                <w:rFonts w:eastAsia="仿宋_GB2312"/>
                <w:sz w:val="22"/>
                <w:szCs w:val="22"/>
              </w:rPr>
              <w:t>Static line pressure</w:t>
            </w:r>
          </w:p>
        </w:tc>
        <w:tc>
          <w:tcPr>
            <w:tcW w:w="4218" w:type="dxa"/>
            <w:tcBorders>
              <w:tl2br w:val="nil"/>
              <w:tr2bl w:val="nil"/>
            </w:tcBorders>
            <w:vAlign w:val="center"/>
          </w:tcPr>
          <w:p w14:paraId="40DBB03A">
            <w:pPr>
              <w:spacing w:line="360" w:lineRule="exact"/>
              <w:ind w:left="822"/>
              <w:jc w:val="center"/>
              <w:rPr>
                <w:rFonts w:eastAsia="仿宋_GB2312"/>
                <w:color w:val="FF0000"/>
                <w:sz w:val="22"/>
              </w:rPr>
            </w:pPr>
            <w:r>
              <w:rPr>
                <w:rFonts w:eastAsia="仿宋_GB2312"/>
                <w:sz w:val="22"/>
                <w:szCs w:val="22"/>
              </w:rPr>
              <w:t>162 N/cm</w:t>
            </w:r>
          </w:p>
        </w:tc>
      </w:tr>
      <w:tr w14:paraId="09E8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782" w:type="dxa"/>
            <w:tcBorders>
              <w:tl2br w:val="nil"/>
              <w:tr2bl w:val="nil"/>
            </w:tcBorders>
          </w:tcPr>
          <w:p w14:paraId="6177B326">
            <w:pPr>
              <w:spacing w:line="360" w:lineRule="exact"/>
              <w:jc w:val="both"/>
              <w:rPr>
                <w:rFonts w:hint="default" w:eastAsia="仿宋_GB2312"/>
                <w:sz w:val="22"/>
                <w:szCs w:val="22"/>
                <w:lang w:val="en-US" w:eastAsia="zh-CN"/>
              </w:rPr>
            </w:pPr>
            <w:r>
              <w:rPr>
                <w:rFonts w:hint="eastAsia" w:eastAsia="仿宋_GB2312"/>
                <w:sz w:val="22"/>
                <w:szCs w:val="22"/>
                <w:lang w:val="en-US" w:eastAsia="zh-CN"/>
              </w:rPr>
              <w:t xml:space="preserve">6、最小离地间隙 </w:t>
            </w:r>
            <w:r>
              <w:rPr>
                <w:rFonts w:eastAsia="仿宋_GB2312"/>
                <w:bCs/>
                <w:sz w:val="22"/>
                <w:szCs w:val="22"/>
                <w:lang w:val="en-US" w:eastAsia="zh-CN"/>
              </w:rPr>
              <w:t>Min. ground clearance</w:t>
            </w:r>
          </w:p>
        </w:tc>
        <w:tc>
          <w:tcPr>
            <w:tcW w:w="4218" w:type="dxa"/>
            <w:tcBorders>
              <w:tl2br w:val="nil"/>
              <w:tr2bl w:val="nil"/>
            </w:tcBorders>
            <w:vAlign w:val="center"/>
          </w:tcPr>
          <w:p w14:paraId="575058AE">
            <w:pPr>
              <w:spacing w:line="360" w:lineRule="exact"/>
              <w:ind w:left="822"/>
              <w:jc w:val="center"/>
              <w:rPr>
                <w:rFonts w:hint="default" w:eastAsia="仿宋_GB2312"/>
                <w:sz w:val="22"/>
                <w:szCs w:val="22"/>
                <w:lang w:val="en-US" w:eastAsia="zh-CN"/>
              </w:rPr>
            </w:pPr>
            <w:r>
              <w:rPr>
                <w:rFonts w:hint="eastAsia" w:eastAsia="仿宋_GB2312"/>
                <w:sz w:val="22"/>
                <w:szCs w:val="22"/>
                <w:lang w:val="en-US" w:eastAsia="zh-CN"/>
              </w:rPr>
              <w:t>210 mm</w:t>
            </w:r>
          </w:p>
        </w:tc>
      </w:tr>
      <w:tr w14:paraId="4EA4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4782" w:type="dxa"/>
            <w:tcBorders>
              <w:tl2br w:val="nil"/>
              <w:tr2bl w:val="nil"/>
            </w:tcBorders>
          </w:tcPr>
          <w:p w14:paraId="03A92F0C">
            <w:pPr>
              <w:spacing w:line="360" w:lineRule="exact"/>
              <w:jc w:val="both"/>
              <w:rPr>
                <w:rFonts w:eastAsia="仿宋_GB2312"/>
                <w:sz w:val="22"/>
              </w:rPr>
            </w:pPr>
            <w:r>
              <w:rPr>
                <w:rFonts w:hint="eastAsia" w:eastAsia="仿宋_GB2312"/>
                <w:sz w:val="22"/>
                <w:szCs w:val="22"/>
                <w:lang w:val="en-US" w:eastAsia="zh-CN"/>
              </w:rPr>
              <w:t>7</w:t>
            </w:r>
            <w:r>
              <w:rPr>
                <w:rFonts w:eastAsia="仿宋_GB2312"/>
                <w:sz w:val="22"/>
                <w:szCs w:val="22"/>
              </w:rPr>
              <w:t>、振动频率</w:t>
            </w:r>
            <w:r>
              <w:rPr>
                <w:rFonts w:hint="eastAsia" w:eastAsia="仿宋_GB2312"/>
                <w:sz w:val="22"/>
                <w:szCs w:val="22"/>
              </w:rPr>
              <w:t xml:space="preserve"> </w:t>
            </w:r>
            <w:r>
              <w:rPr>
                <w:rFonts w:eastAsia="仿宋_GB2312"/>
                <w:sz w:val="22"/>
                <w:szCs w:val="22"/>
              </w:rPr>
              <w:t>Vibratory frequency</w:t>
            </w:r>
          </w:p>
        </w:tc>
        <w:tc>
          <w:tcPr>
            <w:tcW w:w="4218" w:type="dxa"/>
            <w:tcBorders>
              <w:tl2br w:val="nil"/>
              <w:tr2bl w:val="nil"/>
            </w:tcBorders>
            <w:vAlign w:val="center"/>
          </w:tcPr>
          <w:p w14:paraId="393A185C">
            <w:pPr>
              <w:spacing w:line="360" w:lineRule="exact"/>
              <w:ind w:left="822"/>
              <w:jc w:val="center"/>
              <w:rPr>
                <w:rFonts w:eastAsia="仿宋_GB2312"/>
                <w:sz w:val="22"/>
              </w:rPr>
            </w:pPr>
            <w:r>
              <w:rPr>
                <w:rFonts w:eastAsia="仿宋_GB2312"/>
                <w:sz w:val="22"/>
                <w:szCs w:val="22"/>
              </w:rPr>
              <w:t>50 Hz</w:t>
            </w:r>
          </w:p>
        </w:tc>
      </w:tr>
      <w:tr w14:paraId="573F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782" w:type="dxa"/>
            <w:tcBorders>
              <w:tl2br w:val="nil"/>
              <w:tr2bl w:val="nil"/>
            </w:tcBorders>
          </w:tcPr>
          <w:p w14:paraId="46043C4D">
            <w:pPr>
              <w:spacing w:line="360" w:lineRule="exact"/>
              <w:rPr>
                <w:rFonts w:eastAsia="仿宋_GB2312"/>
                <w:sz w:val="22"/>
              </w:rPr>
            </w:pPr>
            <w:r>
              <w:rPr>
                <w:rFonts w:hint="eastAsia" w:eastAsia="仿宋_GB2312"/>
                <w:sz w:val="22"/>
                <w:szCs w:val="22"/>
                <w:lang w:val="en-US" w:eastAsia="zh-CN"/>
              </w:rPr>
              <w:t>8</w:t>
            </w:r>
            <w:r>
              <w:rPr>
                <w:rFonts w:eastAsia="仿宋_GB2312"/>
                <w:sz w:val="22"/>
                <w:szCs w:val="22"/>
              </w:rPr>
              <w:t>、激振力</w:t>
            </w:r>
            <w:r>
              <w:rPr>
                <w:rFonts w:hint="eastAsia" w:eastAsia="仿宋_GB2312"/>
                <w:sz w:val="22"/>
                <w:szCs w:val="22"/>
              </w:rPr>
              <w:t xml:space="preserve"> </w:t>
            </w:r>
            <w:r>
              <w:rPr>
                <w:rFonts w:eastAsia="仿宋"/>
                <w:sz w:val="24"/>
                <w:szCs w:val="24"/>
              </w:rPr>
              <w:t>Centrifugal force</w:t>
            </w:r>
          </w:p>
        </w:tc>
        <w:tc>
          <w:tcPr>
            <w:tcW w:w="4218" w:type="dxa"/>
            <w:tcBorders>
              <w:tl2br w:val="nil"/>
              <w:tr2bl w:val="nil"/>
            </w:tcBorders>
            <w:vAlign w:val="center"/>
          </w:tcPr>
          <w:p w14:paraId="69A2357C">
            <w:pPr>
              <w:spacing w:line="360" w:lineRule="exact"/>
              <w:ind w:left="822"/>
              <w:jc w:val="center"/>
              <w:rPr>
                <w:rFonts w:eastAsia="仿宋_GB2312"/>
                <w:sz w:val="22"/>
              </w:rPr>
            </w:pPr>
            <w:r>
              <w:rPr>
                <w:rFonts w:eastAsia="仿宋_GB2312"/>
                <w:sz w:val="22"/>
                <w:szCs w:val="22"/>
              </w:rPr>
              <w:t>35 kN</w:t>
            </w:r>
          </w:p>
        </w:tc>
      </w:tr>
      <w:tr w14:paraId="749E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782" w:type="dxa"/>
            <w:tcBorders>
              <w:tl2br w:val="nil"/>
              <w:tr2bl w:val="nil"/>
            </w:tcBorders>
          </w:tcPr>
          <w:p w14:paraId="6D0B28B8">
            <w:pPr>
              <w:spacing w:line="360" w:lineRule="exact"/>
              <w:rPr>
                <w:rFonts w:eastAsia="仿宋_GB2312"/>
                <w:sz w:val="22"/>
              </w:rPr>
            </w:pPr>
            <w:r>
              <w:rPr>
                <w:rFonts w:hint="eastAsia" w:eastAsia="仿宋_GB2312"/>
                <w:sz w:val="22"/>
                <w:szCs w:val="22"/>
                <w:lang w:val="en-US" w:eastAsia="zh-CN"/>
              </w:rPr>
              <w:t>9</w:t>
            </w:r>
            <w:r>
              <w:rPr>
                <w:rFonts w:eastAsia="仿宋_GB2312"/>
                <w:sz w:val="22"/>
                <w:szCs w:val="22"/>
              </w:rPr>
              <w:t>、理论振幅</w:t>
            </w:r>
            <w:r>
              <w:rPr>
                <w:rFonts w:hint="eastAsia" w:eastAsia="仿宋_GB2312"/>
                <w:sz w:val="22"/>
                <w:szCs w:val="22"/>
              </w:rPr>
              <w:t xml:space="preserve"> </w:t>
            </w:r>
            <w:r>
              <w:rPr>
                <w:rFonts w:eastAsia="仿宋_GB2312"/>
                <w:sz w:val="22"/>
                <w:szCs w:val="22"/>
              </w:rPr>
              <w:t>Vibratory amplitude</w:t>
            </w:r>
          </w:p>
        </w:tc>
        <w:tc>
          <w:tcPr>
            <w:tcW w:w="4218" w:type="dxa"/>
            <w:tcBorders>
              <w:tl2br w:val="nil"/>
              <w:tr2bl w:val="nil"/>
            </w:tcBorders>
            <w:vAlign w:val="center"/>
          </w:tcPr>
          <w:p w14:paraId="37253BEB">
            <w:pPr>
              <w:spacing w:line="360" w:lineRule="exact"/>
              <w:ind w:left="822"/>
              <w:jc w:val="center"/>
              <w:rPr>
                <w:rFonts w:eastAsia="仿宋_GB2312"/>
                <w:sz w:val="22"/>
              </w:rPr>
            </w:pPr>
            <w:r>
              <w:rPr>
                <w:rFonts w:eastAsia="仿宋_GB2312"/>
                <w:sz w:val="22"/>
                <w:szCs w:val="22"/>
              </w:rPr>
              <w:t>0.58 mm</w:t>
            </w:r>
          </w:p>
        </w:tc>
      </w:tr>
      <w:tr w14:paraId="0A8F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782" w:type="dxa"/>
            <w:tcBorders>
              <w:tl2br w:val="nil"/>
              <w:tr2bl w:val="nil"/>
            </w:tcBorders>
          </w:tcPr>
          <w:p w14:paraId="2FC5171D">
            <w:pPr>
              <w:spacing w:line="360" w:lineRule="exact"/>
              <w:rPr>
                <w:rFonts w:eastAsia="仿宋_GB2312"/>
                <w:sz w:val="22"/>
              </w:rPr>
            </w:pPr>
            <w:r>
              <w:rPr>
                <w:rFonts w:hint="eastAsia" w:eastAsia="仿宋_GB2312"/>
                <w:sz w:val="22"/>
                <w:szCs w:val="22"/>
                <w:lang w:val="en-US" w:eastAsia="zh-CN"/>
              </w:rPr>
              <w:t>10</w:t>
            </w:r>
            <w:r>
              <w:rPr>
                <w:rFonts w:eastAsia="仿宋_GB2312"/>
                <w:sz w:val="22"/>
                <w:szCs w:val="22"/>
              </w:rPr>
              <w:t>、爬破能力</w:t>
            </w:r>
            <w:r>
              <w:rPr>
                <w:rFonts w:hint="eastAsia" w:eastAsia="仿宋_GB2312"/>
                <w:sz w:val="22"/>
                <w:szCs w:val="22"/>
              </w:rPr>
              <w:t xml:space="preserve"> </w:t>
            </w:r>
            <w:r>
              <w:rPr>
                <w:rFonts w:eastAsia="仿宋_GB2312"/>
                <w:sz w:val="22"/>
                <w:szCs w:val="22"/>
              </w:rPr>
              <w:t>Grade</w:t>
            </w:r>
            <w:r>
              <w:rPr>
                <w:rFonts w:hint="eastAsia" w:eastAsia="仿宋_GB2312"/>
                <w:sz w:val="22"/>
                <w:szCs w:val="22"/>
                <w:lang w:val="en-US" w:eastAsia="zh-CN"/>
              </w:rPr>
              <w:t xml:space="preserve"> </w:t>
            </w:r>
            <w:r>
              <w:rPr>
                <w:rFonts w:eastAsia="仿宋_GB2312"/>
                <w:sz w:val="22"/>
                <w:szCs w:val="22"/>
              </w:rPr>
              <w:t>ability</w:t>
            </w:r>
          </w:p>
        </w:tc>
        <w:tc>
          <w:tcPr>
            <w:tcW w:w="4218" w:type="dxa"/>
            <w:tcBorders>
              <w:tl2br w:val="nil"/>
              <w:tr2bl w:val="nil"/>
            </w:tcBorders>
            <w:vAlign w:val="center"/>
          </w:tcPr>
          <w:p w14:paraId="711D1206">
            <w:pPr>
              <w:spacing w:line="360" w:lineRule="exact"/>
              <w:ind w:left="822"/>
              <w:jc w:val="center"/>
              <w:rPr>
                <w:rFonts w:eastAsia="仿宋_GB2312"/>
                <w:sz w:val="22"/>
              </w:rPr>
            </w:pPr>
            <w:r>
              <w:rPr>
                <w:rFonts w:eastAsia="仿宋_GB2312"/>
                <w:sz w:val="22"/>
                <w:szCs w:val="22"/>
              </w:rPr>
              <w:t>20%</w:t>
            </w:r>
          </w:p>
        </w:tc>
      </w:tr>
      <w:tr w14:paraId="36CC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782" w:type="dxa"/>
            <w:tcBorders>
              <w:tl2br w:val="nil"/>
              <w:tr2bl w:val="nil"/>
            </w:tcBorders>
          </w:tcPr>
          <w:p w14:paraId="4FAB19C8">
            <w:pPr>
              <w:spacing w:line="360" w:lineRule="exact"/>
              <w:rPr>
                <w:rFonts w:eastAsia="仿宋_GB2312"/>
                <w:sz w:val="22"/>
              </w:rPr>
            </w:pPr>
            <w:r>
              <w:rPr>
                <w:rFonts w:hint="eastAsia" w:eastAsia="仿宋_GB2312"/>
                <w:sz w:val="22"/>
                <w:szCs w:val="22"/>
                <w:lang w:val="en-US" w:eastAsia="zh-CN"/>
              </w:rPr>
              <w:t>11</w:t>
            </w:r>
            <w:r>
              <w:rPr>
                <w:rFonts w:eastAsia="仿宋_GB2312"/>
                <w:sz w:val="22"/>
                <w:szCs w:val="22"/>
              </w:rPr>
              <w:t>、行驶速度</w:t>
            </w:r>
            <w:r>
              <w:rPr>
                <w:rFonts w:hint="eastAsia" w:eastAsia="仿宋_GB2312"/>
                <w:sz w:val="22"/>
                <w:szCs w:val="22"/>
              </w:rPr>
              <w:t xml:space="preserve"> </w:t>
            </w:r>
            <w:r>
              <w:rPr>
                <w:rFonts w:eastAsia="仿宋_GB2312"/>
                <w:sz w:val="22"/>
                <w:szCs w:val="22"/>
              </w:rPr>
              <w:t>Travelling speed</w:t>
            </w:r>
          </w:p>
        </w:tc>
        <w:tc>
          <w:tcPr>
            <w:tcW w:w="4218" w:type="dxa"/>
            <w:tcBorders>
              <w:tl2br w:val="nil"/>
              <w:tr2bl w:val="nil"/>
            </w:tcBorders>
            <w:vAlign w:val="center"/>
          </w:tcPr>
          <w:p w14:paraId="0C452BBB">
            <w:pPr>
              <w:spacing w:line="360" w:lineRule="exact"/>
              <w:ind w:left="117" w:firstLine="660" w:firstLineChars="300"/>
              <w:jc w:val="center"/>
              <w:rPr>
                <w:rFonts w:eastAsia="仿宋_GB2312"/>
                <w:sz w:val="22"/>
              </w:rPr>
            </w:pPr>
            <w:r>
              <w:rPr>
                <w:rFonts w:eastAsia="仿宋_GB2312"/>
                <w:sz w:val="22"/>
                <w:szCs w:val="22"/>
              </w:rPr>
              <w:t>Ⅰ</w:t>
            </w:r>
            <w:r>
              <w:rPr>
                <w:rFonts w:hint="eastAsia" w:eastAsia="仿宋_GB2312"/>
                <w:sz w:val="22"/>
                <w:szCs w:val="22"/>
              </w:rPr>
              <w:t>：</w:t>
            </w:r>
            <w:r>
              <w:rPr>
                <w:rFonts w:eastAsia="仿宋_GB2312"/>
                <w:sz w:val="22"/>
                <w:szCs w:val="22"/>
              </w:rPr>
              <w:t>2 km/h   Ⅱ</w:t>
            </w:r>
            <w:r>
              <w:rPr>
                <w:rFonts w:hint="eastAsia" w:eastAsia="仿宋_GB2312"/>
                <w:sz w:val="22"/>
                <w:szCs w:val="22"/>
              </w:rPr>
              <w:t>：</w:t>
            </w:r>
            <w:r>
              <w:rPr>
                <w:rFonts w:eastAsia="仿宋_GB2312"/>
                <w:sz w:val="22"/>
                <w:szCs w:val="22"/>
              </w:rPr>
              <w:t>5.6 km/h</w:t>
            </w:r>
          </w:p>
        </w:tc>
      </w:tr>
      <w:tr w14:paraId="3F9D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782" w:type="dxa"/>
            <w:tcBorders>
              <w:tl2br w:val="nil"/>
              <w:tr2bl w:val="nil"/>
            </w:tcBorders>
          </w:tcPr>
          <w:p w14:paraId="6271355A">
            <w:pPr>
              <w:spacing w:line="360" w:lineRule="exact"/>
              <w:rPr>
                <w:rFonts w:eastAsia="仿宋_GB2312"/>
                <w:sz w:val="22"/>
              </w:rPr>
            </w:pPr>
            <w:r>
              <w:rPr>
                <w:rFonts w:eastAsia="仿宋_GB2312"/>
                <w:sz w:val="22"/>
                <w:szCs w:val="22"/>
              </w:rPr>
              <w:t>1</w:t>
            </w:r>
            <w:r>
              <w:rPr>
                <w:rFonts w:hint="eastAsia" w:eastAsia="仿宋_GB2312"/>
                <w:sz w:val="22"/>
                <w:szCs w:val="22"/>
                <w:lang w:val="en-US" w:eastAsia="zh-CN"/>
              </w:rPr>
              <w:t>2</w:t>
            </w:r>
            <w:r>
              <w:rPr>
                <w:rFonts w:eastAsia="仿宋_GB2312"/>
                <w:sz w:val="22"/>
                <w:szCs w:val="22"/>
              </w:rPr>
              <w:t>、最小转弯半径</w:t>
            </w:r>
            <w:r>
              <w:rPr>
                <w:rFonts w:hint="eastAsia" w:eastAsia="仿宋_GB2312"/>
                <w:sz w:val="22"/>
                <w:szCs w:val="22"/>
              </w:rPr>
              <w:t xml:space="preserve"> </w:t>
            </w:r>
            <w:r>
              <w:rPr>
                <w:rFonts w:eastAsia="仿宋_GB2312"/>
                <w:sz w:val="22"/>
                <w:szCs w:val="22"/>
              </w:rPr>
              <w:t>Min. turning radius</w:t>
            </w:r>
          </w:p>
        </w:tc>
        <w:tc>
          <w:tcPr>
            <w:tcW w:w="4218" w:type="dxa"/>
            <w:tcBorders>
              <w:tl2br w:val="nil"/>
              <w:tr2bl w:val="nil"/>
            </w:tcBorders>
            <w:vAlign w:val="center"/>
          </w:tcPr>
          <w:p w14:paraId="78E9ECEF">
            <w:pPr>
              <w:spacing w:line="360" w:lineRule="exact"/>
              <w:ind w:left="747"/>
              <w:jc w:val="center"/>
              <w:rPr>
                <w:rFonts w:eastAsia="仿宋_GB2312"/>
                <w:sz w:val="22"/>
              </w:rPr>
            </w:pPr>
            <w:r>
              <w:rPr>
                <w:rFonts w:hint="eastAsia" w:eastAsia="仿宋_GB2312"/>
                <w:sz w:val="22"/>
                <w:szCs w:val="22"/>
                <w:lang w:val="en-US" w:eastAsia="zh-CN"/>
              </w:rPr>
              <w:t>39</w:t>
            </w:r>
            <w:r>
              <w:rPr>
                <w:rFonts w:eastAsia="仿宋_GB2312"/>
                <w:sz w:val="22"/>
                <w:szCs w:val="22"/>
              </w:rPr>
              <w:t>50 mm</w:t>
            </w:r>
          </w:p>
        </w:tc>
      </w:tr>
      <w:tr w14:paraId="6883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782" w:type="dxa"/>
            <w:tcBorders>
              <w:tl2br w:val="nil"/>
              <w:tr2bl w:val="nil"/>
            </w:tcBorders>
          </w:tcPr>
          <w:p w14:paraId="068F45E3">
            <w:pPr>
              <w:spacing w:line="360" w:lineRule="exact"/>
              <w:rPr>
                <w:rFonts w:eastAsia="仿宋_GB2312"/>
                <w:sz w:val="22"/>
              </w:rPr>
            </w:pPr>
            <w:r>
              <w:rPr>
                <w:rFonts w:eastAsia="仿宋_GB2312"/>
                <w:sz w:val="22"/>
                <w:szCs w:val="22"/>
              </w:rPr>
              <w:t>1</w:t>
            </w:r>
            <w:r>
              <w:rPr>
                <w:rFonts w:hint="eastAsia" w:eastAsia="仿宋_GB2312"/>
                <w:sz w:val="22"/>
                <w:szCs w:val="22"/>
                <w:lang w:val="en-US" w:eastAsia="zh-CN"/>
              </w:rPr>
              <w:t>3</w:t>
            </w:r>
            <w:r>
              <w:rPr>
                <w:rFonts w:eastAsia="仿宋_GB2312"/>
                <w:sz w:val="22"/>
                <w:szCs w:val="22"/>
              </w:rPr>
              <w:t>、外形尺寸</w:t>
            </w:r>
            <w:r>
              <w:rPr>
                <w:rFonts w:hint="eastAsia" w:eastAsia="仿宋_GB2312"/>
                <w:sz w:val="22"/>
                <w:szCs w:val="22"/>
              </w:rPr>
              <w:t xml:space="preserve"> </w:t>
            </w:r>
            <w:r>
              <w:rPr>
                <w:rFonts w:eastAsia="仿宋_GB2312"/>
                <w:sz w:val="22"/>
                <w:szCs w:val="22"/>
              </w:rPr>
              <w:t>Dimensions</w:t>
            </w:r>
          </w:p>
        </w:tc>
        <w:tc>
          <w:tcPr>
            <w:tcW w:w="4218" w:type="dxa"/>
            <w:tcBorders>
              <w:tl2br w:val="nil"/>
              <w:tr2bl w:val="nil"/>
            </w:tcBorders>
            <w:vAlign w:val="center"/>
          </w:tcPr>
          <w:p w14:paraId="547A3B83">
            <w:pPr>
              <w:spacing w:line="360" w:lineRule="exact"/>
              <w:ind w:left="732"/>
              <w:jc w:val="center"/>
              <w:rPr>
                <w:rFonts w:eastAsia="仿宋_GB2312"/>
                <w:sz w:val="22"/>
              </w:rPr>
            </w:pPr>
            <w:r>
              <w:rPr>
                <w:rFonts w:hint="eastAsia" w:eastAsia="仿宋_GB2312"/>
                <w:color w:val="000000" w:themeColor="text1"/>
                <w:sz w:val="22"/>
                <w:szCs w:val="22"/>
                <w:lang w:val="en-US" w:eastAsia="zh-CN"/>
              </w:rPr>
              <w:t>3020</w:t>
            </w:r>
            <w:r>
              <w:rPr>
                <w:rFonts w:eastAsia="仿宋_GB2312"/>
                <w:color w:val="000000" w:themeColor="text1"/>
                <w:sz w:val="22"/>
                <w:szCs w:val="22"/>
              </w:rPr>
              <w:t>mm×1</w:t>
            </w:r>
            <w:r>
              <w:rPr>
                <w:rFonts w:hint="eastAsia" w:eastAsia="仿宋_GB2312"/>
                <w:color w:val="000000" w:themeColor="text1"/>
                <w:sz w:val="22"/>
                <w:szCs w:val="22"/>
                <w:lang w:val="en-US" w:eastAsia="zh-CN"/>
              </w:rPr>
              <w:t>32</w:t>
            </w:r>
            <w:r>
              <w:rPr>
                <w:rFonts w:eastAsia="仿宋_GB2312"/>
                <w:color w:val="000000" w:themeColor="text1"/>
                <w:sz w:val="22"/>
                <w:szCs w:val="22"/>
              </w:rPr>
              <w:t>0mm×2</w:t>
            </w:r>
            <w:r>
              <w:rPr>
                <w:rFonts w:hint="eastAsia" w:eastAsia="仿宋_GB2312"/>
                <w:color w:val="000000" w:themeColor="text1"/>
                <w:sz w:val="22"/>
                <w:szCs w:val="22"/>
              </w:rPr>
              <w:t>4</w:t>
            </w:r>
            <w:r>
              <w:rPr>
                <w:rFonts w:eastAsia="仿宋_GB2312"/>
                <w:color w:val="000000" w:themeColor="text1"/>
                <w:sz w:val="22"/>
                <w:szCs w:val="22"/>
              </w:rPr>
              <w:t>60mm</w:t>
            </w:r>
          </w:p>
        </w:tc>
      </w:tr>
      <w:tr w14:paraId="2CA5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782" w:type="dxa"/>
            <w:tcBorders>
              <w:tl2br w:val="nil"/>
              <w:tr2bl w:val="nil"/>
            </w:tcBorders>
          </w:tcPr>
          <w:p w14:paraId="115703C3">
            <w:pPr>
              <w:spacing w:line="360" w:lineRule="exact"/>
              <w:rPr>
                <w:rFonts w:eastAsia="仿宋_GB2312"/>
                <w:sz w:val="22"/>
              </w:rPr>
            </w:pPr>
            <w:r>
              <w:rPr>
                <w:rFonts w:eastAsia="仿宋_GB2312"/>
                <w:sz w:val="22"/>
                <w:szCs w:val="22"/>
              </w:rPr>
              <w:t>1</w:t>
            </w:r>
            <w:r>
              <w:rPr>
                <w:rFonts w:hint="eastAsia" w:eastAsia="仿宋_GB2312"/>
                <w:sz w:val="22"/>
                <w:szCs w:val="22"/>
                <w:lang w:val="en-US" w:eastAsia="zh-CN"/>
              </w:rPr>
              <w:t>4</w:t>
            </w:r>
            <w:r>
              <w:rPr>
                <w:rFonts w:eastAsia="仿宋_GB2312"/>
                <w:sz w:val="22"/>
                <w:szCs w:val="22"/>
              </w:rPr>
              <w:t>、燃油箱容量</w:t>
            </w:r>
            <w:r>
              <w:rPr>
                <w:rFonts w:hint="eastAsia" w:eastAsia="仿宋_GB2312"/>
                <w:sz w:val="22"/>
                <w:szCs w:val="22"/>
              </w:rPr>
              <w:t xml:space="preserve"> </w:t>
            </w:r>
            <w:r>
              <w:rPr>
                <w:rFonts w:eastAsia="仿宋_GB2312"/>
                <w:sz w:val="22"/>
                <w:szCs w:val="22"/>
              </w:rPr>
              <w:t>Fuel tank capacity</w:t>
            </w:r>
          </w:p>
        </w:tc>
        <w:tc>
          <w:tcPr>
            <w:tcW w:w="4218" w:type="dxa"/>
            <w:tcBorders>
              <w:tl2br w:val="nil"/>
              <w:tr2bl w:val="nil"/>
            </w:tcBorders>
            <w:vAlign w:val="center"/>
          </w:tcPr>
          <w:p w14:paraId="4F4EF24F">
            <w:pPr>
              <w:spacing w:line="360" w:lineRule="exact"/>
              <w:ind w:left="747"/>
              <w:jc w:val="center"/>
              <w:rPr>
                <w:rFonts w:eastAsia="仿宋_GB2312"/>
                <w:sz w:val="22"/>
              </w:rPr>
            </w:pPr>
            <w:r>
              <w:rPr>
                <w:rFonts w:hint="eastAsia" w:eastAsia="仿宋_GB2312"/>
                <w:sz w:val="22"/>
                <w:szCs w:val="22"/>
                <w:lang w:val="en-US" w:eastAsia="zh-CN"/>
              </w:rPr>
              <w:t>58</w:t>
            </w:r>
            <w:r>
              <w:rPr>
                <w:rFonts w:eastAsia="仿宋_GB2312"/>
                <w:sz w:val="22"/>
                <w:szCs w:val="22"/>
              </w:rPr>
              <w:t xml:space="preserve"> L</w:t>
            </w:r>
          </w:p>
        </w:tc>
      </w:tr>
      <w:tr w14:paraId="1A6C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782" w:type="dxa"/>
            <w:tcBorders>
              <w:tl2br w:val="nil"/>
              <w:tr2bl w:val="nil"/>
            </w:tcBorders>
          </w:tcPr>
          <w:p w14:paraId="1CA09439">
            <w:pPr>
              <w:spacing w:line="360" w:lineRule="exact"/>
              <w:rPr>
                <w:rFonts w:eastAsia="仿宋_GB2312"/>
                <w:sz w:val="22"/>
              </w:rPr>
            </w:pPr>
            <w:r>
              <w:rPr>
                <w:rFonts w:eastAsia="仿宋_GB2312"/>
                <w:sz w:val="22"/>
                <w:szCs w:val="22"/>
              </w:rPr>
              <w:t>1</w:t>
            </w:r>
            <w:r>
              <w:rPr>
                <w:rFonts w:hint="eastAsia" w:eastAsia="仿宋_GB2312"/>
                <w:sz w:val="22"/>
                <w:szCs w:val="22"/>
                <w:lang w:val="en-US" w:eastAsia="zh-CN"/>
              </w:rPr>
              <w:t>5</w:t>
            </w:r>
            <w:r>
              <w:rPr>
                <w:rFonts w:eastAsia="仿宋_GB2312"/>
                <w:sz w:val="22"/>
                <w:szCs w:val="22"/>
              </w:rPr>
              <w:t>、洒水箱容量</w:t>
            </w:r>
            <w:r>
              <w:rPr>
                <w:rFonts w:hint="eastAsia" w:eastAsia="仿宋_GB2312"/>
                <w:sz w:val="22"/>
                <w:szCs w:val="22"/>
              </w:rPr>
              <w:t xml:space="preserve"> </w:t>
            </w:r>
            <w:r>
              <w:rPr>
                <w:rFonts w:eastAsia="仿宋_GB2312"/>
                <w:sz w:val="22"/>
                <w:szCs w:val="22"/>
              </w:rPr>
              <w:t>Water tank capacity</w:t>
            </w:r>
          </w:p>
        </w:tc>
        <w:tc>
          <w:tcPr>
            <w:tcW w:w="4218" w:type="dxa"/>
            <w:tcBorders>
              <w:tl2br w:val="nil"/>
              <w:tr2bl w:val="nil"/>
            </w:tcBorders>
            <w:vAlign w:val="center"/>
          </w:tcPr>
          <w:p w14:paraId="707A612D">
            <w:pPr>
              <w:spacing w:line="360" w:lineRule="exact"/>
              <w:ind w:left="747"/>
              <w:jc w:val="center"/>
              <w:rPr>
                <w:rFonts w:eastAsia="仿宋_GB2312"/>
                <w:sz w:val="22"/>
              </w:rPr>
            </w:pPr>
            <w:r>
              <w:rPr>
                <w:rFonts w:eastAsia="仿宋_GB2312"/>
                <w:sz w:val="22"/>
                <w:szCs w:val="22"/>
              </w:rPr>
              <w:t>120 L</w:t>
            </w:r>
          </w:p>
        </w:tc>
      </w:tr>
      <w:tr w14:paraId="4637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782" w:type="dxa"/>
            <w:tcBorders>
              <w:tl2br w:val="nil"/>
              <w:tr2bl w:val="nil"/>
            </w:tcBorders>
          </w:tcPr>
          <w:p w14:paraId="7E2DBC88">
            <w:pPr>
              <w:spacing w:line="360" w:lineRule="exact"/>
              <w:rPr>
                <w:rFonts w:hint="eastAsia" w:eastAsia="仿宋_GB2312"/>
                <w:sz w:val="22"/>
                <w:szCs w:val="22"/>
                <w:lang w:eastAsia="zh-CN"/>
              </w:rPr>
            </w:pPr>
            <w:r>
              <w:rPr>
                <w:rFonts w:hint="eastAsia" w:eastAsia="仿宋_GB2312"/>
                <w:sz w:val="22"/>
                <w:szCs w:val="22"/>
                <w:lang w:val="en-US" w:eastAsia="zh-CN"/>
              </w:rPr>
              <w:t>16</w:t>
            </w:r>
            <w:r>
              <w:rPr>
                <w:rFonts w:hint="eastAsia" w:eastAsia="仿宋_GB2312"/>
                <w:sz w:val="22"/>
                <w:szCs w:val="22"/>
                <w:lang w:eastAsia="zh-CN"/>
              </w:rPr>
              <w:t>、</w:t>
            </w:r>
            <w:r>
              <w:rPr>
                <w:rFonts w:hint="eastAsia" w:eastAsia="仿宋_GB2312"/>
                <w:sz w:val="22"/>
                <w:szCs w:val="22"/>
                <w:lang w:val="en-US" w:eastAsia="zh-CN"/>
              </w:rPr>
              <w:t xml:space="preserve">液压油箱 </w:t>
            </w:r>
            <w:r>
              <w:rPr>
                <w:rFonts w:hint="eastAsia" w:eastAsia="仿宋"/>
                <w:color w:val="000000"/>
                <w:sz w:val="22"/>
                <w:szCs w:val="22"/>
                <w:lang w:val="en-US" w:eastAsia="zh-CN"/>
              </w:rPr>
              <w:t>Hydraulic oil tank</w:t>
            </w:r>
          </w:p>
        </w:tc>
        <w:tc>
          <w:tcPr>
            <w:tcW w:w="4218" w:type="dxa"/>
            <w:tcBorders>
              <w:tl2br w:val="nil"/>
              <w:tr2bl w:val="nil"/>
            </w:tcBorders>
            <w:vAlign w:val="center"/>
          </w:tcPr>
          <w:p w14:paraId="50E6BD23">
            <w:pPr>
              <w:spacing w:line="360" w:lineRule="exact"/>
              <w:ind w:left="747"/>
              <w:jc w:val="center"/>
              <w:rPr>
                <w:rFonts w:hint="default" w:eastAsia="仿宋_GB2312"/>
                <w:sz w:val="22"/>
                <w:szCs w:val="22"/>
                <w:lang w:val="en-US" w:eastAsia="zh-CN"/>
              </w:rPr>
            </w:pPr>
            <w:r>
              <w:rPr>
                <w:rFonts w:hint="eastAsia" w:eastAsia="仿宋_GB2312"/>
                <w:sz w:val="22"/>
                <w:szCs w:val="22"/>
                <w:lang w:val="en-US" w:eastAsia="zh-CN"/>
              </w:rPr>
              <w:t>68L</w:t>
            </w:r>
          </w:p>
        </w:tc>
      </w:tr>
      <w:tr w14:paraId="0AAD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782" w:type="dxa"/>
            <w:tcBorders>
              <w:tl2br w:val="nil"/>
              <w:tr2bl w:val="nil"/>
            </w:tcBorders>
          </w:tcPr>
          <w:p w14:paraId="06547D9A">
            <w:pPr>
              <w:spacing w:line="360" w:lineRule="exact"/>
              <w:rPr>
                <w:rFonts w:eastAsia="仿宋_GB2312"/>
                <w:sz w:val="22"/>
              </w:rPr>
            </w:pPr>
            <w:r>
              <w:rPr>
                <w:rFonts w:eastAsia="仿宋_GB2312"/>
                <w:sz w:val="22"/>
                <w:szCs w:val="22"/>
              </w:rPr>
              <w:t>1</w:t>
            </w:r>
            <w:r>
              <w:rPr>
                <w:rFonts w:hint="eastAsia" w:eastAsia="仿宋_GB2312"/>
                <w:sz w:val="22"/>
                <w:szCs w:val="22"/>
                <w:lang w:val="en-US" w:eastAsia="zh-CN"/>
              </w:rPr>
              <w:t>7</w:t>
            </w:r>
            <w:r>
              <w:rPr>
                <w:rFonts w:eastAsia="仿宋_GB2312"/>
                <w:sz w:val="22"/>
                <w:szCs w:val="22"/>
              </w:rPr>
              <w:t>、发动机</w:t>
            </w:r>
            <w:r>
              <w:rPr>
                <w:rFonts w:hint="eastAsia" w:eastAsia="仿宋_GB2312"/>
                <w:sz w:val="22"/>
                <w:szCs w:val="22"/>
              </w:rPr>
              <w:t xml:space="preserve"> </w:t>
            </w:r>
            <w:r>
              <w:rPr>
                <w:rFonts w:eastAsia="仿宋_GB2312"/>
                <w:sz w:val="22"/>
                <w:szCs w:val="22"/>
              </w:rPr>
              <w:t>Engine</w:t>
            </w:r>
          </w:p>
        </w:tc>
        <w:tc>
          <w:tcPr>
            <w:tcW w:w="4218" w:type="dxa"/>
            <w:tcBorders>
              <w:tl2br w:val="nil"/>
              <w:tr2bl w:val="nil"/>
            </w:tcBorders>
            <w:vAlign w:val="center"/>
          </w:tcPr>
          <w:p w14:paraId="2DC395B8">
            <w:pPr>
              <w:spacing w:line="360" w:lineRule="exact"/>
              <w:ind w:firstLine="660" w:firstLineChars="300"/>
              <w:jc w:val="center"/>
              <w:rPr>
                <w:rFonts w:hint="default" w:eastAsia="仿宋_GB2312"/>
                <w:sz w:val="22"/>
                <w:lang w:val="en-US" w:eastAsia="zh-CN"/>
              </w:rPr>
            </w:pPr>
            <w:r>
              <w:rPr>
                <w:rFonts w:hint="eastAsia" w:eastAsia="仿宋_GB2312"/>
                <w:sz w:val="22"/>
                <w:lang w:val="en-US" w:eastAsia="zh-CN"/>
              </w:rPr>
              <w:t>常柴 CHANGCHAI</w:t>
            </w:r>
          </w:p>
        </w:tc>
      </w:tr>
      <w:tr w14:paraId="1E74F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4782" w:type="dxa"/>
            <w:tcBorders>
              <w:tl2br w:val="nil"/>
              <w:tr2bl w:val="nil"/>
            </w:tcBorders>
          </w:tcPr>
          <w:p w14:paraId="79CA73A2">
            <w:pPr>
              <w:spacing w:line="360" w:lineRule="exact"/>
              <w:ind w:left="180" w:firstLine="540"/>
              <w:rPr>
                <w:rFonts w:eastAsia="仿宋_GB2312"/>
                <w:sz w:val="22"/>
              </w:rPr>
            </w:pPr>
            <w:r>
              <w:rPr>
                <w:rFonts w:eastAsia="仿宋_GB2312"/>
                <w:sz w:val="22"/>
                <w:szCs w:val="22"/>
              </w:rPr>
              <w:t>柴油机型号</w:t>
            </w:r>
            <w:r>
              <w:rPr>
                <w:rFonts w:hint="eastAsia" w:eastAsia="仿宋_GB2312"/>
                <w:sz w:val="22"/>
                <w:szCs w:val="22"/>
              </w:rPr>
              <w:t xml:space="preserve"> </w:t>
            </w:r>
            <w:r>
              <w:rPr>
                <w:rFonts w:eastAsia="仿宋_GB2312"/>
                <w:sz w:val="22"/>
                <w:szCs w:val="22"/>
              </w:rPr>
              <w:t>Model</w:t>
            </w:r>
          </w:p>
        </w:tc>
        <w:tc>
          <w:tcPr>
            <w:tcW w:w="4218" w:type="dxa"/>
            <w:tcBorders>
              <w:tl2br w:val="nil"/>
              <w:tr2bl w:val="nil"/>
            </w:tcBorders>
            <w:vAlign w:val="center"/>
          </w:tcPr>
          <w:p w14:paraId="45762B38">
            <w:pPr>
              <w:spacing w:line="360" w:lineRule="exact"/>
              <w:ind w:left="867"/>
              <w:jc w:val="center"/>
              <w:rPr>
                <w:rFonts w:hint="eastAsia" w:eastAsia="仿宋"/>
                <w:sz w:val="22"/>
                <w:lang w:eastAsia="zh-CN"/>
              </w:rPr>
            </w:pPr>
            <w:r>
              <w:rPr>
                <w:rFonts w:eastAsia="仿宋"/>
                <w:sz w:val="22"/>
                <w:szCs w:val="22"/>
              </w:rPr>
              <w:t>ZN390</w:t>
            </w:r>
            <w:r>
              <w:rPr>
                <w:rFonts w:hint="eastAsia" w:eastAsia="仿宋"/>
                <w:sz w:val="22"/>
                <w:szCs w:val="22"/>
                <w:lang w:val="en-US" w:eastAsia="zh-CN"/>
              </w:rPr>
              <w:t>Q</w:t>
            </w:r>
          </w:p>
        </w:tc>
      </w:tr>
      <w:tr w14:paraId="2451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4782" w:type="dxa"/>
            <w:tcBorders>
              <w:tl2br w:val="nil"/>
              <w:tr2bl w:val="nil"/>
            </w:tcBorders>
          </w:tcPr>
          <w:p w14:paraId="5941CCC4">
            <w:pPr>
              <w:spacing w:line="360" w:lineRule="exact"/>
              <w:ind w:left="180" w:firstLine="540"/>
              <w:rPr>
                <w:rFonts w:eastAsia="仿宋_GB2312"/>
                <w:sz w:val="22"/>
              </w:rPr>
            </w:pPr>
            <w:r>
              <w:rPr>
                <w:rFonts w:eastAsia="仿宋_GB2312"/>
                <w:sz w:val="22"/>
                <w:szCs w:val="22"/>
              </w:rPr>
              <w:t>型式</w:t>
            </w:r>
            <w:r>
              <w:rPr>
                <w:rFonts w:hint="eastAsia" w:eastAsia="仿宋_GB2312"/>
                <w:sz w:val="22"/>
                <w:szCs w:val="22"/>
              </w:rPr>
              <w:t xml:space="preserve"> </w:t>
            </w:r>
            <w:r>
              <w:rPr>
                <w:rFonts w:eastAsia="仿宋_GB2312"/>
                <w:sz w:val="22"/>
                <w:szCs w:val="22"/>
              </w:rPr>
              <w:t>type</w:t>
            </w:r>
          </w:p>
        </w:tc>
        <w:tc>
          <w:tcPr>
            <w:tcW w:w="4218" w:type="dxa"/>
            <w:tcBorders>
              <w:tl2br w:val="nil"/>
              <w:tr2bl w:val="nil"/>
            </w:tcBorders>
            <w:vAlign w:val="center"/>
          </w:tcPr>
          <w:p w14:paraId="06D732BC">
            <w:pPr>
              <w:spacing w:line="360" w:lineRule="exact"/>
              <w:ind w:left="-1" w:leftChars="-59" w:hanging="123" w:hangingChars="56"/>
              <w:jc w:val="center"/>
              <w:rPr>
                <w:rFonts w:eastAsia="仿宋_GB2312"/>
                <w:sz w:val="22"/>
              </w:rPr>
            </w:pPr>
            <w:r>
              <w:rPr>
                <w:rFonts w:hint="eastAsia" w:eastAsia="仿宋_GB2312"/>
                <w:sz w:val="22"/>
                <w:szCs w:val="22"/>
              </w:rPr>
              <w:t>3</w:t>
            </w:r>
            <w:r>
              <w:rPr>
                <w:rFonts w:eastAsia="仿宋_GB2312"/>
                <w:sz w:val="22"/>
                <w:szCs w:val="22"/>
              </w:rPr>
              <w:t>cylinder in-line</w:t>
            </w:r>
            <w:r>
              <w:rPr>
                <w:rFonts w:hint="eastAsia" w:eastAsia="仿宋_GB2312"/>
                <w:sz w:val="22"/>
                <w:szCs w:val="22"/>
              </w:rPr>
              <w:t xml:space="preserve">， </w:t>
            </w:r>
            <w:r>
              <w:rPr>
                <w:rFonts w:eastAsia="仿宋_GB2312"/>
                <w:sz w:val="22"/>
                <w:szCs w:val="22"/>
              </w:rPr>
              <w:t>4 stroke</w:t>
            </w:r>
            <w:r>
              <w:rPr>
                <w:rFonts w:hint="eastAsia" w:eastAsia="仿宋_GB2312"/>
                <w:sz w:val="22"/>
                <w:szCs w:val="22"/>
              </w:rPr>
              <w:t>，water</w:t>
            </w:r>
            <w:r>
              <w:rPr>
                <w:rFonts w:eastAsia="仿宋_GB2312"/>
                <w:sz w:val="22"/>
                <w:szCs w:val="22"/>
              </w:rPr>
              <w:t xml:space="preserve"> cooled</w:t>
            </w:r>
          </w:p>
        </w:tc>
      </w:tr>
      <w:tr w14:paraId="1760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2" w:type="dxa"/>
            <w:tcBorders>
              <w:tl2br w:val="nil"/>
              <w:tr2bl w:val="nil"/>
            </w:tcBorders>
          </w:tcPr>
          <w:p w14:paraId="55807D13">
            <w:pPr>
              <w:spacing w:line="360" w:lineRule="exact"/>
              <w:ind w:left="180" w:firstLine="540"/>
              <w:rPr>
                <w:rFonts w:eastAsia="仿宋_GB2312"/>
                <w:sz w:val="22"/>
              </w:rPr>
            </w:pPr>
            <w:r>
              <w:rPr>
                <w:rFonts w:eastAsia="仿宋_GB2312"/>
                <w:sz w:val="22"/>
                <w:szCs w:val="22"/>
              </w:rPr>
              <w:t>额定转速</w:t>
            </w:r>
            <w:r>
              <w:rPr>
                <w:rFonts w:hint="eastAsia" w:eastAsia="仿宋_GB2312"/>
                <w:sz w:val="22"/>
                <w:szCs w:val="22"/>
              </w:rPr>
              <w:t xml:space="preserve"> </w:t>
            </w:r>
            <w:r>
              <w:rPr>
                <w:rFonts w:eastAsia="仿宋_GB2312"/>
                <w:sz w:val="22"/>
                <w:szCs w:val="22"/>
              </w:rPr>
              <w:t>Rated speed</w:t>
            </w:r>
          </w:p>
        </w:tc>
        <w:tc>
          <w:tcPr>
            <w:tcW w:w="4218" w:type="dxa"/>
            <w:tcBorders>
              <w:tl2br w:val="nil"/>
              <w:tr2bl w:val="nil"/>
            </w:tcBorders>
            <w:vAlign w:val="center"/>
          </w:tcPr>
          <w:p w14:paraId="5E8A27D0">
            <w:pPr>
              <w:spacing w:line="360" w:lineRule="exact"/>
              <w:ind w:left="867"/>
              <w:jc w:val="center"/>
              <w:rPr>
                <w:rFonts w:eastAsia="仿宋_GB2312"/>
                <w:sz w:val="22"/>
              </w:rPr>
            </w:pPr>
            <w:r>
              <w:rPr>
                <w:rFonts w:eastAsia="仿宋_GB2312"/>
                <w:sz w:val="22"/>
                <w:szCs w:val="22"/>
              </w:rPr>
              <w:t>2</w:t>
            </w:r>
            <w:r>
              <w:rPr>
                <w:rFonts w:hint="eastAsia" w:eastAsia="仿宋_GB2312"/>
                <w:sz w:val="22"/>
                <w:szCs w:val="22"/>
              </w:rPr>
              <w:t>4</w:t>
            </w:r>
            <w:r>
              <w:rPr>
                <w:rFonts w:eastAsia="仿宋_GB2312"/>
                <w:sz w:val="22"/>
                <w:szCs w:val="22"/>
              </w:rPr>
              <w:t>00 r/min</w:t>
            </w:r>
          </w:p>
        </w:tc>
      </w:tr>
      <w:tr w14:paraId="0464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782" w:type="dxa"/>
            <w:tcBorders>
              <w:tl2br w:val="nil"/>
              <w:tr2bl w:val="nil"/>
            </w:tcBorders>
          </w:tcPr>
          <w:p w14:paraId="12816D26">
            <w:pPr>
              <w:spacing w:line="360" w:lineRule="exact"/>
              <w:ind w:left="180" w:firstLine="540"/>
              <w:rPr>
                <w:rFonts w:eastAsia="仿宋_GB2312"/>
                <w:sz w:val="22"/>
              </w:rPr>
            </w:pPr>
            <w:r>
              <w:rPr>
                <w:rFonts w:eastAsia="仿宋_GB2312"/>
                <w:sz w:val="22"/>
                <w:szCs w:val="22"/>
              </w:rPr>
              <w:t>额定功率</w:t>
            </w:r>
            <w:r>
              <w:rPr>
                <w:rFonts w:hint="eastAsia" w:eastAsia="仿宋_GB2312"/>
                <w:sz w:val="22"/>
                <w:szCs w:val="22"/>
              </w:rPr>
              <w:t xml:space="preserve"> </w:t>
            </w:r>
            <w:r>
              <w:rPr>
                <w:rFonts w:eastAsia="仿宋_GB2312"/>
                <w:sz w:val="22"/>
                <w:szCs w:val="22"/>
              </w:rPr>
              <w:t>Rated power</w:t>
            </w:r>
          </w:p>
        </w:tc>
        <w:tc>
          <w:tcPr>
            <w:tcW w:w="4218" w:type="dxa"/>
            <w:tcBorders>
              <w:tl2br w:val="nil"/>
              <w:tr2bl w:val="nil"/>
            </w:tcBorders>
            <w:vAlign w:val="center"/>
          </w:tcPr>
          <w:p w14:paraId="0DD19C4D">
            <w:pPr>
              <w:spacing w:line="360" w:lineRule="exact"/>
              <w:ind w:left="867"/>
              <w:jc w:val="center"/>
              <w:rPr>
                <w:rFonts w:eastAsia="仿宋_GB2312"/>
                <w:sz w:val="22"/>
              </w:rPr>
            </w:pPr>
            <w:r>
              <w:rPr>
                <w:rFonts w:eastAsia="仿宋_GB2312"/>
                <w:sz w:val="22"/>
                <w:szCs w:val="22"/>
              </w:rPr>
              <w:t>2</w:t>
            </w:r>
            <w:r>
              <w:rPr>
                <w:rFonts w:hint="eastAsia" w:eastAsia="仿宋_GB2312"/>
                <w:sz w:val="22"/>
                <w:szCs w:val="22"/>
                <w:lang w:val="en-US" w:eastAsia="zh-CN"/>
              </w:rPr>
              <w:t>5</w:t>
            </w:r>
            <w:r>
              <w:rPr>
                <w:rFonts w:eastAsia="仿宋_GB2312"/>
                <w:sz w:val="22"/>
                <w:szCs w:val="22"/>
              </w:rPr>
              <w:t xml:space="preserve"> kW</w:t>
            </w:r>
          </w:p>
        </w:tc>
      </w:tr>
    </w:tbl>
    <w:p w14:paraId="774655C5">
      <w:pPr>
        <w:spacing w:line="300" w:lineRule="auto"/>
        <w:jc w:val="center"/>
        <w:rPr>
          <w:rFonts w:eastAsia="黑体"/>
          <w:b/>
          <w:bCs/>
          <w:sz w:val="36"/>
        </w:rPr>
      </w:pPr>
    </w:p>
    <w:p w14:paraId="3F04B3A1">
      <w:pPr>
        <w:spacing w:line="300" w:lineRule="auto"/>
        <w:jc w:val="center"/>
        <w:rPr>
          <w:rFonts w:eastAsia="黑体"/>
          <w:b/>
          <w:bCs/>
          <w:sz w:val="36"/>
        </w:rPr>
      </w:pPr>
      <w:r>
        <w:rPr>
          <w:rFonts w:eastAsia="黑体"/>
          <w:b/>
          <w:bCs/>
          <w:sz w:val="36"/>
        </w:rPr>
        <w:t>主要配置说明</w:t>
      </w:r>
      <w:r>
        <w:rPr>
          <w:rFonts w:hint="eastAsia" w:eastAsia="黑体"/>
          <w:b/>
          <w:bCs/>
          <w:sz w:val="36"/>
        </w:rPr>
        <w:t xml:space="preserve"> </w:t>
      </w:r>
      <w:r>
        <w:rPr>
          <w:rFonts w:eastAsia="黑体"/>
          <w:b/>
          <w:bCs/>
          <w:sz w:val="36"/>
        </w:rPr>
        <w:t xml:space="preserve"> Main configuration</w:t>
      </w:r>
    </w:p>
    <w:tbl>
      <w:tblPr>
        <w:tblStyle w:val="7"/>
        <w:tblW w:w="9426"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09"/>
        <w:gridCol w:w="2268"/>
        <w:gridCol w:w="2023"/>
        <w:gridCol w:w="760"/>
        <w:gridCol w:w="3666"/>
      </w:tblGrid>
      <w:tr w14:paraId="7FD373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8" w:hRule="exact"/>
        </w:trPr>
        <w:tc>
          <w:tcPr>
            <w:tcW w:w="709" w:type="dxa"/>
            <w:tcBorders>
              <w:top w:val="single" w:color="auto" w:sz="12" w:space="0"/>
              <w:bottom w:val="single" w:color="auto" w:sz="6" w:space="0"/>
            </w:tcBorders>
            <w:shd w:val="clear" w:color="auto" w:fill="E6E6E6"/>
            <w:vAlign w:val="center"/>
          </w:tcPr>
          <w:p w14:paraId="6875D028">
            <w:pPr>
              <w:spacing w:line="400" w:lineRule="exact"/>
              <w:jc w:val="center"/>
              <w:rPr>
                <w:rFonts w:eastAsia="仿宋_GB2312"/>
                <w:b/>
                <w:sz w:val="22"/>
              </w:rPr>
            </w:pPr>
            <w:r>
              <w:rPr>
                <w:rFonts w:eastAsia="仿宋_GB2312"/>
                <w:b/>
                <w:sz w:val="22"/>
                <w:szCs w:val="22"/>
              </w:rPr>
              <w:t>序号</w:t>
            </w:r>
          </w:p>
          <w:p w14:paraId="65FF3851">
            <w:pPr>
              <w:spacing w:line="400" w:lineRule="exact"/>
              <w:jc w:val="center"/>
              <w:rPr>
                <w:rFonts w:eastAsia="仿宋_GB2312"/>
                <w:b/>
                <w:sz w:val="22"/>
              </w:rPr>
            </w:pPr>
            <w:r>
              <w:rPr>
                <w:rFonts w:hint="eastAsia" w:eastAsia="仿宋_GB2312"/>
                <w:b/>
                <w:sz w:val="22"/>
                <w:szCs w:val="22"/>
              </w:rPr>
              <w:t>S/N</w:t>
            </w:r>
          </w:p>
        </w:tc>
        <w:tc>
          <w:tcPr>
            <w:tcW w:w="2268" w:type="dxa"/>
            <w:tcBorders>
              <w:top w:val="single" w:color="auto" w:sz="12" w:space="0"/>
              <w:bottom w:val="single" w:color="auto" w:sz="6" w:space="0"/>
            </w:tcBorders>
            <w:shd w:val="clear" w:color="auto" w:fill="E6E6E6"/>
            <w:vAlign w:val="center"/>
          </w:tcPr>
          <w:p w14:paraId="6CF517B0">
            <w:pPr>
              <w:spacing w:line="400" w:lineRule="exact"/>
              <w:jc w:val="center"/>
              <w:rPr>
                <w:rFonts w:eastAsia="仿宋_GB2312"/>
                <w:b/>
                <w:sz w:val="22"/>
              </w:rPr>
            </w:pPr>
            <w:r>
              <w:rPr>
                <w:rFonts w:eastAsia="仿宋_GB2312"/>
                <w:b/>
                <w:sz w:val="22"/>
                <w:szCs w:val="22"/>
              </w:rPr>
              <w:t>名 称</w:t>
            </w:r>
          </w:p>
          <w:p w14:paraId="7AC94637">
            <w:pPr>
              <w:spacing w:line="400" w:lineRule="exact"/>
              <w:jc w:val="center"/>
              <w:rPr>
                <w:rFonts w:eastAsia="仿宋_GB2312"/>
                <w:b/>
                <w:sz w:val="22"/>
              </w:rPr>
            </w:pPr>
            <w:r>
              <w:rPr>
                <w:rFonts w:hint="eastAsia" w:eastAsia="仿宋_GB2312"/>
                <w:b/>
                <w:sz w:val="22"/>
                <w:szCs w:val="22"/>
              </w:rPr>
              <w:t>ITEM</w:t>
            </w:r>
          </w:p>
        </w:tc>
        <w:tc>
          <w:tcPr>
            <w:tcW w:w="2023" w:type="dxa"/>
            <w:tcBorders>
              <w:top w:val="single" w:color="auto" w:sz="12" w:space="0"/>
              <w:bottom w:val="single" w:color="auto" w:sz="6" w:space="0"/>
            </w:tcBorders>
            <w:shd w:val="clear" w:color="auto" w:fill="E6E6E6"/>
            <w:vAlign w:val="center"/>
          </w:tcPr>
          <w:p w14:paraId="10F9B5E5">
            <w:pPr>
              <w:spacing w:line="400" w:lineRule="exact"/>
              <w:jc w:val="center"/>
              <w:rPr>
                <w:rFonts w:eastAsia="仿宋_GB2312"/>
                <w:b/>
                <w:sz w:val="22"/>
              </w:rPr>
            </w:pPr>
            <w:r>
              <w:rPr>
                <w:rFonts w:eastAsia="仿宋_GB2312"/>
                <w:b/>
                <w:sz w:val="22"/>
                <w:szCs w:val="22"/>
              </w:rPr>
              <w:t>规格型号</w:t>
            </w:r>
          </w:p>
          <w:p w14:paraId="7E3ADF09">
            <w:pPr>
              <w:spacing w:line="400" w:lineRule="exact"/>
              <w:jc w:val="center"/>
              <w:rPr>
                <w:rFonts w:eastAsia="仿宋_GB2312"/>
                <w:b/>
                <w:sz w:val="22"/>
              </w:rPr>
            </w:pPr>
            <w:r>
              <w:rPr>
                <w:rFonts w:hint="eastAsia" w:eastAsia="仿宋_GB2312"/>
                <w:b/>
                <w:sz w:val="22"/>
                <w:szCs w:val="22"/>
              </w:rPr>
              <w:t>MODEL</w:t>
            </w:r>
          </w:p>
        </w:tc>
        <w:tc>
          <w:tcPr>
            <w:tcW w:w="760" w:type="dxa"/>
            <w:tcBorders>
              <w:top w:val="single" w:color="auto" w:sz="12" w:space="0"/>
              <w:bottom w:val="single" w:color="auto" w:sz="6" w:space="0"/>
            </w:tcBorders>
            <w:shd w:val="clear" w:color="auto" w:fill="E6E6E6"/>
            <w:vAlign w:val="center"/>
          </w:tcPr>
          <w:p w14:paraId="637F339A">
            <w:pPr>
              <w:spacing w:line="400" w:lineRule="exact"/>
              <w:jc w:val="center"/>
              <w:rPr>
                <w:rFonts w:eastAsia="仿宋_GB2312"/>
                <w:b/>
                <w:sz w:val="22"/>
              </w:rPr>
            </w:pPr>
            <w:r>
              <w:rPr>
                <w:rFonts w:eastAsia="仿宋_GB2312"/>
                <w:b/>
                <w:sz w:val="22"/>
                <w:szCs w:val="22"/>
              </w:rPr>
              <w:t>数量</w:t>
            </w:r>
          </w:p>
          <w:p w14:paraId="7B562C8D">
            <w:pPr>
              <w:spacing w:line="400" w:lineRule="exact"/>
              <w:jc w:val="center"/>
              <w:rPr>
                <w:rFonts w:eastAsia="仿宋_GB2312"/>
                <w:b/>
                <w:sz w:val="22"/>
              </w:rPr>
            </w:pPr>
            <w:r>
              <w:rPr>
                <w:rFonts w:hint="eastAsia" w:eastAsia="仿宋_GB2312"/>
                <w:b/>
                <w:sz w:val="22"/>
                <w:szCs w:val="22"/>
              </w:rPr>
              <w:t>NO.</w:t>
            </w:r>
          </w:p>
        </w:tc>
        <w:tc>
          <w:tcPr>
            <w:tcW w:w="3666" w:type="dxa"/>
            <w:tcBorders>
              <w:top w:val="single" w:color="auto" w:sz="12" w:space="0"/>
              <w:bottom w:val="single" w:color="auto" w:sz="6" w:space="0"/>
            </w:tcBorders>
            <w:shd w:val="clear" w:color="auto" w:fill="E6E6E6"/>
            <w:vAlign w:val="center"/>
          </w:tcPr>
          <w:p w14:paraId="47131D25">
            <w:pPr>
              <w:spacing w:line="400" w:lineRule="exact"/>
              <w:jc w:val="center"/>
              <w:rPr>
                <w:rFonts w:eastAsia="仿宋_GB2312"/>
                <w:b/>
                <w:sz w:val="22"/>
              </w:rPr>
            </w:pPr>
            <w:r>
              <w:rPr>
                <w:rFonts w:eastAsia="仿宋_GB2312"/>
                <w:b/>
                <w:sz w:val="22"/>
                <w:szCs w:val="22"/>
              </w:rPr>
              <w:t>制造商</w:t>
            </w:r>
          </w:p>
          <w:p w14:paraId="2CAFC8C0">
            <w:pPr>
              <w:spacing w:line="400" w:lineRule="exact"/>
              <w:jc w:val="center"/>
              <w:rPr>
                <w:rFonts w:eastAsia="仿宋_GB2312"/>
                <w:b/>
                <w:sz w:val="22"/>
              </w:rPr>
            </w:pPr>
            <w:r>
              <w:rPr>
                <w:rFonts w:hint="eastAsia" w:eastAsia="仿宋_GB2312"/>
                <w:b/>
                <w:sz w:val="22"/>
                <w:szCs w:val="22"/>
              </w:rPr>
              <w:t>MANUFACTURER</w:t>
            </w:r>
          </w:p>
        </w:tc>
      </w:tr>
      <w:tr w14:paraId="649608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9" w:hRule="exact"/>
        </w:trPr>
        <w:tc>
          <w:tcPr>
            <w:tcW w:w="709" w:type="dxa"/>
            <w:tcBorders>
              <w:top w:val="single" w:color="auto" w:sz="6" w:space="0"/>
            </w:tcBorders>
            <w:vAlign w:val="center"/>
          </w:tcPr>
          <w:p w14:paraId="7C744D58">
            <w:pPr>
              <w:spacing w:line="400" w:lineRule="exact"/>
              <w:jc w:val="center"/>
              <w:rPr>
                <w:rFonts w:eastAsia="仿宋_GB2312"/>
                <w:sz w:val="22"/>
              </w:rPr>
            </w:pPr>
            <w:r>
              <w:rPr>
                <w:rFonts w:eastAsia="仿宋_GB2312"/>
                <w:sz w:val="22"/>
                <w:szCs w:val="22"/>
              </w:rPr>
              <w:t>1</w:t>
            </w:r>
          </w:p>
        </w:tc>
        <w:tc>
          <w:tcPr>
            <w:tcW w:w="2268" w:type="dxa"/>
            <w:tcBorders>
              <w:top w:val="single" w:color="auto" w:sz="6" w:space="0"/>
            </w:tcBorders>
            <w:vAlign w:val="center"/>
          </w:tcPr>
          <w:p w14:paraId="71159D44">
            <w:pPr>
              <w:spacing w:line="400" w:lineRule="exact"/>
              <w:rPr>
                <w:rFonts w:eastAsia="仿宋_GB2312"/>
                <w:sz w:val="22"/>
              </w:rPr>
            </w:pPr>
            <w:r>
              <w:rPr>
                <w:rFonts w:eastAsia="仿宋_GB2312"/>
                <w:sz w:val="22"/>
                <w:szCs w:val="22"/>
              </w:rPr>
              <w:t>柴油机</w:t>
            </w:r>
          </w:p>
          <w:p w14:paraId="179E6D06">
            <w:pPr>
              <w:spacing w:line="400" w:lineRule="exact"/>
              <w:rPr>
                <w:rFonts w:eastAsia="仿宋_GB2312"/>
                <w:sz w:val="22"/>
              </w:rPr>
            </w:pPr>
            <w:r>
              <w:rPr>
                <w:rFonts w:hint="eastAsia" w:eastAsia="仿宋_GB2312"/>
                <w:sz w:val="22"/>
                <w:szCs w:val="22"/>
              </w:rPr>
              <w:t xml:space="preserve"> </w:t>
            </w:r>
            <w:r>
              <w:rPr>
                <w:rFonts w:eastAsia="仿宋_GB2312"/>
                <w:sz w:val="22"/>
                <w:szCs w:val="22"/>
              </w:rPr>
              <w:t>Engine</w:t>
            </w:r>
          </w:p>
        </w:tc>
        <w:tc>
          <w:tcPr>
            <w:tcW w:w="2023" w:type="dxa"/>
            <w:tcBorders>
              <w:top w:val="single" w:color="auto" w:sz="6" w:space="0"/>
            </w:tcBorders>
            <w:vAlign w:val="center"/>
          </w:tcPr>
          <w:p w14:paraId="5888E02E">
            <w:pPr>
              <w:spacing w:line="400" w:lineRule="exact"/>
              <w:rPr>
                <w:rFonts w:hint="eastAsia" w:eastAsia="仿宋_GB2312"/>
                <w:sz w:val="22"/>
                <w:lang w:val="en-US" w:eastAsia="zh-CN"/>
              </w:rPr>
            </w:pPr>
            <w:r>
              <w:rPr>
                <w:rFonts w:hint="eastAsia" w:eastAsia="仿宋_GB2312"/>
                <w:sz w:val="22"/>
                <w:szCs w:val="22"/>
              </w:rPr>
              <w:t>Z</w:t>
            </w:r>
            <w:r>
              <w:rPr>
                <w:rFonts w:eastAsia="仿宋_GB2312"/>
                <w:sz w:val="22"/>
                <w:szCs w:val="22"/>
              </w:rPr>
              <w:t>N3</w:t>
            </w:r>
            <w:r>
              <w:rPr>
                <w:rFonts w:hint="eastAsia" w:eastAsia="仿宋_GB2312"/>
                <w:sz w:val="22"/>
                <w:szCs w:val="22"/>
              </w:rPr>
              <w:t>90</w:t>
            </w:r>
            <w:r>
              <w:rPr>
                <w:rFonts w:hint="eastAsia" w:eastAsia="仿宋_GB2312"/>
                <w:sz w:val="22"/>
                <w:szCs w:val="22"/>
                <w:lang w:val="en-US" w:eastAsia="zh-CN"/>
              </w:rPr>
              <w:t>Q</w:t>
            </w:r>
            <w:bookmarkStart w:id="0" w:name="_GoBack"/>
            <w:bookmarkEnd w:id="0"/>
          </w:p>
        </w:tc>
        <w:tc>
          <w:tcPr>
            <w:tcW w:w="760" w:type="dxa"/>
            <w:tcBorders>
              <w:top w:val="single" w:color="auto" w:sz="6" w:space="0"/>
            </w:tcBorders>
            <w:vAlign w:val="center"/>
          </w:tcPr>
          <w:p w14:paraId="4DB3BAF7">
            <w:pPr>
              <w:spacing w:line="400" w:lineRule="exact"/>
              <w:jc w:val="center"/>
              <w:rPr>
                <w:rFonts w:eastAsia="仿宋_GB2312"/>
                <w:sz w:val="22"/>
              </w:rPr>
            </w:pPr>
            <w:r>
              <w:rPr>
                <w:rFonts w:eastAsia="仿宋_GB2312"/>
                <w:sz w:val="22"/>
                <w:szCs w:val="22"/>
              </w:rPr>
              <w:t>1</w:t>
            </w:r>
          </w:p>
        </w:tc>
        <w:tc>
          <w:tcPr>
            <w:tcW w:w="3666" w:type="dxa"/>
            <w:tcBorders>
              <w:top w:val="single" w:color="auto" w:sz="6" w:space="0"/>
            </w:tcBorders>
            <w:vAlign w:val="center"/>
          </w:tcPr>
          <w:p w14:paraId="2F6CA9A5">
            <w:pPr>
              <w:spacing w:line="400" w:lineRule="exact"/>
              <w:rPr>
                <w:rFonts w:eastAsia="仿宋_GB2312"/>
                <w:sz w:val="22"/>
              </w:rPr>
            </w:pPr>
            <w:r>
              <w:rPr>
                <w:rFonts w:eastAsia="仿宋_GB2312"/>
                <w:sz w:val="22"/>
                <w:szCs w:val="22"/>
              </w:rPr>
              <w:t>常州常柴股份有限公司</w:t>
            </w:r>
          </w:p>
          <w:p w14:paraId="02E1B509">
            <w:pPr>
              <w:spacing w:line="400" w:lineRule="exact"/>
              <w:rPr>
                <w:rFonts w:eastAsia="仿宋_GB2312"/>
                <w:sz w:val="22"/>
              </w:rPr>
            </w:pPr>
            <w:r>
              <w:rPr>
                <w:rFonts w:hint="eastAsia" w:eastAsia="仿宋_GB2312"/>
                <w:sz w:val="22"/>
                <w:szCs w:val="22"/>
              </w:rPr>
              <w:t>CHANGCHAI</w:t>
            </w:r>
          </w:p>
        </w:tc>
      </w:tr>
      <w:tr w14:paraId="34880A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0" w:hRule="exact"/>
        </w:trPr>
        <w:tc>
          <w:tcPr>
            <w:tcW w:w="709" w:type="dxa"/>
            <w:vAlign w:val="center"/>
          </w:tcPr>
          <w:p w14:paraId="62F96451">
            <w:pPr>
              <w:spacing w:line="400" w:lineRule="exact"/>
              <w:jc w:val="center"/>
              <w:rPr>
                <w:rFonts w:eastAsia="仿宋_GB2312"/>
                <w:sz w:val="22"/>
              </w:rPr>
            </w:pPr>
            <w:r>
              <w:rPr>
                <w:rFonts w:eastAsia="仿宋_GB2312"/>
                <w:sz w:val="22"/>
                <w:szCs w:val="22"/>
              </w:rPr>
              <w:t>2</w:t>
            </w:r>
          </w:p>
        </w:tc>
        <w:tc>
          <w:tcPr>
            <w:tcW w:w="2268" w:type="dxa"/>
            <w:vAlign w:val="center"/>
          </w:tcPr>
          <w:p w14:paraId="18D85F66">
            <w:pPr>
              <w:spacing w:line="400" w:lineRule="exact"/>
              <w:rPr>
                <w:rFonts w:eastAsia="仿宋_GB2312"/>
                <w:sz w:val="22"/>
              </w:rPr>
            </w:pPr>
            <w:r>
              <w:rPr>
                <w:rFonts w:eastAsia="仿宋_GB2312"/>
                <w:sz w:val="22"/>
                <w:szCs w:val="22"/>
              </w:rPr>
              <w:t>双联齿轮泵</w:t>
            </w:r>
          </w:p>
          <w:p w14:paraId="4F817057">
            <w:pPr>
              <w:spacing w:line="400" w:lineRule="exact"/>
              <w:rPr>
                <w:rFonts w:eastAsia="仿宋_GB2312"/>
                <w:sz w:val="22"/>
              </w:rPr>
            </w:pPr>
            <w:r>
              <w:rPr>
                <w:rFonts w:hint="eastAsia" w:eastAsia="仿宋_GB2312"/>
                <w:sz w:val="22"/>
                <w:szCs w:val="22"/>
              </w:rPr>
              <w:t>Double</w:t>
            </w:r>
            <w:r>
              <w:rPr>
                <w:rFonts w:eastAsia="仿宋_GB2312"/>
                <w:sz w:val="22"/>
                <w:szCs w:val="22"/>
              </w:rPr>
              <w:t xml:space="preserve"> gear pump</w:t>
            </w:r>
          </w:p>
        </w:tc>
        <w:tc>
          <w:tcPr>
            <w:tcW w:w="2023" w:type="dxa"/>
            <w:vAlign w:val="center"/>
          </w:tcPr>
          <w:p w14:paraId="03647CF5">
            <w:pPr>
              <w:spacing w:line="400" w:lineRule="exact"/>
              <w:rPr>
                <w:rFonts w:eastAsia="仿宋_GB2312"/>
                <w:sz w:val="22"/>
              </w:rPr>
            </w:pPr>
            <w:r>
              <w:rPr>
                <w:rFonts w:eastAsia="仿宋_GB2312"/>
                <w:sz w:val="22"/>
                <w:szCs w:val="22"/>
              </w:rPr>
              <w:t>G5-10-6</w:t>
            </w:r>
          </w:p>
        </w:tc>
        <w:tc>
          <w:tcPr>
            <w:tcW w:w="760" w:type="dxa"/>
            <w:vAlign w:val="center"/>
          </w:tcPr>
          <w:p w14:paraId="1032AA27">
            <w:pPr>
              <w:spacing w:line="400" w:lineRule="exact"/>
              <w:jc w:val="center"/>
              <w:rPr>
                <w:rFonts w:eastAsia="仿宋_GB2312"/>
                <w:sz w:val="22"/>
              </w:rPr>
            </w:pPr>
            <w:r>
              <w:rPr>
                <w:rFonts w:eastAsia="仿宋_GB2312"/>
                <w:sz w:val="22"/>
                <w:szCs w:val="22"/>
              </w:rPr>
              <w:t>1</w:t>
            </w:r>
          </w:p>
        </w:tc>
        <w:tc>
          <w:tcPr>
            <w:tcW w:w="3666" w:type="dxa"/>
            <w:vAlign w:val="center"/>
          </w:tcPr>
          <w:p w14:paraId="5D2EA822">
            <w:pPr>
              <w:spacing w:line="400" w:lineRule="exact"/>
              <w:rPr>
                <w:rFonts w:eastAsia="仿宋_GB2312"/>
                <w:bCs/>
                <w:sz w:val="22"/>
              </w:rPr>
            </w:pPr>
            <w:r>
              <w:rPr>
                <w:rFonts w:eastAsia="仿宋_GB2312"/>
                <w:bCs/>
                <w:sz w:val="22"/>
              </w:rPr>
              <w:t>派克(天津)特精液压有限公司</w:t>
            </w:r>
          </w:p>
          <w:p w14:paraId="2785C5CB">
            <w:pPr>
              <w:spacing w:line="400" w:lineRule="exact"/>
              <w:rPr>
                <w:rFonts w:eastAsia="仿宋_GB2312"/>
                <w:sz w:val="22"/>
              </w:rPr>
            </w:pPr>
            <w:r>
              <w:rPr>
                <w:rFonts w:hint="eastAsia" w:eastAsia="仿宋_GB2312"/>
                <w:bCs/>
                <w:sz w:val="22"/>
              </w:rPr>
              <w:t>P</w:t>
            </w:r>
            <w:r>
              <w:rPr>
                <w:rFonts w:eastAsia="仿宋_GB2312"/>
                <w:bCs/>
                <w:sz w:val="22"/>
              </w:rPr>
              <w:t>AIKER</w:t>
            </w:r>
          </w:p>
        </w:tc>
      </w:tr>
      <w:tr w14:paraId="3553D8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8" w:hRule="exact"/>
        </w:trPr>
        <w:tc>
          <w:tcPr>
            <w:tcW w:w="709" w:type="dxa"/>
            <w:vAlign w:val="center"/>
          </w:tcPr>
          <w:p w14:paraId="759FEB02">
            <w:pPr>
              <w:spacing w:line="400" w:lineRule="exact"/>
              <w:jc w:val="center"/>
              <w:rPr>
                <w:rFonts w:eastAsia="仿宋_GB2312"/>
                <w:sz w:val="22"/>
              </w:rPr>
            </w:pPr>
            <w:r>
              <w:rPr>
                <w:rFonts w:eastAsia="仿宋_GB2312"/>
                <w:sz w:val="22"/>
                <w:szCs w:val="22"/>
              </w:rPr>
              <w:t>3</w:t>
            </w:r>
          </w:p>
        </w:tc>
        <w:tc>
          <w:tcPr>
            <w:tcW w:w="2268" w:type="dxa"/>
            <w:vAlign w:val="center"/>
          </w:tcPr>
          <w:p w14:paraId="143276EF">
            <w:pPr>
              <w:spacing w:line="400" w:lineRule="exact"/>
              <w:rPr>
                <w:rFonts w:eastAsia="仿宋_GB2312"/>
                <w:sz w:val="22"/>
              </w:rPr>
            </w:pPr>
            <w:r>
              <w:rPr>
                <w:rFonts w:hint="eastAsia" w:eastAsia="仿宋_GB2312"/>
                <w:sz w:val="22"/>
                <w:szCs w:val="22"/>
              </w:rPr>
              <w:t>振动</w:t>
            </w:r>
            <w:r>
              <w:rPr>
                <w:rFonts w:eastAsia="仿宋_GB2312"/>
                <w:sz w:val="22"/>
                <w:szCs w:val="22"/>
              </w:rPr>
              <w:t>马达</w:t>
            </w:r>
          </w:p>
          <w:p w14:paraId="02144C7D">
            <w:pPr>
              <w:spacing w:line="400" w:lineRule="exact"/>
              <w:rPr>
                <w:rFonts w:eastAsia="仿宋_GB2312"/>
                <w:sz w:val="22"/>
              </w:rPr>
            </w:pPr>
            <w:r>
              <w:rPr>
                <w:rFonts w:hint="eastAsia" w:eastAsia="仿宋_GB2312"/>
                <w:sz w:val="22"/>
                <w:szCs w:val="22"/>
              </w:rPr>
              <w:t>Hydraulic</w:t>
            </w:r>
            <w:r>
              <w:rPr>
                <w:rFonts w:eastAsia="仿宋_GB2312"/>
                <w:sz w:val="22"/>
                <w:szCs w:val="22"/>
              </w:rPr>
              <w:t xml:space="preserve"> motor</w:t>
            </w:r>
          </w:p>
        </w:tc>
        <w:tc>
          <w:tcPr>
            <w:tcW w:w="2023" w:type="dxa"/>
            <w:vAlign w:val="center"/>
          </w:tcPr>
          <w:p w14:paraId="2B97808F">
            <w:pPr>
              <w:spacing w:line="400" w:lineRule="exact"/>
              <w:rPr>
                <w:rFonts w:eastAsia="仿宋_GB2312"/>
                <w:sz w:val="22"/>
              </w:rPr>
            </w:pPr>
            <w:r>
              <w:rPr>
                <w:rFonts w:eastAsia="仿宋_GB2312"/>
                <w:sz w:val="22"/>
                <w:szCs w:val="22"/>
              </w:rPr>
              <w:t>GM5-6</w:t>
            </w:r>
          </w:p>
        </w:tc>
        <w:tc>
          <w:tcPr>
            <w:tcW w:w="760" w:type="dxa"/>
            <w:vAlign w:val="center"/>
          </w:tcPr>
          <w:p w14:paraId="2D44A376">
            <w:pPr>
              <w:spacing w:line="400" w:lineRule="exact"/>
              <w:jc w:val="center"/>
              <w:rPr>
                <w:rFonts w:eastAsia="仿宋_GB2312"/>
                <w:sz w:val="22"/>
              </w:rPr>
            </w:pPr>
            <w:r>
              <w:rPr>
                <w:rFonts w:eastAsia="仿宋_GB2312"/>
                <w:sz w:val="22"/>
                <w:szCs w:val="22"/>
              </w:rPr>
              <w:t>1</w:t>
            </w:r>
          </w:p>
        </w:tc>
        <w:tc>
          <w:tcPr>
            <w:tcW w:w="3666" w:type="dxa"/>
            <w:vAlign w:val="center"/>
          </w:tcPr>
          <w:p w14:paraId="033864B0">
            <w:pPr>
              <w:spacing w:line="400" w:lineRule="exact"/>
              <w:rPr>
                <w:rFonts w:eastAsia="仿宋_GB2312"/>
                <w:bCs/>
                <w:sz w:val="22"/>
              </w:rPr>
            </w:pPr>
            <w:r>
              <w:rPr>
                <w:rFonts w:eastAsia="仿宋_GB2312"/>
                <w:bCs/>
                <w:sz w:val="22"/>
              </w:rPr>
              <w:t>派克(天津)特精液压有限公司</w:t>
            </w:r>
          </w:p>
          <w:p w14:paraId="4A2CEF03">
            <w:pPr>
              <w:spacing w:line="400" w:lineRule="exact"/>
              <w:rPr>
                <w:rFonts w:eastAsia="仿宋_GB2312"/>
                <w:sz w:val="22"/>
              </w:rPr>
            </w:pPr>
            <w:r>
              <w:rPr>
                <w:rFonts w:hint="eastAsia" w:eastAsia="仿宋_GB2312"/>
                <w:bCs/>
                <w:sz w:val="22"/>
              </w:rPr>
              <w:t>PAIKER</w:t>
            </w:r>
          </w:p>
        </w:tc>
      </w:tr>
      <w:tr w14:paraId="4FB941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6" w:hRule="exact"/>
        </w:trPr>
        <w:tc>
          <w:tcPr>
            <w:tcW w:w="709" w:type="dxa"/>
            <w:vAlign w:val="center"/>
          </w:tcPr>
          <w:p w14:paraId="22B01248">
            <w:pPr>
              <w:spacing w:line="400" w:lineRule="exact"/>
              <w:jc w:val="center"/>
              <w:rPr>
                <w:rFonts w:eastAsia="仿宋_GB2312"/>
                <w:sz w:val="22"/>
              </w:rPr>
            </w:pPr>
            <w:r>
              <w:rPr>
                <w:rFonts w:eastAsia="仿宋_GB2312"/>
                <w:sz w:val="22"/>
                <w:szCs w:val="22"/>
              </w:rPr>
              <w:t>4</w:t>
            </w:r>
          </w:p>
        </w:tc>
        <w:tc>
          <w:tcPr>
            <w:tcW w:w="2268" w:type="dxa"/>
            <w:vAlign w:val="center"/>
          </w:tcPr>
          <w:p w14:paraId="72832591">
            <w:pPr>
              <w:spacing w:line="400" w:lineRule="exact"/>
              <w:rPr>
                <w:rFonts w:eastAsia="仿宋_GB2312"/>
                <w:sz w:val="22"/>
              </w:rPr>
            </w:pPr>
            <w:r>
              <w:rPr>
                <w:rFonts w:eastAsia="仿宋_GB2312"/>
                <w:sz w:val="22"/>
                <w:szCs w:val="22"/>
              </w:rPr>
              <w:t>转向器</w:t>
            </w:r>
          </w:p>
          <w:p w14:paraId="49D95D04">
            <w:pPr>
              <w:spacing w:line="400" w:lineRule="exact"/>
              <w:rPr>
                <w:rFonts w:eastAsia="仿宋_GB2312"/>
                <w:sz w:val="22"/>
              </w:rPr>
            </w:pPr>
            <w:r>
              <w:rPr>
                <w:rFonts w:hint="eastAsia" w:eastAsia="仿宋_GB2312"/>
                <w:sz w:val="22"/>
                <w:szCs w:val="22"/>
              </w:rPr>
              <w:t>Steering</w:t>
            </w:r>
            <w:r>
              <w:rPr>
                <w:rFonts w:eastAsia="仿宋_GB2312"/>
                <w:sz w:val="22"/>
                <w:szCs w:val="22"/>
              </w:rPr>
              <w:t xml:space="preserve"> gear</w:t>
            </w:r>
          </w:p>
        </w:tc>
        <w:tc>
          <w:tcPr>
            <w:tcW w:w="2023" w:type="dxa"/>
            <w:vAlign w:val="center"/>
          </w:tcPr>
          <w:p w14:paraId="226CCC8C">
            <w:pPr>
              <w:spacing w:line="400" w:lineRule="exact"/>
              <w:rPr>
                <w:rFonts w:eastAsia="仿宋_GB2312"/>
                <w:sz w:val="22"/>
              </w:rPr>
            </w:pPr>
            <w:r>
              <w:rPr>
                <w:rFonts w:eastAsia="仿宋_GB2312"/>
                <w:sz w:val="22"/>
                <w:szCs w:val="22"/>
              </w:rPr>
              <w:t>BZZ1-80</w:t>
            </w:r>
          </w:p>
        </w:tc>
        <w:tc>
          <w:tcPr>
            <w:tcW w:w="760" w:type="dxa"/>
            <w:vAlign w:val="center"/>
          </w:tcPr>
          <w:p w14:paraId="7A23FDB6">
            <w:pPr>
              <w:spacing w:line="400" w:lineRule="exact"/>
              <w:jc w:val="center"/>
              <w:rPr>
                <w:rFonts w:eastAsia="仿宋_GB2312"/>
                <w:sz w:val="22"/>
              </w:rPr>
            </w:pPr>
            <w:r>
              <w:rPr>
                <w:rFonts w:eastAsia="仿宋_GB2312"/>
                <w:sz w:val="22"/>
                <w:szCs w:val="22"/>
              </w:rPr>
              <w:t>1</w:t>
            </w:r>
          </w:p>
        </w:tc>
        <w:tc>
          <w:tcPr>
            <w:tcW w:w="3666" w:type="dxa"/>
            <w:vAlign w:val="center"/>
          </w:tcPr>
          <w:p w14:paraId="50749C7A">
            <w:pPr>
              <w:spacing w:line="400" w:lineRule="exact"/>
              <w:rPr>
                <w:rFonts w:eastAsia="仿宋_GB2312"/>
                <w:bCs/>
                <w:sz w:val="22"/>
              </w:rPr>
            </w:pPr>
            <w:r>
              <w:rPr>
                <w:rFonts w:eastAsia="仿宋_GB2312"/>
                <w:bCs/>
                <w:sz w:val="22"/>
              </w:rPr>
              <w:t>镇江液压件有限公司</w:t>
            </w:r>
          </w:p>
          <w:p w14:paraId="41D9022F">
            <w:pPr>
              <w:spacing w:line="400" w:lineRule="exact"/>
              <w:rPr>
                <w:rFonts w:eastAsia="仿宋_GB2312"/>
                <w:sz w:val="22"/>
              </w:rPr>
            </w:pPr>
            <w:r>
              <w:rPr>
                <w:rFonts w:hint="eastAsia" w:eastAsia="仿宋_GB2312"/>
                <w:bCs/>
                <w:sz w:val="22"/>
              </w:rPr>
              <w:t>ZHENJIANG</w:t>
            </w:r>
          </w:p>
        </w:tc>
      </w:tr>
    </w:tbl>
    <w:p w14:paraId="622C2830">
      <w:pPr>
        <w:spacing w:line="500" w:lineRule="exact"/>
        <w:jc w:val="center"/>
        <w:rPr>
          <w:rFonts w:eastAsia="黑体"/>
          <w:b/>
          <w:bCs/>
          <w:sz w:val="36"/>
        </w:rPr>
      </w:pPr>
    </w:p>
    <w:p w14:paraId="3D447362">
      <w:pPr>
        <w:rPr>
          <w:szCs w:val="24"/>
        </w:rPr>
      </w:pPr>
    </w:p>
    <w:sectPr>
      <w:headerReference r:id="rId3" w:type="default"/>
      <w:footerReference r:id="rId4" w:type="default"/>
      <w:pgSz w:w="11906" w:h="16838"/>
      <w:pgMar w:top="1361" w:right="1797" w:bottom="1247" w:left="1797" w:header="510" w:footer="0"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2C1C0">
    <w:pPr>
      <w:pStyle w:val="5"/>
      <w:ind w:left="-1134" w:leftChars="-540"/>
      <w:jc w:val="right"/>
    </w:pPr>
    <w:r>
      <w:rPr>
        <w:b/>
        <w:bCs/>
      </w:rPr>
      <w:fldChar w:fldCharType="begin"/>
    </w:r>
    <w:r>
      <w:rPr>
        <w:b/>
        <w:bCs/>
      </w:rPr>
      <w:instrText xml:space="preserve">PAGE  \* Arabic  \* MERGEFORMAT</w:instrText>
    </w:r>
    <w:r>
      <w:rPr>
        <w:b/>
        <w:bCs/>
      </w:rPr>
      <w:fldChar w:fldCharType="separate"/>
    </w:r>
    <w:r>
      <w:rPr>
        <w:b/>
        <w:bCs/>
        <w:lang w:val="zh-CN"/>
      </w:rPr>
      <w:t>1</w:t>
    </w:r>
    <w:r>
      <w:rPr>
        <w:b/>
        <w:bCs/>
      </w:rPr>
      <w:fldChar w:fldCharType="end"/>
    </w:r>
    <w:r>
      <w:rPr>
        <w:lang w:val="zh-CN"/>
      </w:rPr>
      <w:t xml:space="preserve"> / </w:t>
    </w:r>
    <w:r>
      <w:fldChar w:fldCharType="begin"/>
    </w:r>
    <w:r>
      <w:instrText xml:space="preserve">NUMPAGES  \* Arabic  \* MERGEFORMAT</w:instrText>
    </w:r>
    <w:r>
      <w:fldChar w:fldCharType="separate"/>
    </w:r>
    <w:r>
      <w:rPr>
        <w:b/>
        <w:bCs/>
        <w:lang w:val="zh-CN"/>
      </w:rPr>
      <w:t>3</w:t>
    </w:r>
    <w:r>
      <w:rPr>
        <w:b/>
        <w:bCs/>
        <w:lang w:val="zh-CN"/>
      </w:rPr>
      <w:fldChar w:fldCharType="end"/>
    </w:r>
    <w:r>
      <w:rPr>
        <w:b/>
        <w:bCs/>
      </w:rPr>
      <w:t xml:space="preserve"> pages</w:t>
    </w:r>
    <w:r>
      <w:drawing>
        <wp:inline distT="0" distB="0" distL="0" distR="0">
          <wp:extent cx="7568565" cy="58547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7787388" cy="602759"/>
                  </a:xfrm>
                  <a:prstGeom prst="rect">
                    <a:avLst/>
                  </a:prstGeom>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E1550">
    <w:pPr>
      <w:pStyle w:val="6"/>
      <w:pBdr>
        <w:bottom w:val="none" w:color="auto" w:sz="0" w:space="0"/>
      </w:pBdr>
    </w:pPr>
    <w:r>
      <w:rPr>
        <w:color w:val="1D2380"/>
      </w:rPr>
      <w:t xml:space="preserve">                    </w:t>
    </w:r>
    <w:r>
      <w:drawing>
        <wp:anchor distT="0" distB="0" distL="114300" distR="114300" simplePos="0" relativeHeight="251659264" behindDoc="1" locked="0" layoutInCell="1" allowOverlap="1">
          <wp:simplePos x="0" y="0"/>
          <wp:positionH relativeFrom="column">
            <wp:posOffset>16510</wp:posOffset>
          </wp:positionH>
          <wp:positionV relativeFrom="paragraph">
            <wp:posOffset>-43815</wp:posOffset>
          </wp:positionV>
          <wp:extent cx="3420745" cy="36068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420745" cy="360680"/>
                  </a:xfrm>
                  <a:prstGeom prst="rect">
                    <a:avLst/>
                  </a:prstGeom>
                  <a:noFill/>
                </pic:spPr>
              </pic:pic>
            </a:graphicData>
          </a:graphic>
        </wp:anchor>
      </w:drawing>
    </w:r>
  </w:p>
  <w:p w14:paraId="7EF349F7">
    <w:pPr>
      <w:pStyle w:val="6"/>
      <w:pBdr>
        <w:bottom w:val="none" w:color="auto" w:sz="0" w:space="0"/>
      </w:pBdr>
      <w:wordWrap w:val="0"/>
      <w:jc w:val="right"/>
      <w:rPr>
        <w:rFonts w:ascii="Arial" w:hAnsi="Arial" w:cs="Arial"/>
        <w:color w:val="0075C2"/>
        <w:sz w:val="14"/>
        <w:szCs w:val="14"/>
      </w:rPr>
    </w:pPr>
    <w:r>
      <w:rPr>
        <w:rFonts w:ascii="Arial" w:hAnsi="Arial" w:cs="Arial"/>
        <w:color w:val="0075C2"/>
        <w:sz w:val="14"/>
        <w:szCs w:val="14"/>
      </w:rPr>
      <w:t xml:space="preserve">       </w:t>
    </w:r>
  </w:p>
  <w:p w14:paraId="0691CC4B">
    <w:pPr>
      <w:pStyle w:val="6"/>
      <w:pBdr>
        <w:bottom w:val="none" w:color="auto" w:sz="0" w:space="0"/>
      </w:pBdr>
      <w:ind w:right="70"/>
      <w:jc w:val="right"/>
    </w:pPr>
    <w:r>
      <w:rPr>
        <w:rFonts w:ascii="Arial" w:hAnsi="Arial" w:cs="Arial"/>
        <w:color w:val="0075C2"/>
        <w:sz w:val="14"/>
        <w:szCs w:val="14"/>
      </w:rPr>
      <w:t xml:space="preserve"> www.sinomach-hi.com</w:t>
    </w:r>
  </w:p>
  <w:p w14:paraId="02FF7E58">
    <w:pPr>
      <w:pStyle w:val="6"/>
      <w:jc w:val="left"/>
      <w:rPr>
        <w:color w:val="1D2380"/>
        <w:sz w:val="4"/>
        <w:szCs w:val="4"/>
      </w:rPr>
    </w:pPr>
    <w:r>
      <w:rPr>
        <w:rFonts w:hint="eastAsia"/>
        <w:color w:val="1D238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JjMzJlMTgyOTQzMzQyODUxYWEyMGRlYzFhZDMwMzEifQ=="/>
  </w:docVars>
  <w:rsids>
    <w:rsidRoot w:val="006A45AB"/>
    <w:rsid w:val="00023B9F"/>
    <w:rsid w:val="0003498F"/>
    <w:rsid w:val="00035ABA"/>
    <w:rsid w:val="00062E80"/>
    <w:rsid w:val="00070731"/>
    <w:rsid w:val="00081690"/>
    <w:rsid w:val="000A4B59"/>
    <w:rsid w:val="00157ACB"/>
    <w:rsid w:val="0016770B"/>
    <w:rsid w:val="00173666"/>
    <w:rsid w:val="001E5B47"/>
    <w:rsid w:val="001F7786"/>
    <w:rsid w:val="001F7CFF"/>
    <w:rsid w:val="00260EC4"/>
    <w:rsid w:val="002A6403"/>
    <w:rsid w:val="002D7F4B"/>
    <w:rsid w:val="002F7DC5"/>
    <w:rsid w:val="00306E5D"/>
    <w:rsid w:val="0034260D"/>
    <w:rsid w:val="00385785"/>
    <w:rsid w:val="00387CB5"/>
    <w:rsid w:val="003A1A74"/>
    <w:rsid w:val="003D020C"/>
    <w:rsid w:val="003D36D8"/>
    <w:rsid w:val="003D389F"/>
    <w:rsid w:val="003F7F7C"/>
    <w:rsid w:val="004103C0"/>
    <w:rsid w:val="004152F5"/>
    <w:rsid w:val="00462421"/>
    <w:rsid w:val="00480B3B"/>
    <w:rsid w:val="004914C0"/>
    <w:rsid w:val="004A0471"/>
    <w:rsid w:val="004B39D7"/>
    <w:rsid w:val="004D0051"/>
    <w:rsid w:val="0050153A"/>
    <w:rsid w:val="005111BD"/>
    <w:rsid w:val="005263A0"/>
    <w:rsid w:val="005327BD"/>
    <w:rsid w:val="00537807"/>
    <w:rsid w:val="00575FF1"/>
    <w:rsid w:val="00582D8B"/>
    <w:rsid w:val="006114EE"/>
    <w:rsid w:val="00612923"/>
    <w:rsid w:val="00671E22"/>
    <w:rsid w:val="006A45AB"/>
    <w:rsid w:val="006A658D"/>
    <w:rsid w:val="007343B5"/>
    <w:rsid w:val="00741CBC"/>
    <w:rsid w:val="00747ED2"/>
    <w:rsid w:val="00754415"/>
    <w:rsid w:val="007770D1"/>
    <w:rsid w:val="007C66B2"/>
    <w:rsid w:val="007D57F0"/>
    <w:rsid w:val="00835AE1"/>
    <w:rsid w:val="008949FA"/>
    <w:rsid w:val="00996BAC"/>
    <w:rsid w:val="00997699"/>
    <w:rsid w:val="009A4E8F"/>
    <w:rsid w:val="009B664B"/>
    <w:rsid w:val="009D49A9"/>
    <w:rsid w:val="009E7BF9"/>
    <w:rsid w:val="00A53A61"/>
    <w:rsid w:val="00A559B3"/>
    <w:rsid w:val="00A678C0"/>
    <w:rsid w:val="00A82470"/>
    <w:rsid w:val="00AB27D8"/>
    <w:rsid w:val="00AD7ACD"/>
    <w:rsid w:val="00B62646"/>
    <w:rsid w:val="00B659C4"/>
    <w:rsid w:val="00BF306A"/>
    <w:rsid w:val="00BF54A5"/>
    <w:rsid w:val="00BF5E79"/>
    <w:rsid w:val="00C2170D"/>
    <w:rsid w:val="00C602E5"/>
    <w:rsid w:val="00C70FEA"/>
    <w:rsid w:val="00CA05F0"/>
    <w:rsid w:val="00CD1CD6"/>
    <w:rsid w:val="00D15426"/>
    <w:rsid w:val="00D15DAC"/>
    <w:rsid w:val="00D73D1D"/>
    <w:rsid w:val="00DA0CCB"/>
    <w:rsid w:val="00DB191F"/>
    <w:rsid w:val="00E1321C"/>
    <w:rsid w:val="00E13C61"/>
    <w:rsid w:val="00E155AA"/>
    <w:rsid w:val="00E278C6"/>
    <w:rsid w:val="00E31229"/>
    <w:rsid w:val="00E93BA5"/>
    <w:rsid w:val="00EC1D59"/>
    <w:rsid w:val="00EC35FA"/>
    <w:rsid w:val="00EC5704"/>
    <w:rsid w:val="00EF54A3"/>
    <w:rsid w:val="00F03C47"/>
    <w:rsid w:val="00F13BBA"/>
    <w:rsid w:val="00F3163B"/>
    <w:rsid w:val="00FA1498"/>
    <w:rsid w:val="00FC0C34"/>
    <w:rsid w:val="00FC1C8B"/>
    <w:rsid w:val="00FD2BE8"/>
    <w:rsid w:val="0254407C"/>
    <w:rsid w:val="0E552CDA"/>
    <w:rsid w:val="0E80047C"/>
    <w:rsid w:val="0F29219B"/>
    <w:rsid w:val="3F504604"/>
    <w:rsid w:val="4B590D33"/>
    <w:rsid w:val="4ED934FB"/>
    <w:rsid w:val="5F4A13DB"/>
    <w:rsid w:val="681C3FA8"/>
    <w:rsid w:val="735F1B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eastAsia="楷体_GB2312"/>
      <w:sz w:val="30"/>
      <w:szCs w:val="20"/>
    </w:rPr>
  </w:style>
  <w:style w:type="paragraph" w:styleId="4">
    <w:name w:val="Balloon Text"/>
    <w:basedOn w:val="1"/>
    <w:link w:val="12"/>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99"/>
    <w:rPr>
      <w:color w:val="0563C1" w:themeColor="hyperlink"/>
      <w:u w:val="single"/>
    </w:rPr>
  </w:style>
  <w:style w:type="character" w:customStyle="1" w:styleId="10">
    <w:name w:val="页眉 Char"/>
    <w:basedOn w:val="8"/>
    <w:link w:val="6"/>
    <w:qFormat/>
    <w:uiPriority w:val="99"/>
    <w:rPr>
      <w:sz w:val="18"/>
      <w:szCs w:val="18"/>
    </w:rPr>
  </w:style>
  <w:style w:type="character" w:customStyle="1" w:styleId="11">
    <w:name w:val="页脚 Char"/>
    <w:basedOn w:val="8"/>
    <w:link w:val="5"/>
    <w:qFormat/>
    <w:uiPriority w:val="99"/>
    <w:rPr>
      <w:sz w:val="18"/>
      <w:szCs w:val="18"/>
    </w:rPr>
  </w:style>
  <w:style w:type="character" w:customStyle="1" w:styleId="12">
    <w:name w:val="批注框文本 Char"/>
    <w:basedOn w:val="8"/>
    <w:link w:val="4"/>
    <w:semiHidden/>
    <w:qFormat/>
    <w:uiPriority w:val="99"/>
    <w:rPr>
      <w:sz w:val="18"/>
      <w:szCs w:val="18"/>
    </w:rPr>
  </w:style>
  <w:style w:type="character" w:customStyle="1" w:styleId="13">
    <w:name w:val="正文文本 Char"/>
    <w:basedOn w:val="8"/>
    <w:link w:val="3"/>
    <w:qFormat/>
    <w:uiPriority w:val="0"/>
    <w:rPr>
      <w:rFonts w:ascii="Times New Roman" w:hAnsi="Times New Roman" w:eastAsia="楷体_GB2312" w:cs="Times New Roman"/>
      <w:sz w:val="30"/>
      <w:szCs w:val="20"/>
    </w:rPr>
  </w:style>
  <w:style w:type="paragraph" w:styleId="14">
    <w:name w:val="List Paragraph"/>
    <w:basedOn w:val="1"/>
    <w:qFormat/>
    <w:uiPriority w:val="99"/>
    <w:pPr>
      <w:ind w:firstLine="420" w:firstLineChars="200"/>
    </w:pPr>
  </w:style>
  <w:style w:type="paragraph" w:styleId="15">
    <w:name w:val="No Spacing"/>
    <w:qFormat/>
    <w:uiPriority w:val="1"/>
    <w:pPr>
      <w:widowControl w:val="0"/>
      <w:jc w:val="both"/>
    </w:pPr>
    <w:rPr>
      <w:rFonts w:ascii="Times New Roman" w:hAnsi="Times New Roman" w:eastAsia="宋体" w:cs="Times New Roman"/>
      <w:kern w:val="2"/>
      <w:sz w:val="21"/>
      <w:szCs w:val="21"/>
      <w:lang w:val="en-US" w:eastAsia="zh-CN" w:bidi="ar-SA"/>
    </w:rPr>
  </w:style>
  <w:style w:type="character" w:customStyle="1" w:styleId="16">
    <w:name w:val="标题 1 Char"/>
    <w:basedOn w:val="8"/>
    <w:link w:val="2"/>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36164;&#26009;&#24211;\&#40857;&#33150;&#39033;&#30446;\87&#24120;&#26519;&#32929;&#20221;\&#24120;&#26519;&#25991;&#21270;&#23454;&#26045;\019&#25552;&#20132;&#25104;&#26524;\WORD+PPT&#27169;&#26495;\WORD&#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WORD模板.dotx</Template>
  <Company>http:/sdwm.org</Company>
  <Pages>3</Pages>
  <Words>573</Words>
  <Characters>1488</Characters>
  <Lines>10</Lines>
  <Paragraphs>2</Paragraphs>
  <TotalTime>0</TotalTime>
  <ScaleCrop>false</ScaleCrop>
  <LinksUpToDate>false</LinksUpToDate>
  <CharactersWithSpaces>1635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2018-01-24T06:18:00Z</dcterms:created>
  <dc:creator>Think</dc:creator>
  <cp:lastModifiedBy>Sean</cp:lastModifiedBy>
  <dcterms:modified xsi:type="dcterms:W3CDTF">2025-02-22T07:10:45Z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068E86F826514DEEB8439CCD53C856D5_12</vt:lpwstr>
  </property>
  <property fmtid="{D5CDD505-2E9C-101B-9397-08002B2CF9AE}" pid="4" name="KSOTemplateDocerSaveRecord">
    <vt:lpwstr>eyJoZGlkIjoiNzJjMzJlMTgyOTQzMzQyODUxYWEyMGRlYzFhZDMwMzEiLCJ1c2VySWQiOiIxMjM4NTI3MjkwIn0=</vt:lpwstr>
  </property>
</Properties>
</file>