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spacing w:line="360" w:lineRule="auto"/>
        <w:jc w:val="center"/>
        <w:outlineLvl w:val="0"/>
        <w:rPr>
          <w:rFonts w:ascii="Arial" w:hAnsi="Arial"/>
          <w:b/>
          <w:sz w:val="36"/>
        </w:rPr>
      </w:pPr>
      <w:r>
        <w:rPr>
          <w:rFonts w:hint="eastAsia" w:ascii="Arial" w:hAnsi="Arial"/>
          <w:b/>
          <w:sz w:val="36"/>
        </w:rPr>
        <w:t>724H MOTOR GRADER SPECIFICATIONS</w:t>
      </w:r>
    </w:p>
    <w:p>
      <w:pPr>
        <w:keepNext/>
        <w:spacing w:line="360" w:lineRule="auto"/>
        <w:jc w:val="center"/>
        <w:outlineLvl w:val="0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drawing>
          <wp:inline distT="0" distB="0" distL="0" distR="0">
            <wp:extent cx="4195445" cy="3147060"/>
            <wp:effectExtent l="0" t="0" r="8255" b="2540"/>
            <wp:docPr id="2" name="图片 2" descr="C:\Users\gaofe\Desktop\724H图片4.jpg724H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gaofe\Desktop\724H图片4.jpg724H图片4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Equipped with</w:t>
      </w:r>
      <w:r>
        <w:rPr>
          <w:rFonts w:hint="eastAsia" w:ascii="Arial" w:hAnsi="Arial" w:cs="Arial"/>
          <w:b/>
          <w:bCs/>
          <w:sz w:val="24"/>
        </w:rPr>
        <w:t>Cummins</w:t>
      </w:r>
      <w:r>
        <w:rPr>
          <w:rFonts w:ascii="Arial" w:hAnsi="Arial" w:cs="Arial"/>
          <w:b/>
          <w:bCs/>
          <w:sz w:val="24"/>
        </w:rPr>
        <w:t>6CTA8.3-C240</w:t>
      </w:r>
      <w:r>
        <w:rPr>
          <w:rFonts w:hint="eastAsia" w:ascii="Arial" w:hAnsi="Arial" w:cs="Arial"/>
          <w:b/>
          <w:bCs/>
          <w:sz w:val="24"/>
        </w:rPr>
        <w:t xml:space="preserve"> engine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</w:t>
      </w:r>
      <w:r>
        <w:rPr>
          <w:rFonts w:hint="eastAsia" w:ascii="Arial" w:hAnsi="Arial" w:cs="Arial"/>
          <w:b/>
          <w:bCs/>
          <w:sz w:val="24"/>
        </w:rPr>
        <w:t xml:space="preserve">ing-handle electro-hydraulic controlled power-shift T/M, 6forward &amp;3reverse shifts makes operation easy and </w:t>
      </w:r>
      <w:r>
        <w:rPr>
          <w:rFonts w:ascii="Arial" w:hAnsi="Arial" w:cs="Arial"/>
          <w:b/>
          <w:bCs/>
          <w:sz w:val="24"/>
        </w:rPr>
        <w:t>convenient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hint="eastAsia" w:ascii="Arial" w:hAnsi="Arial" w:cs="Arial"/>
          <w:b/>
          <w:bCs/>
          <w:sz w:val="24"/>
        </w:rPr>
        <w:t>H</w:t>
      </w:r>
      <w:r>
        <w:rPr>
          <w:rFonts w:ascii="Arial" w:hAnsi="Arial" w:cs="Arial"/>
          <w:b/>
          <w:bCs/>
          <w:sz w:val="24"/>
        </w:rPr>
        <w:t>y</w:t>
      </w:r>
      <w:r>
        <w:rPr>
          <w:rFonts w:hint="eastAsia" w:ascii="Arial" w:hAnsi="Arial" w:cs="Arial"/>
          <w:b/>
          <w:bCs/>
          <w:sz w:val="24"/>
        </w:rPr>
        <w:t>draulic lock, auto lock/unlo</w:t>
      </w:r>
      <w:r>
        <w:rPr>
          <w:rFonts w:hint="eastAsia" w:ascii="Arial" w:hAnsi="Arial" w:cs="Arial"/>
          <w:b/>
          <w:bCs/>
          <w:color w:val="000000" w:themeColor="text1"/>
          <w:sz w:val="24"/>
        </w:rPr>
        <w:t>ck NO-SPIN d</w:t>
      </w:r>
      <w:r>
        <w:rPr>
          <w:rFonts w:hint="eastAsia" w:ascii="Arial" w:hAnsi="Arial" w:cs="Arial"/>
          <w:b/>
          <w:bCs/>
          <w:sz w:val="24"/>
        </w:rPr>
        <w:t>ifferential ensures stability and powerful traction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hint="eastAsia" w:ascii="Arial" w:hAnsi="Arial" w:cs="Arial"/>
          <w:b/>
          <w:bCs/>
          <w:sz w:val="24"/>
        </w:rPr>
        <w:t>Ideal axel load allocation provides excellent stability while cutting hard surface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Serviceable</w:t>
      </w:r>
      <w:r>
        <w:rPr>
          <w:rFonts w:hint="eastAsia" w:ascii="Arial" w:hAnsi="Arial" w:cs="Arial"/>
          <w:b/>
          <w:bCs/>
          <w:sz w:val="24"/>
        </w:rPr>
        <w:t>, efficient hydraulic system enables every part to be fully used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B</w:t>
      </w:r>
      <w:r>
        <w:rPr>
          <w:rFonts w:hint="eastAsia" w:ascii="Arial" w:hAnsi="Arial" w:cs="Arial"/>
          <w:b/>
          <w:bCs/>
          <w:sz w:val="24"/>
        </w:rPr>
        <w:t>ox-typed frame and advanced T/M enable it to complete heavy-duty work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</w:t>
      </w:r>
      <w:r>
        <w:rPr>
          <w:rFonts w:hint="eastAsia" w:ascii="Arial" w:hAnsi="Arial" w:cs="Arial"/>
          <w:b/>
          <w:bCs/>
          <w:sz w:val="24"/>
        </w:rPr>
        <w:t xml:space="preserve"> wide working range is accomplished through flexible blade suspension system and articulated frame </w:t>
      </w:r>
    </w:p>
    <w:p>
      <w:pPr>
        <w:adjustRightInd w:val="0"/>
        <w:spacing w:line="360" w:lineRule="atLeast"/>
        <w:ind w:left="420"/>
        <w:jc w:val="left"/>
        <w:textAlignment w:val="baseline"/>
        <w:rPr>
          <w:rFonts w:ascii="Arial" w:hAnsi="Arial" w:cs="Arial"/>
          <w:b/>
          <w:bCs/>
          <w:sz w:val="24"/>
        </w:rPr>
      </w:pPr>
    </w:p>
    <w:tbl>
      <w:tblPr>
        <w:tblStyle w:val="13"/>
        <w:tblW w:w="9896" w:type="dxa"/>
        <w:tblInd w:w="-51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8"/>
        <w:gridCol w:w="30"/>
        <w:gridCol w:w="86"/>
        <w:gridCol w:w="2473"/>
        <w:gridCol w:w="166"/>
        <w:gridCol w:w="664"/>
        <w:gridCol w:w="19"/>
        <w:gridCol w:w="755"/>
        <w:gridCol w:w="122"/>
        <w:gridCol w:w="542"/>
        <w:gridCol w:w="537"/>
        <w:gridCol w:w="35"/>
        <w:gridCol w:w="727"/>
        <w:gridCol w:w="428"/>
        <w:gridCol w:w="58"/>
        <w:gridCol w:w="2896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3"/>
              <w:numPr>
                <w:ilvl w:val="1"/>
                <w:numId w:val="0"/>
              </w:numPr>
              <w:spacing w:line="240" w:lineRule="exact"/>
              <w:jc w:val="center"/>
            </w:pPr>
            <w:r>
              <w:rPr>
                <w:rFonts w:eastAsia="楷体_GB2312" w:cs="Arial"/>
                <w:kern w:val="2"/>
                <w:sz w:val="24"/>
                <w:szCs w:val="24"/>
              </w:rPr>
              <w:t>Overall Dimension</w:t>
            </w:r>
            <w:r>
              <w:rPr>
                <w:rFonts w:hint="eastAsia" w:eastAsia="楷体_GB2312" w:cs="Arial"/>
                <w:kern w:val="2"/>
                <w:sz w:val="24"/>
                <w:szCs w:val="24"/>
              </w:rPr>
              <w:t>整机尺寸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64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</w:t>
            </w:r>
            <w:r>
              <w:rPr>
                <w:rFonts w:hint="eastAsia" w:ascii="Arial" w:hAnsi="Arial" w:eastAsia="楷体_GB2312" w:cs="Arial"/>
                <w:sz w:val="24"/>
              </w:rPr>
              <w:t>总长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9980</w:t>
            </w:r>
            <w:r>
              <w:rPr>
                <w:rFonts w:ascii="Arial" w:hAnsi="Arial" w:eastAsia="楷体_GB2312" w:cs="Arial"/>
                <w:sz w:val="24"/>
              </w:rPr>
              <w:t>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64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</w:t>
            </w:r>
            <w:r>
              <w:rPr>
                <w:rFonts w:hint="eastAsia" w:ascii="Arial" w:hAnsi="Arial" w:eastAsia="楷体_GB2312" w:cs="Arial"/>
                <w:sz w:val="24"/>
              </w:rPr>
              <w:t>总宽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  <w:woUserID w:val="1"/>
              </w:rPr>
              <w:t>2830</w:t>
            </w:r>
            <w:bookmarkStart w:id="3" w:name="_GoBack"/>
            <w:bookmarkEnd w:id="3"/>
            <w:r>
              <w:rPr>
                <w:rFonts w:ascii="Arial" w:hAnsi="Arial" w:eastAsia="楷体_GB2312" w:cs="Arial"/>
                <w:sz w:val="24"/>
              </w:rPr>
              <w:t>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64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总高（到驾驶室顶部）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36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0</w:t>
            </w:r>
            <w:r>
              <w:rPr>
                <w:rFonts w:ascii="Arial" w:hAnsi="Arial" w:eastAsia="楷体_GB2312" w:cs="Arial"/>
                <w:sz w:val="24"/>
              </w:rPr>
              <w:t>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664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6900</w:t>
            </w:r>
            <w:r>
              <w:rPr>
                <w:rFonts w:ascii="Arial" w:hAnsi="Arial" w:eastAsia="楷体_GB2312" w:cs="Arial"/>
                <w:sz w:val="24"/>
              </w:rPr>
              <w:t>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64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Tr</w:t>
            </w:r>
            <w:r>
              <w:rPr>
                <w:rFonts w:hint="eastAsia" w:ascii="Arial" w:hAnsi="Arial" w:eastAsia="楷体_GB2312" w:cs="Arial"/>
                <w:sz w:val="24"/>
              </w:rPr>
              <w:t>ead轮距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2580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Main Technical Specification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主要技术参数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658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default" w:ascii="Arial" w:hAnsi="Arial" w:eastAsia="楷体_GB2312" w:cs="Arial"/>
                <w:sz w:val="24"/>
                <w:woUserID w:val="1"/>
              </w:rPr>
              <w:t>18</w:t>
            </w:r>
            <w:r>
              <w:rPr>
                <w:rFonts w:hint="eastAsia" w:ascii="Arial" w:hAnsi="Arial" w:eastAsia="楷体_GB2312" w:cs="Arial"/>
                <w:sz w:val="24"/>
              </w:rPr>
              <w:t>000kg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658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sz w:val="24"/>
              </w:rPr>
              <w:t>lade length 刀板长度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4420mm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658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lade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height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刀板高度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580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658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Shovel Blade thickness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铲刃板厚度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953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Traveling speed(Km/h)</w:t>
            </w:r>
            <w:r>
              <w:rPr>
                <w:rFonts w:ascii="Arial" w:eastAsia="楷体_GB2312" w:cs="Arial"/>
                <w:color w:val="auto"/>
                <w:sz w:val="24"/>
              </w:rPr>
              <w:t>，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forward and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reverse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行驶速度，前六后三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485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(1)forward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前进</w:t>
            </w:r>
          </w:p>
        </w:tc>
        <w:tc>
          <w:tcPr>
            <w:tcW w:w="46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highlight w:val="darkYellow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4.96/8.55/11.3/19.32/24.25/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8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485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 reverse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后退</w:t>
            </w:r>
          </w:p>
        </w:tc>
        <w:tc>
          <w:tcPr>
            <w:tcW w:w="46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4.96/11.3/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发动机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341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2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611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</w:rPr>
            </w:pPr>
            <w:r>
              <w:rPr>
                <w:rFonts w:hint="eastAsia" w:ascii="Arial" w:hAnsi="Arial" w:eastAsia="楷体_GB2312" w:cs="Arial"/>
              </w:rPr>
              <w:t>Cummins</w:t>
            </w:r>
            <w:r>
              <w:rPr>
                <w:rFonts w:ascii="Arial" w:hAnsi="Arial" w:eastAsia="楷体_GB2312" w:cs="Arial"/>
              </w:rPr>
              <w:t>6CTA8.3-C240</w:t>
            </w:r>
            <w:r>
              <w:rPr>
                <w:rFonts w:hint="eastAsia" w:ascii="Arial" w:hAnsi="Arial" w:eastAsia="楷体_GB2312" w:cs="Arial"/>
              </w:rPr>
              <w:t xml:space="preserve"> engine                                                 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341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型式</w:t>
            </w:r>
          </w:p>
        </w:tc>
        <w:tc>
          <w:tcPr>
            <w:tcW w:w="611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bookmarkStart w:id="0" w:name="OLE_LINK2"/>
            <w:bookmarkStart w:id="1" w:name="OLE_LINK1"/>
            <w:r>
              <w:rPr>
                <w:rFonts w:ascii="Arial" w:hAnsi="Arial" w:eastAsia="楷体_GB2312" w:cs="Arial"/>
                <w:sz w:val="24"/>
              </w:rPr>
              <w:t>Direct injection. Turbocharged. Water cooling</w:t>
            </w:r>
            <w:bookmarkEnd w:id="0"/>
            <w:bookmarkEnd w:id="1"/>
          </w:p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直喷、增压、水冷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343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61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179 kW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343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61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2200(r/min)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343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61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1028</w:t>
            </w:r>
            <w:r>
              <w:rPr>
                <w:rFonts w:ascii="Arial" w:hAnsi="Arial" w:eastAsia="楷体_GB2312" w:cs="Arial"/>
                <w:sz w:val="24"/>
              </w:rPr>
              <w:t>(N.m)/(1</w:t>
            </w:r>
            <w:r>
              <w:rPr>
                <w:rFonts w:hint="eastAsia" w:ascii="Arial" w:hAnsi="Arial" w:eastAsia="楷体_GB2312" w:cs="Arial"/>
                <w:sz w:val="24"/>
              </w:rPr>
              <w:t>5</w:t>
            </w:r>
            <w:r>
              <w:rPr>
                <w:rFonts w:ascii="Arial" w:hAnsi="Arial" w:eastAsia="楷体_GB2312" w:cs="Arial"/>
                <w:sz w:val="24"/>
              </w:rPr>
              <w:t>00r/min)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case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变速箱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27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6783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6WG200（ZF）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27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6783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power shift, </w:t>
            </w:r>
            <w:r>
              <w:rPr>
                <w:rFonts w:hint="eastAsia" w:ascii="Arial" w:hAnsi="Arial" w:eastAsia="楷体_GB2312" w:cs="Arial"/>
                <w:sz w:val="24"/>
              </w:rPr>
              <w:t>single-shift lever, netural-shift lock device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动力换挡、单手柄、中位自锁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27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6783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 6 </w:t>
            </w:r>
            <w:r>
              <w:rPr>
                <w:rFonts w:ascii="Arial" w:hAnsi="Arial" w:eastAsia="楷体_GB2312" w:cs="Arial"/>
                <w:sz w:val="24"/>
              </w:rPr>
              <w:t xml:space="preserve">Forward and </w:t>
            </w:r>
            <w:r>
              <w:rPr>
                <w:rFonts w:hint="eastAsia" w:ascii="Arial" w:hAnsi="Arial" w:eastAsia="楷体_GB2312" w:cs="Arial"/>
                <w:sz w:val="24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 xml:space="preserve"> reverse gears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前六后三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Axle and Tire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桥和轮胎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4077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Max. drawing force 最大牵引力</w:t>
            </w:r>
          </w:p>
        </w:tc>
        <w:tc>
          <w:tcPr>
            <w:tcW w:w="534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b w:val="0"/>
                <w:bCs w:val="0"/>
                <w:color w:val="000000" w:themeColor="text1"/>
                <w:sz w:val="24"/>
              </w:rPr>
              <w:t>10</w:t>
            </w:r>
            <w:r>
              <w:rPr>
                <w:rFonts w:hint="eastAsia" w:ascii="Arial" w:hAnsi="Arial" w:eastAsia="楷体_GB2312" w:cs="Arial"/>
                <w:b w:val="0"/>
                <w:bCs w:val="0"/>
                <w:color w:val="000000" w:themeColor="text1"/>
                <w:sz w:val="24"/>
                <w:lang w:val="en-US" w:eastAsia="zh-CN"/>
              </w:rPr>
              <w:t>3</w:t>
            </w:r>
            <w:r>
              <w:rPr>
                <w:rFonts w:hint="eastAsia" w:ascii="Arial" w:hAnsi="Arial" w:eastAsia="楷体_GB2312" w:cs="Arial"/>
                <w:b w:val="0"/>
                <w:bCs w:val="0"/>
                <w:color w:val="000000" w:themeColor="text1"/>
                <w:sz w:val="24"/>
              </w:rPr>
              <w:t>KN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4077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sz w:val="24"/>
              </w:rPr>
              <w:t>轮胎型号</w:t>
            </w:r>
          </w:p>
        </w:tc>
        <w:tc>
          <w:tcPr>
            <w:tcW w:w="534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20.5-25-16PR L-2 (standard) </w:t>
            </w:r>
            <w:r>
              <w:rPr>
                <w:rFonts w:hint="eastAsia" w:ascii="Arial" w:hAnsi="Arial" w:eastAsia="楷体_GB2312" w:cs="Arial"/>
                <w:sz w:val="24"/>
              </w:rPr>
              <w:t>标配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Working Device Hydraulic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工作液压系统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39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oil pum</w:t>
            </w:r>
            <w:r>
              <w:rPr>
                <w:rFonts w:hint="eastAsia" w:ascii="Arial" w:hAnsi="Arial" w:eastAsia="楷体_GB2312" w:cs="Arial"/>
                <w:sz w:val="24"/>
              </w:rPr>
              <w:t>p(include steering pump)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油泵型号(双联泵)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CBGj1032/1032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39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系统压力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17.5MPa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39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distribution valve</w:t>
            </w:r>
            <w:r>
              <w:rPr>
                <w:rFonts w:hint="eastAsia" w:ascii="Arial" w:hAnsi="Arial" w:eastAsia="楷体_GB2312" w:cs="Arial"/>
                <w:sz w:val="24"/>
              </w:rPr>
              <w:t>多路阀型号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HUSCO  5000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399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oil </w:t>
            </w:r>
            <w:r>
              <w:rPr>
                <w:rFonts w:hint="eastAsia" w:ascii="Arial" w:hAnsi="Arial" w:eastAsia="楷体_GB2312" w:cs="Arial"/>
                <w:sz w:val="24"/>
              </w:rPr>
              <w:t>motor回转马达型号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604-0663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atLeast"/>
        </w:trPr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Steering 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转向系统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258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6949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ore </w:t>
            </w:r>
            <w:r>
              <w:rPr>
                <w:rFonts w:ascii="Arial" w:hAnsi="Arial" w:eastAsia="楷体_GB2312" w:cs="Arial"/>
                <w:sz w:val="24"/>
              </w:rPr>
              <w:t>Tiredeflexion</w:t>
            </w:r>
            <w:r>
              <w:rPr>
                <w:rFonts w:hint="eastAsia" w:ascii="Arial" w:hAnsi="Arial" w:eastAsia="楷体_GB2312" w:cs="Arial"/>
                <w:sz w:val="24"/>
              </w:rPr>
              <w:t>前轮偏摆式转向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394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steering gear</w:t>
            </w:r>
            <w:r>
              <w:rPr>
                <w:rFonts w:hint="eastAsia" w:ascii="Arial" w:hAnsi="Arial" w:eastAsia="楷体_GB2312" w:cs="Arial"/>
                <w:sz w:val="24"/>
              </w:rPr>
              <w:t>转向器型号</w:t>
            </w:r>
          </w:p>
        </w:tc>
        <w:tc>
          <w:tcPr>
            <w:tcW w:w="414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BZZ5-E160BG-1+FKB-3020C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394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系统压力</w:t>
            </w:r>
          </w:p>
        </w:tc>
        <w:tc>
          <w:tcPr>
            <w:tcW w:w="414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制动系统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431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Type of traveling  brake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行车制动系统型式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Hydraulic and inner-expanding brake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全液压内涨蹄式制动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431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brake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 xml:space="preserve"> pump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制动泵型号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CBGj1032/1032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431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S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 xml:space="preserve">ystem 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pressure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系统压力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10MPa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431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停车制动型式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Mechanical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 xml:space="preserve"> and inner-expanding brake </w:t>
            </w:r>
          </w:p>
          <w:p>
            <w:pPr>
              <w:spacing w:line="240" w:lineRule="atLeast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机械式内涨蹄式制动器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6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用油量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51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燃油箱</w:t>
            </w:r>
          </w:p>
        </w:tc>
        <w:tc>
          <w:tcPr>
            <w:tcW w:w="33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:lang w:val="en-US" w:eastAsia="zh-CN"/>
              </w:rPr>
              <w:t>515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51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sz w:val="24"/>
              </w:rPr>
              <w:t>发动机机油</w:t>
            </w:r>
          </w:p>
        </w:tc>
        <w:tc>
          <w:tcPr>
            <w:tcW w:w="33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2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8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51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</w:t>
            </w:r>
          </w:p>
        </w:tc>
        <w:tc>
          <w:tcPr>
            <w:tcW w:w="33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28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51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</w:t>
            </w:r>
          </w:p>
        </w:tc>
        <w:tc>
          <w:tcPr>
            <w:tcW w:w="33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90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51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Oil for driving 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rear </w:t>
            </w:r>
            <w:r>
              <w:rPr>
                <w:rFonts w:ascii="Arial" w:hAnsi="Arial" w:eastAsia="楷体_GB2312" w:cs="Arial"/>
                <w:sz w:val="24"/>
              </w:rPr>
              <w:t>axles</w:t>
            </w:r>
            <w:r>
              <w:rPr>
                <w:rFonts w:hint="eastAsia" w:ascii="Arial" w:hAnsi="Arial" w:eastAsia="楷体_GB2312" w:cs="Arial"/>
                <w:sz w:val="24"/>
              </w:rPr>
              <w:t>后桥</w:t>
            </w:r>
          </w:p>
        </w:tc>
        <w:tc>
          <w:tcPr>
            <w:tcW w:w="33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80</w:t>
            </w:r>
            <w:r>
              <w:rPr>
                <w:rFonts w:ascii="Arial" w:hAnsi="Arial" w:eastAsia="楷体_GB2312" w:cs="Arial"/>
                <w:color w:val="000000" w:themeColor="text1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651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Tandem  box 平衡箱</w:t>
            </w:r>
          </w:p>
        </w:tc>
        <w:tc>
          <w:tcPr>
            <w:tcW w:w="33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165L</w:t>
            </w:r>
            <w:r>
              <w:rPr>
                <w:rFonts w:hint="eastAsia" w:ascii="微软雅黑" w:hAnsi="微软雅黑" w:eastAsia="微软雅黑" w:cs="Arial"/>
                <w:color w:val="000000" w:themeColor="text1"/>
                <w:sz w:val="24"/>
              </w:rPr>
              <w:t>×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</w:rPr>
              <w:t>2</w:t>
            </w:r>
          </w:p>
        </w:tc>
      </w:tr>
    </w:tbl>
    <w:p/>
    <w:p>
      <w:pPr>
        <w:tabs>
          <w:tab w:val="left" w:pos="3029"/>
        </w:tabs>
      </w:pPr>
      <w:r>
        <w:tab/>
      </w:r>
    </w:p>
    <w:p/>
    <w:p/>
    <w:p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</w:t>
      </w:r>
      <w:r>
        <w:rPr>
          <w:rFonts w:ascii="Arial" w:hAnsi="Arial" w:eastAsia="楷体_GB2312" w:cs="Arial"/>
          <w:sz w:val="36"/>
          <w:szCs w:val="36"/>
        </w:rPr>
        <w:t>724H</w:t>
      </w:r>
      <w:r>
        <w:rPr>
          <w:rFonts w:hint="eastAsia" w:ascii="Arial" w:hAnsi="Arial" w:eastAsia="楷体_GB2312" w:cs="Arial"/>
          <w:sz w:val="36"/>
          <w:szCs w:val="36"/>
        </w:rPr>
        <w:t>平地机标准配置表</w:t>
      </w:r>
    </w:p>
    <w:p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ascii="Arial" w:hAnsi="Arial" w:eastAsia="楷体_GB2312" w:cs="Arial"/>
          <w:sz w:val="36"/>
          <w:szCs w:val="36"/>
        </w:rPr>
        <w:t>Standard configuration table for Motor Grader 724H</w:t>
      </w:r>
    </w:p>
    <w:tbl>
      <w:tblPr>
        <w:tblStyle w:val="13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725"/>
        <w:gridCol w:w="3310"/>
        <w:gridCol w:w="1829"/>
        <w:gridCol w:w="124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25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序号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NO.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名称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Item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型号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Model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厂家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Manufacturer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产地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Origin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49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发动机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Engine</w:t>
            </w:r>
          </w:p>
          <w:p>
            <w:pPr>
              <w:pStyle w:val="11"/>
              <w:spacing w:before="0" w:beforeAutospacing="0" w:after="0" w:afterAutospacing="0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6CTA8.3-C240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东风康明斯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Cummins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变速箱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Transmission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6WG200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ZF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驱动桥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Axle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18MRD-X243JC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bookmarkStart w:id="2" w:name="_Hlk39062675"/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美驰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0"/>
                <w:szCs w:val="20"/>
                <w:shd w:val="clear" w:color="auto" w:fill="FFFFFF"/>
              </w:rPr>
              <w:t>Meritor</w:t>
            </w:r>
            <w:bookmarkEnd w:id="2"/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6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4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轮胎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Tire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20.5-25-16PR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徐轮或前进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Triangle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1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 xml:space="preserve">工作液压油泵: 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Working Pump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240"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CBGj1032/1032</w:t>
            </w:r>
          </w:p>
          <w:p>
            <w:pPr>
              <w:pStyle w:val="11"/>
              <w:spacing w:before="0" w:beforeAutospacing="0" w:after="0" w:afterAutospacing="0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济南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JiNan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15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转向装置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Steering System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BZZ5-E160BG-1+FKB-3020C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镇江液压件厂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ZhenJiang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39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</w:rPr>
              <w:t>7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回转马达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Rotary motor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604-0663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 伊顿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EATON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 </w:t>
            </w:r>
            <w:r>
              <w:rPr>
                <w:rFonts w:hint="eastAsia" w:ascii="仿宋" w:hAnsi="仿宋" w:eastAsia="仿宋" w:cs="仿宋"/>
                <w:color w:val="000000" w:themeColor="text1"/>
                <w:kern w:val="24"/>
                <w:sz w:val="21"/>
                <w:szCs w:val="21"/>
              </w:rPr>
              <w:t>中国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  <w:sz w:val="21"/>
                <w:szCs w:val="21"/>
              </w:rPr>
              <w:t>CHINA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1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4"/>
                <w:lang w:val="en-US" w:eastAsia="zh-CN"/>
              </w:rPr>
              <w:t>8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多路阀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Valve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5000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HUSCO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kern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美国</w:t>
            </w:r>
          </w:p>
          <w:p>
            <w:pPr>
              <w:pStyle w:val="11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000000" w:themeColor="text1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4"/>
              </w:rPr>
              <w:t>USA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680" w:footer="227" w:gutter="0"/>
      <w:pgNumType w:fmt="numberInDash" w:start="1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9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>
    <w:pPr>
      <w:pStyle w:val="9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www.sinomach-hi.com</w:t>
    </w:r>
  </w:p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bullet"/>
      <w:lvlText w:val=""/>
      <w:lvlJc w:val="left"/>
      <w:pPr>
        <w:tabs>
          <w:tab w:val="left" w:pos="840"/>
        </w:tabs>
        <w:ind w:left="84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djNWQ2ZDE5ZWJkMTIwZDBiMzdhNDc0OGYyYzg4ZGEifQ=="/>
  </w:docVars>
  <w:rsids>
    <w:rsidRoot w:val="0009103B"/>
    <w:rsid w:val="000026D0"/>
    <w:rsid w:val="00005C60"/>
    <w:rsid w:val="00007E85"/>
    <w:rsid w:val="0001040D"/>
    <w:rsid w:val="00012C2A"/>
    <w:rsid w:val="00014F8C"/>
    <w:rsid w:val="00015C71"/>
    <w:rsid w:val="0001722D"/>
    <w:rsid w:val="00027FE3"/>
    <w:rsid w:val="000304C2"/>
    <w:rsid w:val="00032B8E"/>
    <w:rsid w:val="00034C19"/>
    <w:rsid w:val="00036F84"/>
    <w:rsid w:val="000379F1"/>
    <w:rsid w:val="0004108A"/>
    <w:rsid w:val="00041278"/>
    <w:rsid w:val="00050CE1"/>
    <w:rsid w:val="00054A4C"/>
    <w:rsid w:val="00055A2A"/>
    <w:rsid w:val="00055C7A"/>
    <w:rsid w:val="000570B5"/>
    <w:rsid w:val="000614BF"/>
    <w:rsid w:val="00061EAE"/>
    <w:rsid w:val="00066B83"/>
    <w:rsid w:val="000732E7"/>
    <w:rsid w:val="00076DDB"/>
    <w:rsid w:val="0007772E"/>
    <w:rsid w:val="00080823"/>
    <w:rsid w:val="00082BA0"/>
    <w:rsid w:val="0008420E"/>
    <w:rsid w:val="000871C9"/>
    <w:rsid w:val="0009103B"/>
    <w:rsid w:val="000920F2"/>
    <w:rsid w:val="00097E49"/>
    <w:rsid w:val="000A3826"/>
    <w:rsid w:val="000B2950"/>
    <w:rsid w:val="000B75F0"/>
    <w:rsid w:val="000B7F3E"/>
    <w:rsid w:val="000C2D46"/>
    <w:rsid w:val="000C3B41"/>
    <w:rsid w:val="000D1994"/>
    <w:rsid w:val="000D41A5"/>
    <w:rsid w:val="000E06D3"/>
    <w:rsid w:val="000E4E19"/>
    <w:rsid w:val="000E58A0"/>
    <w:rsid w:val="000F0D39"/>
    <w:rsid w:val="000F12BB"/>
    <w:rsid w:val="000F6C6E"/>
    <w:rsid w:val="00101EBF"/>
    <w:rsid w:val="001113E2"/>
    <w:rsid w:val="001118FA"/>
    <w:rsid w:val="0011221E"/>
    <w:rsid w:val="00114DBE"/>
    <w:rsid w:val="00116829"/>
    <w:rsid w:val="00116B31"/>
    <w:rsid w:val="0012288F"/>
    <w:rsid w:val="001244C3"/>
    <w:rsid w:val="001245FF"/>
    <w:rsid w:val="00125084"/>
    <w:rsid w:val="00127AA4"/>
    <w:rsid w:val="001342DC"/>
    <w:rsid w:val="00135A59"/>
    <w:rsid w:val="001435F6"/>
    <w:rsid w:val="001439F7"/>
    <w:rsid w:val="00146DEB"/>
    <w:rsid w:val="001502FC"/>
    <w:rsid w:val="00156C89"/>
    <w:rsid w:val="00167D52"/>
    <w:rsid w:val="00170679"/>
    <w:rsid w:val="001739D1"/>
    <w:rsid w:val="00174077"/>
    <w:rsid w:val="001810F1"/>
    <w:rsid w:val="00183961"/>
    <w:rsid w:val="00184359"/>
    <w:rsid w:val="00191AA7"/>
    <w:rsid w:val="001A4F98"/>
    <w:rsid w:val="001A68BB"/>
    <w:rsid w:val="001A7F93"/>
    <w:rsid w:val="001B3261"/>
    <w:rsid w:val="001B6A98"/>
    <w:rsid w:val="001D606C"/>
    <w:rsid w:val="001D653B"/>
    <w:rsid w:val="001E04FF"/>
    <w:rsid w:val="001E5536"/>
    <w:rsid w:val="001E6FE2"/>
    <w:rsid w:val="001F029B"/>
    <w:rsid w:val="001F2587"/>
    <w:rsid w:val="001F4159"/>
    <w:rsid w:val="001F5066"/>
    <w:rsid w:val="002036C3"/>
    <w:rsid w:val="002105BA"/>
    <w:rsid w:val="0021259D"/>
    <w:rsid w:val="00212696"/>
    <w:rsid w:val="002129A4"/>
    <w:rsid w:val="002143E7"/>
    <w:rsid w:val="00215670"/>
    <w:rsid w:val="00223819"/>
    <w:rsid w:val="00227780"/>
    <w:rsid w:val="0023104A"/>
    <w:rsid w:val="00237A4D"/>
    <w:rsid w:val="0024212E"/>
    <w:rsid w:val="0024543F"/>
    <w:rsid w:val="002519B7"/>
    <w:rsid w:val="002548B0"/>
    <w:rsid w:val="00257888"/>
    <w:rsid w:val="0026097C"/>
    <w:rsid w:val="002638D1"/>
    <w:rsid w:val="00272906"/>
    <w:rsid w:val="002761FC"/>
    <w:rsid w:val="002830E0"/>
    <w:rsid w:val="002841B1"/>
    <w:rsid w:val="0028531A"/>
    <w:rsid w:val="0029353A"/>
    <w:rsid w:val="002940CD"/>
    <w:rsid w:val="002A43AF"/>
    <w:rsid w:val="002A50D9"/>
    <w:rsid w:val="002B387B"/>
    <w:rsid w:val="002B5E0E"/>
    <w:rsid w:val="002C0F97"/>
    <w:rsid w:val="002C11D0"/>
    <w:rsid w:val="002C200C"/>
    <w:rsid w:val="002C338A"/>
    <w:rsid w:val="002C44CF"/>
    <w:rsid w:val="002C4BD3"/>
    <w:rsid w:val="002D05BB"/>
    <w:rsid w:val="002D0A9F"/>
    <w:rsid w:val="002E1773"/>
    <w:rsid w:val="002E6821"/>
    <w:rsid w:val="002F192D"/>
    <w:rsid w:val="002F48CC"/>
    <w:rsid w:val="002F5B58"/>
    <w:rsid w:val="0031328B"/>
    <w:rsid w:val="00321BE9"/>
    <w:rsid w:val="00321ED2"/>
    <w:rsid w:val="0033228D"/>
    <w:rsid w:val="003325F5"/>
    <w:rsid w:val="003337DF"/>
    <w:rsid w:val="0033478C"/>
    <w:rsid w:val="00337DF5"/>
    <w:rsid w:val="00341AD2"/>
    <w:rsid w:val="00343718"/>
    <w:rsid w:val="00343EB2"/>
    <w:rsid w:val="00344352"/>
    <w:rsid w:val="00345B77"/>
    <w:rsid w:val="00347EA0"/>
    <w:rsid w:val="00350D0B"/>
    <w:rsid w:val="003532A6"/>
    <w:rsid w:val="00353830"/>
    <w:rsid w:val="003568CC"/>
    <w:rsid w:val="00365A4D"/>
    <w:rsid w:val="003A0A0A"/>
    <w:rsid w:val="003A138C"/>
    <w:rsid w:val="003A29E3"/>
    <w:rsid w:val="003A303C"/>
    <w:rsid w:val="003A41C0"/>
    <w:rsid w:val="003A41C4"/>
    <w:rsid w:val="003B319C"/>
    <w:rsid w:val="003C2BBF"/>
    <w:rsid w:val="003C3771"/>
    <w:rsid w:val="003C6140"/>
    <w:rsid w:val="003C7AC1"/>
    <w:rsid w:val="003D6190"/>
    <w:rsid w:val="003E1415"/>
    <w:rsid w:val="003E4655"/>
    <w:rsid w:val="003F1465"/>
    <w:rsid w:val="003F283F"/>
    <w:rsid w:val="003F65E2"/>
    <w:rsid w:val="00405D8F"/>
    <w:rsid w:val="004064D1"/>
    <w:rsid w:val="00410718"/>
    <w:rsid w:val="00413D84"/>
    <w:rsid w:val="004147A5"/>
    <w:rsid w:val="00415DC1"/>
    <w:rsid w:val="004171F4"/>
    <w:rsid w:val="00427B26"/>
    <w:rsid w:val="004353D9"/>
    <w:rsid w:val="00437A24"/>
    <w:rsid w:val="00442633"/>
    <w:rsid w:val="00447480"/>
    <w:rsid w:val="00462DCE"/>
    <w:rsid w:val="00464038"/>
    <w:rsid w:val="00470F6D"/>
    <w:rsid w:val="004778BC"/>
    <w:rsid w:val="00481F29"/>
    <w:rsid w:val="00490859"/>
    <w:rsid w:val="00493098"/>
    <w:rsid w:val="00497321"/>
    <w:rsid w:val="004A1E0C"/>
    <w:rsid w:val="004A2982"/>
    <w:rsid w:val="004A41BD"/>
    <w:rsid w:val="004B0F12"/>
    <w:rsid w:val="004B0FAC"/>
    <w:rsid w:val="004B48B5"/>
    <w:rsid w:val="004C01E8"/>
    <w:rsid w:val="004C076A"/>
    <w:rsid w:val="004C5D38"/>
    <w:rsid w:val="004C6453"/>
    <w:rsid w:val="004D069F"/>
    <w:rsid w:val="004D119B"/>
    <w:rsid w:val="004D144A"/>
    <w:rsid w:val="004D16CF"/>
    <w:rsid w:val="004D21AB"/>
    <w:rsid w:val="004D7BF2"/>
    <w:rsid w:val="004F21C3"/>
    <w:rsid w:val="004F73B7"/>
    <w:rsid w:val="00505CE1"/>
    <w:rsid w:val="00511772"/>
    <w:rsid w:val="00513685"/>
    <w:rsid w:val="00515F29"/>
    <w:rsid w:val="00517309"/>
    <w:rsid w:val="005251D7"/>
    <w:rsid w:val="0052683F"/>
    <w:rsid w:val="00531439"/>
    <w:rsid w:val="00532774"/>
    <w:rsid w:val="00535185"/>
    <w:rsid w:val="00540F60"/>
    <w:rsid w:val="00542465"/>
    <w:rsid w:val="00543265"/>
    <w:rsid w:val="00555236"/>
    <w:rsid w:val="00557089"/>
    <w:rsid w:val="005579D4"/>
    <w:rsid w:val="0056014F"/>
    <w:rsid w:val="00560F8E"/>
    <w:rsid w:val="005672F6"/>
    <w:rsid w:val="00570EA1"/>
    <w:rsid w:val="00571946"/>
    <w:rsid w:val="00571A56"/>
    <w:rsid w:val="00574167"/>
    <w:rsid w:val="0057793B"/>
    <w:rsid w:val="00580A89"/>
    <w:rsid w:val="00582E4A"/>
    <w:rsid w:val="00583349"/>
    <w:rsid w:val="005841F9"/>
    <w:rsid w:val="00592779"/>
    <w:rsid w:val="00595B7A"/>
    <w:rsid w:val="005A1945"/>
    <w:rsid w:val="005A1993"/>
    <w:rsid w:val="005A1A6C"/>
    <w:rsid w:val="005A2EA9"/>
    <w:rsid w:val="005A62BA"/>
    <w:rsid w:val="005A69A5"/>
    <w:rsid w:val="005B1E3E"/>
    <w:rsid w:val="005B206C"/>
    <w:rsid w:val="005B4247"/>
    <w:rsid w:val="005B47E6"/>
    <w:rsid w:val="005C33B8"/>
    <w:rsid w:val="005C394C"/>
    <w:rsid w:val="005D0F0F"/>
    <w:rsid w:val="005D5E63"/>
    <w:rsid w:val="005E261C"/>
    <w:rsid w:val="005E3B04"/>
    <w:rsid w:val="005F49B5"/>
    <w:rsid w:val="005F4F28"/>
    <w:rsid w:val="005F5C85"/>
    <w:rsid w:val="005F5D90"/>
    <w:rsid w:val="00604467"/>
    <w:rsid w:val="00605E1D"/>
    <w:rsid w:val="0060623B"/>
    <w:rsid w:val="00617BA2"/>
    <w:rsid w:val="00617F77"/>
    <w:rsid w:val="00622747"/>
    <w:rsid w:val="006306B5"/>
    <w:rsid w:val="00631976"/>
    <w:rsid w:val="00631985"/>
    <w:rsid w:val="00635460"/>
    <w:rsid w:val="0065267E"/>
    <w:rsid w:val="00660C4E"/>
    <w:rsid w:val="00664B15"/>
    <w:rsid w:val="006661C5"/>
    <w:rsid w:val="00666C62"/>
    <w:rsid w:val="006732EE"/>
    <w:rsid w:val="00673A46"/>
    <w:rsid w:val="00675820"/>
    <w:rsid w:val="00675BB5"/>
    <w:rsid w:val="00676319"/>
    <w:rsid w:val="00690E1F"/>
    <w:rsid w:val="006926BB"/>
    <w:rsid w:val="0069367E"/>
    <w:rsid w:val="00695CD3"/>
    <w:rsid w:val="006B31F4"/>
    <w:rsid w:val="006B3D31"/>
    <w:rsid w:val="006B3DB2"/>
    <w:rsid w:val="006B40DA"/>
    <w:rsid w:val="006C41B1"/>
    <w:rsid w:val="006D07DD"/>
    <w:rsid w:val="006D17BF"/>
    <w:rsid w:val="006D23FA"/>
    <w:rsid w:val="006D5417"/>
    <w:rsid w:val="006E1732"/>
    <w:rsid w:val="006E18D9"/>
    <w:rsid w:val="006E22E8"/>
    <w:rsid w:val="006E321A"/>
    <w:rsid w:val="006E3296"/>
    <w:rsid w:val="006E39C6"/>
    <w:rsid w:val="006E3E11"/>
    <w:rsid w:val="006E629D"/>
    <w:rsid w:val="006E7126"/>
    <w:rsid w:val="006E73B2"/>
    <w:rsid w:val="006F04E9"/>
    <w:rsid w:val="006F313F"/>
    <w:rsid w:val="006F31A5"/>
    <w:rsid w:val="00700F08"/>
    <w:rsid w:val="00704C67"/>
    <w:rsid w:val="0071577F"/>
    <w:rsid w:val="00720F61"/>
    <w:rsid w:val="0072369F"/>
    <w:rsid w:val="007261D5"/>
    <w:rsid w:val="00731102"/>
    <w:rsid w:val="00732EEC"/>
    <w:rsid w:val="007331B6"/>
    <w:rsid w:val="00736E74"/>
    <w:rsid w:val="00744E12"/>
    <w:rsid w:val="00745BE4"/>
    <w:rsid w:val="00747124"/>
    <w:rsid w:val="007505DF"/>
    <w:rsid w:val="0075254E"/>
    <w:rsid w:val="00754A61"/>
    <w:rsid w:val="00756552"/>
    <w:rsid w:val="00757BAA"/>
    <w:rsid w:val="0076596A"/>
    <w:rsid w:val="00767046"/>
    <w:rsid w:val="007705B8"/>
    <w:rsid w:val="007723E0"/>
    <w:rsid w:val="00774002"/>
    <w:rsid w:val="00774B8A"/>
    <w:rsid w:val="00781200"/>
    <w:rsid w:val="00785EC3"/>
    <w:rsid w:val="00790308"/>
    <w:rsid w:val="00791BA0"/>
    <w:rsid w:val="00792F89"/>
    <w:rsid w:val="00793C87"/>
    <w:rsid w:val="0079487E"/>
    <w:rsid w:val="007B1ED0"/>
    <w:rsid w:val="007B2DB3"/>
    <w:rsid w:val="007B3E5E"/>
    <w:rsid w:val="007B7F90"/>
    <w:rsid w:val="007C16BC"/>
    <w:rsid w:val="007C60B7"/>
    <w:rsid w:val="007C7743"/>
    <w:rsid w:val="007D1017"/>
    <w:rsid w:val="007D47FF"/>
    <w:rsid w:val="007D4D7D"/>
    <w:rsid w:val="007D5C3B"/>
    <w:rsid w:val="007E24BD"/>
    <w:rsid w:val="007E5284"/>
    <w:rsid w:val="007F0245"/>
    <w:rsid w:val="007F0B7A"/>
    <w:rsid w:val="007F14AE"/>
    <w:rsid w:val="007F3F19"/>
    <w:rsid w:val="00800DCC"/>
    <w:rsid w:val="008025F3"/>
    <w:rsid w:val="00812A75"/>
    <w:rsid w:val="00812B26"/>
    <w:rsid w:val="00812B72"/>
    <w:rsid w:val="0083094C"/>
    <w:rsid w:val="0083284B"/>
    <w:rsid w:val="00832D9D"/>
    <w:rsid w:val="00833582"/>
    <w:rsid w:val="00835822"/>
    <w:rsid w:val="00836880"/>
    <w:rsid w:val="00844B8C"/>
    <w:rsid w:val="00847110"/>
    <w:rsid w:val="0085062B"/>
    <w:rsid w:val="008658C6"/>
    <w:rsid w:val="00871A0E"/>
    <w:rsid w:val="00883AB0"/>
    <w:rsid w:val="00883DE6"/>
    <w:rsid w:val="00891874"/>
    <w:rsid w:val="00891D85"/>
    <w:rsid w:val="008929A6"/>
    <w:rsid w:val="00893597"/>
    <w:rsid w:val="00893901"/>
    <w:rsid w:val="008A049B"/>
    <w:rsid w:val="008A1E26"/>
    <w:rsid w:val="008A62EC"/>
    <w:rsid w:val="008A70DA"/>
    <w:rsid w:val="008B0AA2"/>
    <w:rsid w:val="008B0C7C"/>
    <w:rsid w:val="008B4897"/>
    <w:rsid w:val="008B49C0"/>
    <w:rsid w:val="008B7AE8"/>
    <w:rsid w:val="008C32E0"/>
    <w:rsid w:val="008C5811"/>
    <w:rsid w:val="008D5CC5"/>
    <w:rsid w:val="008D7940"/>
    <w:rsid w:val="008E0EBD"/>
    <w:rsid w:val="008E68B5"/>
    <w:rsid w:val="008F0EB5"/>
    <w:rsid w:val="008F10C6"/>
    <w:rsid w:val="008F4767"/>
    <w:rsid w:val="008F54B4"/>
    <w:rsid w:val="008F5A70"/>
    <w:rsid w:val="008F5D65"/>
    <w:rsid w:val="009014AC"/>
    <w:rsid w:val="00902366"/>
    <w:rsid w:val="00902A84"/>
    <w:rsid w:val="00906A96"/>
    <w:rsid w:val="00913DE8"/>
    <w:rsid w:val="0091596B"/>
    <w:rsid w:val="009326D8"/>
    <w:rsid w:val="00934DC8"/>
    <w:rsid w:val="00937158"/>
    <w:rsid w:val="00946B4B"/>
    <w:rsid w:val="0095196A"/>
    <w:rsid w:val="00961095"/>
    <w:rsid w:val="009663FB"/>
    <w:rsid w:val="00974651"/>
    <w:rsid w:val="00980859"/>
    <w:rsid w:val="009831C0"/>
    <w:rsid w:val="009A3C1D"/>
    <w:rsid w:val="009A5FAE"/>
    <w:rsid w:val="009B2C63"/>
    <w:rsid w:val="009B4315"/>
    <w:rsid w:val="009B4F0A"/>
    <w:rsid w:val="009B6381"/>
    <w:rsid w:val="009B6A4D"/>
    <w:rsid w:val="009C30FC"/>
    <w:rsid w:val="009D1A27"/>
    <w:rsid w:val="009D63F0"/>
    <w:rsid w:val="009D7F74"/>
    <w:rsid w:val="009F684F"/>
    <w:rsid w:val="00A010B0"/>
    <w:rsid w:val="00A03E83"/>
    <w:rsid w:val="00A1006A"/>
    <w:rsid w:val="00A1674D"/>
    <w:rsid w:val="00A17CF0"/>
    <w:rsid w:val="00A21E63"/>
    <w:rsid w:val="00A32652"/>
    <w:rsid w:val="00A342EC"/>
    <w:rsid w:val="00A36A2D"/>
    <w:rsid w:val="00A4129E"/>
    <w:rsid w:val="00A500EB"/>
    <w:rsid w:val="00A50348"/>
    <w:rsid w:val="00A51DFF"/>
    <w:rsid w:val="00A56350"/>
    <w:rsid w:val="00A62477"/>
    <w:rsid w:val="00A72D3B"/>
    <w:rsid w:val="00A754E6"/>
    <w:rsid w:val="00A76875"/>
    <w:rsid w:val="00A773A9"/>
    <w:rsid w:val="00A8364D"/>
    <w:rsid w:val="00A92BE5"/>
    <w:rsid w:val="00A93E6E"/>
    <w:rsid w:val="00A94C52"/>
    <w:rsid w:val="00A95256"/>
    <w:rsid w:val="00AA265E"/>
    <w:rsid w:val="00AA2A0D"/>
    <w:rsid w:val="00AA65F0"/>
    <w:rsid w:val="00AB00FD"/>
    <w:rsid w:val="00AB225F"/>
    <w:rsid w:val="00AB5298"/>
    <w:rsid w:val="00AB57DE"/>
    <w:rsid w:val="00AB675C"/>
    <w:rsid w:val="00AC3AF0"/>
    <w:rsid w:val="00AC5439"/>
    <w:rsid w:val="00AC575D"/>
    <w:rsid w:val="00AC6EBC"/>
    <w:rsid w:val="00AD0172"/>
    <w:rsid w:val="00AD0A83"/>
    <w:rsid w:val="00AD32B1"/>
    <w:rsid w:val="00AD51B6"/>
    <w:rsid w:val="00AD6752"/>
    <w:rsid w:val="00AD6A03"/>
    <w:rsid w:val="00AE0083"/>
    <w:rsid w:val="00AE3A97"/>
    <w:rsid w:val="00AE4B58"/>
    <w:rsid w:val="00AE768A"/>
    <w:rsid w:val="00AF3B73"/>
    <w:rsid w:val="00AF4E4F"/>
    <w:rsid w:val="00B0364E"/>
    <w:rsid w:val="00B03D31"/>
    <w:rsid w:val="00B0411F"/>
    <w:rsid w:val="00B057D6"/>
    <w:rsid w:val="00B12A11"/>
    <w:rsid w:val="00B13FF9"/>
    <w:rsid w:val="00B227E5"/>
    <w:rsid w:val="00B24761"/>
    <w:rsid w:val="00B25396"/>
    <w:rsid w:val="00B27598"/>
    <w:rsid w:val="00B32B7A"/>
    <w:rsid w:val="00B33D87"/>
    <w:rsid w:val="00B35400"/>
    <w:rsid w:val="00B432AB"/>
    <w:rsid w:val="00B44CFA"/>
    <w:rsid w:val="00B463A1"/>
    <w:rsid w:val="00B46E92"/>
    <w:rsid w:val="00B55CD8"/>
    <w:rsid w:val="00B5611B"/>
    <w:rsid w:val="00B57805"/>
    <w:rsid w:val="00B62D1C"/>
    <w:rsid w:val="00B67CF1"/>
    <w:rsid w:val="00B74D1E"/>
    <w:rsid w:val="00B75F6F"/>
    <w:rsid w:val="00B760E0"/>
    <w:rsid w:val="00B80DF5"/>
    <w:rsid w:val="00B82A6B"/>
    <w:rsid w:val="00B84C69"/>
    <w:rsid w:val="00B85BF8"/>
    <w:rsid w:val="00B85D08"/>
    <w:rsid w:val="00B9065B"/>
    <w:rsid w:val="00BA1BDD"/>
    <w:rsid w:val="00BA2B6B"/>
    <w:rsid w:val="00BA45E0"/>
    <w:rsid w:val="00BA5C01"/>
    <w:rsid w:val="00BB3096"/>
    <w:rsid w:val="00BB471B"/>
    <w:rsid w:val="00BC0665"/>
    <w:rsid w:val="00BD3A09"/>
    <w:rsid w:val="00BD4EF4"/>
    <w:rsid w:val="00BE22AF"/>
    <w:rsid w:val="00BE484F"/>
    <w:rsid w:val="00BE56F7"/>
    <w:rsid w:val="00BE734D"/>
    <w:rsid w:val="00BF24D9"/>
    <w:rsid w:val="00BF2D96"/>
    <w:rsid w:val="00BF3A87"/>
    <w:rsid w:val="00BF6F02"/>
    <w:rsid w:val="00C03A0E"/>
    <w:rsid w:val="00C115F3"/>
    <w:rsid w:val="00C1446D"/>
    <w:rsid w:val="00C21D1C"/>
    <w:rsid w:val="00C2677B"/>
    <w:rsid w:val="00C35FCE"/>
    <w:rsid w:val="00C3757E"/>
    <w:rsid w:val="00C37F64"/>
    <w:rsid w:val="00C40DE1"/>
    <w:rsid w:val="00C43E77"/>
    <w:rsid w:val="00C4534E"/>
    <w:rsid w:val="00C47305"/>
    <w:rsid w:val="00C5473F"/>
    <w:rsid w:val="00C557D2"/>
    <w:rsid w:val="00C577F4"/>
    <w:rsid w:val="00C61965"/>
    <w:rsid w:val="00C63966"/>
    <w:rsid w:val="00C63C1E"/>
    <w:rsid w:val="00C71264"/>
    <w:rsid w:val="00C7398A"/>
    <w:rsid w:val="00C829F8"/>
    <w:rsid w:val="00C94A4D"/>
    <w:rsid w:val="00C964C4"/>
    <w:rsid w:val="00CA088C"/>
    <w:rsid w:val="00CA5279"/>
    <w:rsid w:val="00CB0694"/>
    <w:rsid w:val="00CC2CB2"/>
    <w:rsid w:val="00CC6851"/>
    <w:rsid w:val="00CC72FB"/>
    <w:rsid w:val="00CC799A"/>
    <w:rsid w:val="00CD2CC3"/>
    <w:rsid w:val="00CD3FDB"/>
    <w:rsid w:val="00CE13C7"/>
    <w:rsid w:val="00CE2121"/>
    <w:rsid w:val="00CE3803"/>
    <w:rsid w:val="00CE707A"/>
    <w:rsid w:val="00CF0B5F"/>
    <w:rsid w:val="00CF2F73"/>
    <w:rsid w:val="00CF564C"/>
    <w:rsid w:val="00D03053"/>
    <w:rsid w:val="00D11A4F"/>
    <w:rsid w:val="00D2176A"/>
    <w:rsid w:val="00D21DD8"/>
    <w:rsid w:val="00D305D5"/>
    <w:rsid w:val="00D368D2"/>
    <w:rsid w:val="00D36A3D"/>
    <w:rsid w:val="00D44518"/>
    <w:rsid w:val="00D45C07"/>
    <w:rsid w:val="00D47103"/>
    <w:rsid w:val="00D65CC8"/>
    <w:rsid w:val="00D670F0"/>
    <w:rsid w:val="00D70025"/>
    <w:rsid w:val="00D719ED"/>
    <w:rsid w:val="00D72354"/>
    <w:rsid w:val="00D73363"/>
    <w:rsid w:val="00D85A92"/>
    <w:rsid w:val="00D92391"/>
    <w:rsid w:val="00D97B3E"/>
    <w:rsid w:val="00DA0DA9"/>
    <w:rsid w:val="00DB2A03"/>
    <w:rsid w:val="00DC1304"/>
    <w:rsid w:val="00DC3343"/>
    <w:rsid w:val="00DC7781"/>
    <w:rsid w:val="00DD3D77"/>
    <w:rsid w:val="00DE2E48"/>
    <w:rsid w:val="00DE4E64"/>
    <w:rsid w:val="00DF6BBB"/>
    <w:rsid w:val="00DF740B"/>
    <w:rsid w:val="00E07288"/>
    <w:rsid w:val="00E07BF2"/>
    <w:rsid w:val="00E10AF5"/>
    <w:rsid w:val="00E10CA3"/>
    <w:rsid w:val="00E13F92"/>
    <w:rsid w:val="00E24CCE"/>
    <w:rsid w:val="00E26253"/>
    <w:rsid w:val="00E308E5"/>
    <w:rsid w:val="00E40BDD"/>
    <w:rsid w:val="00E420FA"/>
    <w:rsid w:val="00E46883"/>
    <w:rsid w:val="00E519CA"/>
    <w:rsid w:val="00E579E2"/>
    <w:rsid w:val="00E615C3"/>
    <w:rsid w:val="00E619B6"/>
    <w:rsid w:val="00E61FFA"/>
    <w:rsid w:val="00E63013"/>
    <w:rsid w:val="00E63A52"/>
    <w:rsid w:val="00E646A3"/>
    <w:rsid w:val="00E65B2D"/>
    <w:rsid w:val="00E65DDA"/>
    <w:rsid w:val="00E67868"/>
    <w:rsid w:val="00E71AE3"/>
    <w:rsid w:val="00E7328B"/>
    <w:rsid w:val="00E91D83"/>
    <w:rsid w:val="00E93237"/>
    <w:rsid w:val="00E932CB"/>
    <w:rsid w:val="00E94664"/>
    <w:rsid w:val="00EA3516"/>
    <w:rsid w:val="00EA5EE9"/>
    <w:rsid w:val="00EA6628"/>
    <w:rsid w:val="00EB388B"/>
    <w:rsid w:val="00EB7878"/>
    <w:rsid w:val="00EB7CFE"/>
    <w:rsid w:val="00EC4418"/>
    <w:rsid w:val="00EC4970"/>
    <w:rsid w:val="00ED0FDA"/>
    <w:rsid w:val="00ED3B78"/>
    <w:rsid w:val="00ED3E94"/>
    <w:rsid w:val="00ED5B96"/>
    <w:rsid w:val="00ED5D60"/>
    <w:rsid w:val="00EE6B23"/>
    <w:rsid w:val="00EE70B9"/>
    <w:rsid w:val="00EF0E75"/>
    <w:rsid w:val="00EF7C74"/>
    <w:rsid w:val="00F0556B"/>
    <w:rsid w:val="00F05648"/>
    <w:rsid w:val="00F1022C"/>
    <w:rsid w:val="00F15DCE"/>
    <w:rsid w:val="00F17049"/>
    <w:rsid w:val="00F20239"/>
    <w:rsid w:val="00F24DF3"/>
    <w:rsid w:val="00F251A4"/>
    <w:rsid w:val="00F25C88"/>
    <w:rsid w:val="00F30D9D"/>
    <w:rsid w:val="00F30E19"/>
    <w:rsid w:val="00F421DD"/>
    <w:rsid w:val="00F509F8"/>
    <w:rsid w:val="00F53F03"/>
    <w:rsid w:val="00F6115A"/>
    <w:rsid w:val="00F62556"/>
    <w:rsid w:val="00F637D8"/>
    <w:rsid w:val="00F667ED"/>
    <w:rsid w:val="00F709F7"/>
    <w:rsid w:val="00F72A5D"/>
    <w:rsid w:val="00F7357D"/>
    <w:rsid w:val="00F7554E"/>
    <w:rsid w:val="00F75FAA"/>
    <w:rsid w:val="00F76B7C"/>
    <w:rsid w:val="00F8031C"/>
    <w:rsid w:val="00F80D5F"/>
    <w:rsid w:val="00F81EED"/>
    <w:rsid w:val="00F86653"/>
    <w:rsid w:val="00F87A69"/>
    <w:rsid w:val="00F90614"/>
    <w:rsid w:val="00F90917"/>
    <w:rsid w:val="00F90A73"/>
    <w:rsid w:val="00F91A83"/>
    <w:rsid w:val="00F93043"/>
    <w:rsid w:val="00F9376A"/>
    <w:rsid w:val="00FA3F82"/>
    <w:rsid w:val="00FA60BC"/>
    <w:rsid w:val="00FB0649"/>
    <w:rsid w:val="00FB0D64"/>
    <w:rsid w:val="00FB11B8"/>
    <w:rsid w:val="00FB5821"/>
    <w:rsid w:val="00FB7B3D"/>
    <w:rsid w:val="00FC6BDC"/>
    <w:rsid w:val="00FD1F66"/>
    <w:rsid w:val="00FD422E"/>
    <w:rsid w:val="00FD4ECC"/>
    <w:rsid w:val="00FE0663"/>
    <w:rsid w:val="00FE3FAB"/>
    <w:rsid w:val="00FF2391"/>
    <w:rsid w:val="00FF501C"/>
    <w:rsid w:val="00FF60F2"/>
    <w:rsid w:val="27FFA809"/>
    <w:rsid w:val="3F206E6D"/>
    <w:rsid w:val="441306BE"/>
    <w:rsid w:val="44962356"/>
    <w:rsid w:val="4E711721"/>
    <w:rsid w:val="4F9A71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32"/>
    </w:rPr>
  </w:style>
  <w:style w:type="paragraph" w:styleId="3">
    <w:name w:val="heading 2"/>
    <w:basedOn w:val="1"/>
    <w:next w:val="1"/>
    <w:link w:val="2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semiHidden/>
    <w:unhideWhenUsed/>
    <w:qFormat/>
    <w:uiPriority w:val="0"/>
    <w:pPr>
      <w:jc w:val="left"/>
    </w:pPr>
  </w:style>
  <w:style w:type="paragraph" w:styleId="6">
    <w:name w:val="Date"/>
    <w:basedOn w:val="1"/>
    <w:next w:val="1"/>
    <w:link w:val="23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2"/>
    <w:qFormat/>
    <w:uiPriority w:val="0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sz w:val="24"/>
    </w:rPr>
  </w:style>
  <w:style w:type="paragraph" w:styleId="12">
    <w:name w:val="annotation subject"/>
    <w:basedOn w:val="5"/>
    <w:next w:val="5"/>
    <w:link w:val="31"/>
    <w:semiHidden/>
    <w:unhideWhenUsed/>
    <w:qFormat/>
    <w:uiPriority w:val="0"/>
    <w:rPr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0"/>
    <w:rPr>
      <w:sz w:val="21"/>
      <w:szCs w:val="21"/>
    </w:rPr>
  </w:style>
  <w:style w:type="character" w:styleId="19">
    <w:name w:val="footnote reference"/>
    <w:qFormat/>
    <w:uiPriority w:val="0"/>
    <w:rPr>
      <w:vertAlign w:val="superscript"/>
    </w:rPr>
  </w:style>
  <w:style w:type="paragraph" w:customStyle="1" w:styleId="20">
    <w:name w:val="Car Car1"/>
    <w:basedOn w:val="1"/>
    <w:qFormat/>
    <w:uiPriority w:val="0"/>
    <w:pPr>
      <w:spacing w:line="360" w:lineRule="auto"/>
    </w:pPr>
    <w:rPr>
      <w:rFonts w:ascii="Times New Roman" w:hAnsi="Times New Roman"/>
      <w:kern w:val="2"/>
      <w:szCs w:val="20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kern w:val="2"/>
    </w:rPr>
  </w:style>
  <w:style w:type="character" w:customStyle="1" w:styleId="22">
    <w:name w:val="脚注文本 字符"/>
    <w:link w:val="10"/>
    <w:qFormat/>
    <w:uiPriority w:val="0"/>
    <w:rPr>
      <w:rFonts w:ascii="宋体" w:hAnsi="宋体"/>
      <w:sz w:val="18"/>
      <w:szCs w:val="18"/>
    </w:rPr>
  </w:style>
  <w:style w:type="character" w:customStyle="1" w:styleId="23">
    <w:name w:val="日期 字符"/>
    <w:link w:val="6"/>
    <w:qFormat/>
    <w:uiPriority w:val="0"/>
    <w:rPr>
      <w:rFonts w:ascii="宋体" w:hAnsi="宋体"/>
      <w:sz w:val="21"/>
      <w:szCs w:val="24"/>
    </w:rPr>
  </w:style>
  <w:style w:type="character" w:customStyle="1" w:styleId="24">
    <w:name w:val="页脚 字符"/>
    <w:link w:val="8"/>
    <w:qFormat/>
    <w:uiPriority w:val="99"/>
    <w:rPr>
      <w:rFonts w:ascii="宋体" w:hAnsi="宋体"/>
      <w:sz w:val="18"/>
      <w:szCs w:val="18"/>
    </w:rPr>
  </w:style>
  <w:style w:type="character" w:customStyle="1" w:styleId="25">
    <w:name w:val="tw4winMark"/>
    <w:qFormat/>
    <w:uiPriority w:val="99"/>
    <w:rPr>
      <w:vanish/>
      <w:color w:val="800080"/>
      <w:vertAlign w:val="subscript"/>
    </w:rPr>
  </w:style>
  <w:style w:type="paragraph" w:styleId="26">
    <w:name w:val="No Spacing"/>
    <w:qFormat/>
    <w:uiPriority w:val="1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character" w:customStyle="1" w:styleId="27">
    <w:name w:val="页眉 字符"/>
    <w:basedOn w:val="15"/>
    <w:link w:val="9"/>
    <w:qFormat/>
    <w:uiPriority w:val="99"/>
    <w:rPr>
      <w:rFonts w:ascii="宋体" w:hAnsi="宋体"/>
      <w:sz w:val="18"/>
      <w:szCs w:val="18"/>
    </w:rPr>
  </w:style>
  <w:style w:type="character" w:customStyle="1" w:styleId="28">
    <w:name w:val="apple-converted-space"/>
    <w:basedOn w:val="15"/>
    <w:qFormat/>
    <w:uiPriority w:val="0"/>
  </w:style>
  <w:style w:type="character" w:customStyle="1" w:styleId="29">
    <w:name w:val="标题 2 字符"/>
    <w:basedOn w:val="15"/>
    <w:link w:val="3"/>
    <w:semiHidden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0">
    <w:name w:val="批注文字 字符"/>
    <w:basedOn w:val="15"/>
    <w:link w:val="5"/>
    <w:semiHidden/>
    <w:qFormat/>
    <w:uiPriority w:val="0"/>
    <w:rPr>
      <w:rFonts w:ascii="宋体" w:hAnsi="宋体"/>
      <w:sz w:val="21"/>
      <w:szCs w:val="24"/>
    </w:rPr>
  </w:style>
  <w:style w:type="character" w:customStyle="1" w:styleId="31">
    <w:name w:val="批注主题 字符"/>
    <w:basedOn w:val="30"/>
    <w:link w:val="12"/>
    <w:semiHidden/>
    <w:qFormat/>
    <w:uiPriority w:val="0"/>
    <w:rPr>
      <w:rFonts w:ascii="宋体" w:hAnsi="宋体"/>
      <w:b/>
      <w:bCs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A667AB6E-4942-4869-BF10-EA3A459D8D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EDU</Company>
  <Pages>4</Pages>
  <Words>699</Words>
  <Characters>2438</Characters>
  <Lines>22</Lines>
  <Paragraphs>6</Paragraphs>
  <TotalTime>278</TotalTime>
  <ScaleCrop>false</ScaleCrop>
  <LinksUpToDate>false</LinksUpToDate>
  <CharactersWithSpaces>2691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2018-02-09T20:49:00Z</dcterms:created>
  <dc:creator>EDU</dc:creator>
  <cp:lastModifiedBy>Sean</cp:lastModifiedBy>
  <dcterms:modified xsi:type="dcterms:W3CDTF">2025-08-25T16:01:50Z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C827F986B5514628A5EDBC69B045B9EF_12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