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44"/>
          <w:szCs w:val="44"/>
        </w:rPr>
        <w:t>GKM90P</w:t>
      </w:r>
      <w:r>
        <w:rPr>
          <w:rFonts w:ascii="Arial" w:hAnsi="Arial" w:cs="Arial"/>
          <w:b/>
          <w:bCs/>
          <w:sz w:val="36"/>
          <w:szCs w:val="36"/>
        </w:rPr>
        <w:t>矿用自卸车</w:t>
      </w:r>
    </w:p>
    <w:p>
      <w:pPr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GKM90P Mine Dump Truck</w:t>
      </w:r>
    </w:p>
    <w:p>
      <w:pPr>
        <w:jc w:val="center"/>
        <w:rPr>
          <w:rFonts w:ascii="Arial" w:hAnsi="Arial" w:cs="Arial"/>
          <w:b/>
          <w:bCs/>
          <w:sz w:val="44"/>
          <w:szCs w:val="44"/>
        </w:rPr>
      </w:pPr>
    </w:p>
    <w:p>
      <w:pPr>
        <w:jc w:val="center"/>
        <w:rPr>
          <w:rFonts w:ascii="Arial" w:hAnsi="Arial" w:cs="Arial"/>
          <w:b/>
          <w:bCs/>
          <w:sz w:val="44"/>
          <w:szCs w:val="44"/>
        </w:rPr>
      </w:pPr>
    </w:p>
    <w:p>
      <w:pPr>
        <w:jc w:val="center"/>
        <w:rPr>
          <w:rFonts w:hint="eastAsia" w:ascii="Arial" w:hAnsi="Arial" w:eastAsia="宋体" w:cs="Arial"/>
          <w:b/>
          <w:bCs/>
          <w:sz w:val="44"/>
          <w:szCs w:val="44"/>
          <w:lang w:eastAsia="zh-CN"/>
        </w:rPr>
      </w:pPr>
      <w:r>
        <w:rPr>
          <w:rFonts w:hint="eastAsia" w:ascii="Arial" w:hAnsi="Arial" w:eastAsia="宋体" w:cs="Arial"/>
          <w:b/>
          <w:bCs/>
          <w:sz w:val="44"/>
          <w:szCs w:val="44"/>
          <w:lang w:eastAsia="zh-CN"/>
        </w:rPr>
        <w:drawing>
          <wp:inline distT="0" distB="0" distL="114300" distR="114300">
            <wp:extent cx="6113145" cy="4584065"/>
            <wp:effectExtent l="0" t="0" r="8255" b="635"/>
            <wp:docPr id="4" name="图片 4" descr="2b1cbe405570d18b5b8059e3c24ac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b1cbe405570d18b5b8059e3c24ac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458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Arial" w:hAnsi="Arial" w:eastAsia="宋体" w:cs="Arial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 w:ascii="Arial" w:hAnsi="Arial" w:eastAsia="宋体" w:cs="Arial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 w:ascii="Arial" w:hAnsi="Arial" w:eastAsia="宋体" w:cs="Arial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 w:ascii="Arial" w:hAnsi="Arial" w:eastAsia="宋体" w:cs="Arial"/>
          <w:b/>
          <w:bCs/>
          <w:sz w:val="44"/>
          <w:szCs w:val="44"/>
          <w:lang w:eastAsia="zh-CN"/>
        </w:rPr>
      </w:pPr>
    </w:p>
    <w:p>
      <w:pPr>
        <w:rPr>
          <w:rFonts w:ascii="Arial" w:hAnsi="Arial" w:cs="Arial"/>
        </w:rPr>
      </w:pPr>
    </w:p>
    <w:tbl>
      <w:tblPr>
        <w:tblStyle w:val="16"/>
        <w:tblW w:w="0" w:type="auto"/>
        <w:tblInd w:w="-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7"/>
        <w:gridCol w:w="766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10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kern w:val="0"/>
                <w:sz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32"/>
                <w:szCs w:val="32"/>
              </w:rPr>
              <w:t>GK</w:t>
            </w:r>
            <w:r>
              <w:rPr>
                <w:rFonts w:hint="eastAsia" w:ascii="Arial" w:hAnsi="Arial" w:cs="Arial"/>
                <w:b/>
                <w:bCs/>
                <w:kern w:val="0"/>
                <w:sz w:val="32"/>
                <w:szCs w:val="32"/>
                <w:lang w:val="en-US" w:eastAsia="zh-CN"/>
              </w:rPr>
              <w:t>M</w:t>
            </w:r>
            <w:r>
              <w:rPr>
                <w:rFonts w:ascii="Arial" w:hAnsi="Arial" w:cs="Arial"/>
                <w:b/>
                <w:bCs/>
                <w:kern w:val="0"/>
                <w:sz w:val="32"/>
                <w:szCs w:val="32"/>
              </w:rPr>
              <w:t>90P Off-road mining dump truck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bCs/>
                <w:color w:val="000000"/>
                <w:kern w:val="0"/>
                <w:szCs w:val="21"/>
              </w:rPr>
              <w:t>型号 Type</w:t>
            </w: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GK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M</w:t>
            </w:r>
            <w:r>
              <w:rPr>
                <w:rFonts w:ascii="Arial" w:hAnsi="Arial" w:cs="Arial"/>
                <w:kern w:val="0"/>
                <w:szCs w:val="21"/>
              </w:rPr>
              <w:t>90P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bCs/>
                <w:color w:val="000000"/>
                <w:kern w:val="0"/>
                <w:szCs w:val="21"/>
              </w:rPr>
              <w:t>驾驶室 Driving cab：</w:t>
            </w: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可翻转式宽体偏置驾驶室</w:t>
            </w:r>
          </w:p>
          <w:p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 xml:space="preserve">Reversible wide-body offset cab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发动机Engine Type/ Horsepower:</w:t>
            </w:r>
            <w:r>
              <w:rPr>
                <w:rFonts w:ascii="Arial" w:hAnsi="Arial" w:eastAsia="华文中宋" w:cs="Arial"/>
                <w:bCs/>
                <w:color w:val="000000"/>
                <w:kern w:val="0"/>
                <w:szCs w:val="21"/>
              </w:rPr>
              <w:t>：</w:t>
            </w: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before="100" w:beforeAutospacing="1" w:after="100" w:afterAutospacing="1"/>
              <w:ind w:left="-384" w:leftChars="-183"/>
              <w:jc w:val="center"/>
              <w:rPr>
                <w:rFonts w:hint="default" w:ascii="Arial" w:hAnsi="Arial" w:eastAsia="华文中宋" w:cs="Arial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highlight w:val="none"/>
                <w:lang w:val="en-US" w:eastAsia="zh-CN"/>
              </w:rPr>
              <w:t>WEICHAI 430马力WP12G430E310国三</w:t>
            </w:r>
          </w:p>
          <w:p>
            <w:pPr>
              <w:widowControl/>
              <w:shd w:val="clear" w:color="auto" w:fill="FFFFFF"/>
              <w:spacing w:before="100" w:beforeAutospacing="1" w:after="100" w:afterAutospacing="1"/>
              <w:ind w:left="-384" w:leftChars="-183"/>
              <w:jc w:val="center"/>
              <w:rPr>
                <w:rFonts w:hint="default" w:ascii="Arial" w:hAnsi="Arial" w:eastAsia="华文中宋" w:cs="Arial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highlight w:val="none"/>
                <w:lang w:val="en-US" w:eastAsia="zh-CN"/>
              </w:rPr>
              <w:t>WEICHAI 420马力WD12G420E211国二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变速箱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 xml:space="preserve">Transmission Type: 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before="100" w:beforeAutospacing="1" w:after="100" w:afterAutospacing="1"/>
              <w:ind w:left="-384" w:leftChars="-183"/>
              <w:jc w:val="center"/>
              <w:rPr>
                <w:rFonts w:hint="default" w:ascii="Arial" w:hAnsi="Arial" w:eastAsia="华文中宋" w:cs="Arial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FAST </w:t>
            </w:r>
            <w:r>
              <w:rPr>
                <w:rFonts w:ascii="Arial" w:hAnsi="Arial" w:eastAsia="华文中宋" w:cs="Arial"/>
                <w:color w:val="auto"/>
                <w:kern w:val="0"/>
                <w:szCs w:val="21"/>
                <w:highlight w:val="none"/>
              </w:rPr>
              <w:t>7DS220</w:t>
            </w: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highlight w:val="none"/>
                <w:lang w:val="en-US" w:eastAsia="zh-CN"/>
              </w:rPr>
              <w:t>Manual (without liquid retardation)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转向器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Steering Engine: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全液压转向</w:t>
            </w:r>
            <w:r>
              <w:rPr>
                <w:rFonts w:ascii="Arial" w:hAnsi="Arial" w:cs="Arial"/>
                <w:kern w:val="0"/>
                <w:szCs w:val="21"/>
              </w:rPr>
              <w:t>Full hydraulic power steering engine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前/后车桥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Front/rear axle: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19T前桥/ 35T铸钢双级减速中后桥（鼓式制动）</w:t>
            </w:r>
          </w:p>
          <w:p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19</w:t>
            </w:r>
            <w:r>
              <w:rPr>
                <w:rFonts w:ascii="Arial" w:hAnsi="Arial" w:cs="Arial"/>
                <w:kern w:val="0"/>
                <w:szCs w:val="21"/>
              </w:rPr>
              <w:t>Tcasting steel front axle/35Tcasting dual reduction middle/rear axle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车架</w:t>
            </w:r>
          </w:p>
          <w:p>
            <w:pPr>
              <w:widowControl/>
              <w:jc w:val="center"/>
              <w:rPr>
                <w:rFonts w:ascii="Arial" w:hAnsi="Arial" w:eastAsia="华文中宋" w:cs="Arial"/>
                <w:bCs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Frame:</w:t>
            </w:r>
            <w:r>
              <w:rPr>
                <w:rFonts w:ascii="Arial" w:hAnsi="Arial" w:eastAsia="华文中宋" w:cs="Arial"/>
                <w:bCs/>
                <w:color w:val="000000"/>
                <w:kern w:val="0"/>
                <w:szCs w:val="21"/>
              </w:rPr>
              <w:t xml:space="preserve">： 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焊接式刚性箱型车架  450*140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Welded rigid cube type frame 4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50</w:t>
            </w:r>
            <w:r>
              <w:rPr>
                <w:rFonts w:ascii="Arial" w:hAnsi="Arial" w:cs="Arial"/>
                <w:kern w:val="0"/>
                <w:szCs w:val="21"/>
              </w:rPr>
              <w:t>*140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上装描述</w:t>
            </w:r>
          </w:p>
          <w:p>
            <w:pPr>
              <w:widowControl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Description: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hint="eastAsia" w:ascii="Arial" w:hAnsi="Arial" w:eastAsia="华文中宋" w:cs="Arial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eastAsia="华文中宋" w:cs="Arial"/>
                <w:color w:val="auto"/>
                <w:kern w:val="0"/>
                <w:szCs w:val="21"/>
              </w:rPr>
              <w:t>高强耐磨板</w:t>
            </w: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lang w:val="en-US" w:eastAsia="zh-CN"/>
              </w:rPr>
              <w:t>400</w:t>
            </w:r>
            <w:r>
              <w:rPr>
                <w:rFonts w:ascii="Arial" w:hAnsi="Arial" w:eastAsia="华文中宋" w:cs="Arial"/>
                <w:color w:val="auto"/>
                <w:kern w:val="0"/>
                <w:szCs w:val="21"/>
              </w:rPr>
              <w:t xml:space="preserve"> 底16mm </w:t>
            </w: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lang w:val="en-US" w:eastAsia="zh-CN"/>
              </w:rPr>
              <w:t>Q345钢板</w:t>
            </w:r>
            <w:r>
              <w:rPr>
                <w:rFonts w:ascii="Arial" w:hAnsi="Arial" w:eastAsia="华文中宋" w:cs="Arial"/>
                <w:color w:val="auto"/>
                <w:kern w:val="0"/>
                <w:szCs w:val="21"/>
              </w:rPr>
              <w:t>边12mm 后12mm、前举、</w:t>
            </w: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lang w:val="en-US" w:eastAsia="zh-CN"/>
              </w:rPr>
              <w:t>海沃</w:t>
            </w:r>
            <w:r>
              <w:rPr>
                <w:rFonts w:ascii="Arial" w:hAnsi="Arial" w:eastAsia="华文中宋" w:cs="Arial"/>
                <w:color w:val="auto"/>
                <w:kern w:val="0"/>
                <w:szCs w:val="21"/>
              </w:rPr>
              <w:t>举升系统</w:t>
            </w: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lang w:val="en-US" w:eastAsia="zh-CN"/>
              </w:rPr>
              <w:t>矿用厢</w:t>
            </w:r>
          </w:p>
          <w:p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hint="default" w:ascii="Arial" w:hAnsi="Arial" w:eastAsia="华文中宋" w:cs="Arial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cs="Arial"/>
                <w:color w:val="auto"/>
                <w:kern w:val="0"/>
                <w:szCs w:val="21"/>
              </w:rPr>
              <w:t xml:space="preserve">steel plate, bottom plate 16mm, side plate 12mm, </w:t>
            </w: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HYVA</w:t>
            </w:r>
            <w:r>
              <w:rPr>
                <w:rFonts w:ascii="Arial" w:hAnsi="Arial" w:cs="Arial"/>
                <w:color w:val="auto"/>
                <w:kern w:val="0"/>
                <w:szCs w:val="21"/>
              </w:rPr>
              <w:t xml:space="preserve"> hydraulic system, mining square box</w:t>
            </w:r>
          </w:p>
          <w:p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货厢内尺寸（mm）</w:t>
            </w:r>
            <w:r>
              <w:rPr>
                <w:rFonts w:ascii="Arial" w:hAnsi="Arial" w:cs="Arial"/>
                <w:kern w:val="0"/>
                <w:szCs w:val="21"/>
              </w:rPr>
              <w:t>Inner dimension of body</w:t>
            </w: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：5850*3200*1750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轮胎Tyre:</w:t>
            </w: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auto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auto"/>
                <w:kern w:val="0"/>
                <w:szCs w:val="21"/>
              </w:rPr>
              <w:t>14.00R25</w:t>
            </w: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</w:rPr>
              <w:t>Mining Tubed Wire Tire</w:t>
            </w:r>
            <w:r>
              <w:rPr>
                <w:rFonts w:ascii="Arial" w:hAnsi="Arial" w:eastAsia="华文中宋" w:cs="Arial"/>
                <w:color w:val="auto"/>
                <w:kern w:val="0"/>
                <w:szCs w:val="21"/>
              </w:rPr>
              <w:t>矿用</w:t>
            </w: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lang w:val="en-US" w:eastAsia="zh-CN"/>
              </w:rPr>
              <w:t>有内胎钢丝胎</w:t>
            </w:r>
            <w:r>
              <w:rPr>
                <w:rFonts w:ascii="Arial" w:hAnsi="Arial" w:eastAsia="华文中宋" w:cs="Arial"/>
                <w:color w:val="auto"/>
                <w:kern w:val="0"/>
                <w:szCs w:val="21"/>
              </w:rPr>
              <w:t>轮胎</w:t>
            </w:r>
          </w:p>
          <w:p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hint="default" w:ascii="Arial" w:hAnsi="Arial" w:eastAsia="华文中宋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lang w:val="en-US" w:eastAsia="zh-CN"/>
              </w:rPr>
              <w:t>14.00-25 Mining Tubed Bias Tire 矿用有内胎斜交胎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悬挂</w:t>
            </w:r>
          </w:p>
          <w:p>
            <w:pPr>
              <w:widowControl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Front/rear suspension:</w:t>
            </w: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前油气悬挂/后整体焊接式平衡悬挂，加强型可拆换式平衡轴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Front oil and gas suspension/rear integral welded balance suspension, reinforced removable balance shaft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板簧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Leaf spring for front, middle, rear axle: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华文中宋" w:cs="Arial"/>
                <w:color w:val="000000"/>
                <w:kern w:val="0"/>
                <w:szCs w:val="21"/>
                <w:lang w:val="en-US" w:eastAsia="zh-CN"/>
              </w:rPr>
              <w:t>前：</w:t>
            </w: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油气弹簧/</w:t>
            </w:r>
            <w:r>
              <w:rPr>
                <w:rFonts w:hint="eastAsia" w:ascii="Arial" w:hAnsi="Arial" w:eastAsia="华文中宋" w:cs="Arial"/>
                <w:color w:val="000000"/>
                <w:kern w:val="0"/>
                <w:szCs w:val="21"/>
                <w:lang w:val="en-US" w:eastAsia="zh-CN"/>
              </w:rPr>
              <w:t>后：</w:t>
            </w: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钢板弹簧14*120*27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Front: Oil-gas spring Rear:</w:t>
            </w: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 xml:space="preserve"> 14*120*27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制动系统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Breaking system: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瑞立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SORL system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其他</w:t>
            </w:r>
          </w:p>
          <w:p>
            <w:pPr>
              <w:widowControl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Others: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Arial" w:hAnsi="Arial" w:eastAsia="华文中宋" w:cs="Arial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eastAsia="华文中宋" w:cs="Arial"/>
                <w:color w:val="auto"/>
                <w:kern w:val="0"/>
                <w:szCs w:val="21"/>
              </w:rPr>
              <w:t>油浴式空气滤清器、排气制动、大箱底板加热、淋水、剔石器</w:t>
            </w: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Arial" w:hAnsi="Arial" w:eastAsia="华文中宋" w:cs="Arial"/>
                <w:color w:val="auto"/>
                <w:kern w:val="0"/>
                <w:szCs w:val="21"/>
                <w:lang w:val="en-US" w:eastAsia="zh-CN"/>
              </w:rPr>
              <w:t>底盘防护，油箱防护，挡泥板，LED侧灯和尾灯，电子空调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华文中宋" w:cs="Arial"/>
                <w:color w:val="000000"/>
                <w:kern w:val="0"/>
                <w:szCs w:val="21"/>
              </w:rPr>
              <w:t>Oil bath air filter, exhaust brake, box floor heating, drenching, stone picker, chassis protection, fuel tank protection, fenders, LED side and tail lights, electronic air conditioning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整车质量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 xml:space="preserve">Curb Weight(kg): 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30000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额定载质量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Rated load(kg):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60000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总质量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Rated total weight(kg):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90000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外形尺寸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bCs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Overall Dimension(mm):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9100×3450×4130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最大速度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Max speed(km/h):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42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最小离地间隙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Min ground clearance(mm):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380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最小转弯半径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Min turning radius(m):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≤12m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最大爬坡度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Max gradeability(%):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33%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接近角/离去角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Approach angle/Departure angle(°):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32°/39°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轴距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Axle base(mm):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  <w:shd w:val="clear" w:color="auto" w:fill="FFFFFF"/>
              </w:rPr>
              <w:t>3800+1560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前后轮距</w:t>
            </w:r>
          </w:p>
          <w:p>
            <w:pPr>
              <w:widowControl/>
              <w:shd w:val="clear" w:color="auto" w:fill="FFFFFF"/>
              <w:spacing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Wheel span (front /rear)(mm)</w:t>
            </w:r>
            <w:r>
              <w:rPr>
                <w:rFonts w:ascii="Arial" w:hAnsi="Arial" w:cs="Arial"/>
                <w:kern w:val="0"/>
                <w:szCs w:val="21"/>
              </w:rPr>
              <w:t>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  <w:shd w:val="clear" w:color="auto" w:fill="FFFFFF"/>
              </w:rPr>
              <w:t xml:space="preserve">PX90 :2792/2526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油箱</w:t>
            </w:r>
          </w:p>
          <w:p>
            <w:pPr>
              <w:widowControl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Oil tank Capacity(L):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  <w:shd w:val="clear" w:color="auto" w:fill="FFFFFF"/>
              </w:rPr>
              <w:t>450L/600L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货箱容积</w:t>
            </w:r>
          </w:p>
          <w:p>
            <w:pPr>
              <w:widowControl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Body Capacity: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华文中宋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华文中宋" w:cs="Arial"/>
                <w:color w:val="000000"/>
                <w:kern w:val="0"/>
                <w:szCs w:val="21"/>
              </w:rPr>
              <w:t>32.8</w:t>
            </w:r>
            <w:r>
              <w:rPr>
                <w:rFonts w:ascii="Arial" w:hAnsi="Arial" w:eastAsia="华文中宋" w:cs="Arial"/>
                <w:color w:val="000000"/>
                <w:szCs w:val="21"/>
              </w:rPr>
              <w:t xml:space="preserve">m³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Cs w:val="21"/>
                <w:shd w:val="clear" w:color="auto" w:fill="FFFFFF"/>
                <w:lang w:val="en-US" w:eastAsia="zh-CN"/>
              </w:rPr>
              <w:t>备注：（CNY）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Arial" w:hAnsi="Arial" w:eastAsia="华文中宋" w:cs="Arial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华文中宋" w:cs="Arial"/>
                <w:color w:val="FF0000"/>
                <w:kern w:val="0"/>
                <w:szCs w:val="21"/>
                <w:lang w:val="en-US" w:eastAsia="zh-CN"/>
              </w:rPr>
              <w:t>出口左侧驾驶室加2000元，出口右侧驾驶室加4000元</w:t>
            </w:r>
          </w:p>
          <w:p>
            <w:pPr>
              <w:widowControl/>
              <w:jc w:val="center"/>
              <w:rPr>
                <w:rFonts w:hint="eastAsia" w:ascii="Arial" w:hAnsi="Arial" w:eastAsia="华文中宋" w:cs="Arial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华文中宋" w:cs="Arial"/>
                <w:color w:val="FF0000"/>
                <w:kern w:val="0"/>
                <w:szCs w:val="21"/>
                <w:lang w:val="en-US" w:eastAsia="zh-CN"/>
              </w:rPr>
              <w:t>集中润滑加9200元</w:t>
            </w:r>
          </w:p>
          <w:p>
            <w:pPr>
              <w:widowControl/>
              <w:jc w:val="center"/>
              <w:rPr>
                <w:rFonts w:hint="eastAsia" w:ascii="Arial" w:hAnsi="Arial" w:eastAsia="华文中宋" w:cs="Arial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华文中宋" w:cs="Arial"/>
                <w:color w:val="FF0000"/>
                <w:kern w:val="0"/>
                <w:szCs w:val="21"/>
                <w:lang w:val="en-US" w:eastAsia="zh-CN"/>
              </w:rPr>
              <w:t>倒车影像加2500元，360度环视影像加4200元</w:t>
            </w:r>
          </w:p>
          <w:p>
            <w:pPr>
              <w:widowControl/>
              <w:jc w:val="center"/>
              <w:rPr>
                <w:rFonts w:hint="eastAsia" w:ascii="Arial" w:hAnsi="Arial" w:eastAsia="华文中宋" w:cs="Arial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华文中宋" w:cs="Arial"/>
                <w:color w:val="FF0000"/>
                <w:kern w:val="0"/>
                <w:szCs w:val="21"/>
                <w:lang w:val="en-US" w:eastAsia="zh-CN"/>
              </w:rPr>
              <w:t>液力缓速器加20000元，加液力缓速器需增加电子散热器，电子散热器加5000元</w:t>
            </w:r>
          </w:p>
          <w:p>
            <w:pPr>
              <w:widowControl/>
              <w:jc w:val="center"/>
              <w:rPr>
                <w:rFonts w:hint="eastAsia" w:ascii="Arial" w:hAnsi="Arial" w:eastAsia="华文中宋" w:cs="Arial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华文中宋" w:cs="Arial"/>
                <w:color w:val="FF0000"/>
                <w:kern w:val="0"/>
                <w:szCs w:val="21"/>
                <w:lang w:val="en-US" w:eastAsia="zh-CN"/>
              </w:rPr>
              <w:t>淋水刹车加4800元，铜水箱加12500元</w:t>
            </w:r>
          </w:p>
          <w:p>
            <w:pPr>
              <w:widowControl/>
              <w:jc w:val="center"/>
              <w:rPr>
                <w:rFonts w:hint="eastAsia" w:ascii="Arial" w:hAnsi="Arial" w:eastAsia="华文中宋" w:cs="Arial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华文中宋" w:cs="Arial"/>
                <w:color w:val="FF0000"/>
                <w:kern w:val="0"/>
                <w:szCs w:val="21"/>
                <w:lang w:val="en-US" w:eastAsia="zh-CN"/>
              </w:rPr>
              <w:t>海运整车打蜡加1000元</w:t>
            </w:r>
          </w:p>
          <w:p>
            <w:pPr>
              <w:widowControl/>
              <w:jc w:val="center"/>
              <w:rPr>
                <w:rFonts w:hint="default" w:ascii="Arial" w:hAnsi="Arial" w:eastAsia="华文中宋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华文中宋" w:cs="Arial"/>
                <w:color w:val="FF0000"/>
                <w:kern w:val="0"/>
                <w:szCs w:val="21"/>
                <w:lang w:val="en-US" w:eastAsia="zh-CN"/>
              </w:rPr>
              <w:t>货箱材质全提升至高强耐磨板400材质加价12000元</w:t>
            </w:r>
          </w:p>
        </w:tc>
      </w:tr>
    </w:tbl>
    <w:p>
      <w:pPr>
        <w:rPr>
          <w:rFonts w:ascii="Arial" w:hAnsi="Arial" w:cs="Arial"/>
        </w:rPr>
      </w:pPr>
    </w:p>
    <w:sectPr>
      <w:headerReference r:id="rId3" w:type="default"/>
      <w:footerReference r:id="rId4" w:type="default"/>
      <w:pgSz w:w="11906" w:h="16838"/>
      <w:pgMar w:top="1531" w:right="1134" w:bottom="1134" w:left="1134" w:header="907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right="360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150495</wp:posOffset>
          </wp:positionV>
          <wp:extent cx="7586980" cy="403860"/>
          <wp:effectExtent l="0" t="0" r="0" b="0"/>
          <wp:wrapTight wrapText="bothSides">
            <wp:wrapPolygon>
              <wp:start x="0" y="0"/>
              <wp:lineTo x="0" y="20377"/>
              <wp:lineTo x="21531" y="20377"/>
              <wp:lineTo x="21531" y="0"/>
              <wp:lineTo x="0" y="0"/>
            </wp:wrapPolygon>
          </wp:wrapTight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980" cy="403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both"/>
    </w:pPr>
    <w:r>
      <w:drawing>
        <wp:inline distT="0" distB="0" distL="0" distR="0">
          <wp:extent cx="3062605" cy="468630"/>
          <wp:effectExtent l="0" t="0" r="4445" b="762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95157" cy="4889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color w:val="0075C2"/>
        <w:sz w:val="14"/>
        <w:szCs w:val="14"/>
      </w:rPr>
      <w:t xml:space="preserve">                                            </w:t>
    </w:r>
    <w:r>
      <w:rPr>
        <w:rFonts w:hint="eastAsia" w:ascii="Arial" w:hAnsi="Arial" w:cs="Arial"/>
        <w:color w:val="0075C2"/>
        <w:sz w:val="14"/>
        <w:szCs w:val="1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JjMzJlMTgyOTQzMzQyODUxYWEyMGRlYzFhZDMwMzEifQ=="/>
  </w:docVars>
  <w:rsids>
    <w:rsidRoot w:val="00B3110D"/>
    <w:rsid w:val="00003BF3"/>
    <w:rsid w:val="0001702D"/>
    <w:rsid w:val="000272DF"/>
    <w:rsid w:val="000331E4"/>
    <w:rsid w:val="00035A83"/>
    <w:rsid w:val="000444FD"/>
    <w:rsid w:val="000510EB"/>
    <w:rsid w:val="00063C99"/>
    <w:rsid w:val="00064627"/>
    <w:rsid w:val="0006655A"/>
    <w:rsid w:val="000707F3"/>
    <w:rsid w:val="00072544"/>
    <w:rsid w:val="00077460"/>
    <w:rsid w:val="00077F8B"/>
    <w:rsid w:val="000940D2"/>
    <w:rsid w:val="00096D40"/>
    <w:rsid w:val="000B0131"/>
    <w:rsid w:val="000C0FA1"/>
    <w:rsid w:val="000C1B7B"/>
    <w:rsid w:val="000C525D"/>
    <w:rsid w:val="000D1F91"/>
    <w:rsid w:val="000E43E0"/>
    <w:rsid w:val="0010238E"/>
    <w:rsid w:val="001120A8"/>
    <w:rsid w:val="001130C3"/>
    <w:rsid w:val="00117039"/>
    <w:rsid w:val="001334D7"/>
    <w:rsid w:val="00133947"/>
    <w:rsid w:val="00137E18"/>
    <w:rsid w:val="001404AC"/>
    <w:rsid w:val="0014213A"/>
    <w:rsid w:val="001449A4"/>
    <w:rsid w:val="00145D94"/>
    <w:rsid w:val="001519EE"/>
    <w:rsid w:val="001563E3"/>
    <w:rsid w:val="00163819"/>
    <w:rsid w:val="0017152A"/>
    <w:rsid w:val="00174985"/>
    <w:rsid w:val="001912E1"/>
    <w:rsid w:val="00193A3F"/>
    <w:rsid w:val="00193C9E"/>
    <w:rsid w:val="00195C72"/>
    <w:rsid w:val="0019759D"/>
    <w:rsid w:val="001A3847"/>
    <w:rsid w:val="001A73F7"/>
    <w:rsid w:val="001A7E1C"/>
    <w:rsid w:val="001B1D5E"/>
    <w:rsid w:val="001C760F"/>
    <w:rsid w:val="001D3D5E"/>
    <w:rsid w:val="001D45F8"/>
    <w:rsid w:val="001E072E"/>
    <w:rsid w:val="001E70E4"/>
    <w:rsid w:val="001F5E59"/>
    <w:rsid w:val="00200077"/>
    <w:rsid w:val="00215FB8"/>
    <w:rsid w:val="00223DE6"/>
    <w:rsid w:val="002372C8"/>
    <w:rsid w:val="00243D3D"/>
    <w:rsid w:val="002544AF"/>
    <w:rsid w:val="0028505B"/>
    <w:rsid w:val="002867F8"/>
    <w:rsid w:val="002B3662"/>
    <w:rsid w:val="002C1A95"/>
    <w:rsid w:val="002D4721"/>
    <w:rsid w:val="002D5C1F"/>
    <w:rsid w:val="002E6125"/>
    <w:rsid w:val="00306F4A"/>
    <w:rsid w:val="003100A3"/>
    <w:rsid w:val="00312696"/>
    <w:rsid w:val="00323126"/>
    <w:rsid w:val="003252B5"/>
    <w:rsid w:val="00325F52"/>
    <w:rsid w:val="00330436"/>
    <w:rsid w:val="00331DF6"/>
    <w:rsid w:val="00334D40"/>
    <w:rsid w:val="003418B8"/>
    <w:rsid w:val="0035496D"/>
    <w:rsid w:val="003578C9"/>
    <w:rsid w:val="00367C12"/>
    <w:rsid w:val="00375CFE"/>
    <w:rsid w:val="00382B61"/>
    <w:rsid w:val="00392489"/>
    <w:rsid w:val="003A75BA"/>
    <w:rsid w:val="003B24DE"/>
    <w:rsid w:val="003B2DD1"/>
    <w:rsid w:val="003B4BE1"/>
    <w:rsid w:val="003C215E"/>
    <w:rsid w:val="003C584E"/>
    <w:rsid w:val="003C72AF"/>
    <w:rsid w:val="003C7C64"/>
    <w:rsid w:val="003D03ED"/>
    <w:rsid w:val="003E0AA9"/>
    <w:rsid w:val="003F0FE4"/>
    <w:rsid w:val="003F235F"/>
    <w:rsid w:val="00401843"/>
    <w:rsid w:val="0041296F"/>
    <w:rsid w:val="00412E4B"/>
    <w:rsid w:val="00420D1E"/>
    <w:rsid w:val="00421374"/>
    <w:rsid w:val="0042331B"/>
    <w:rsid w:val="004244BB"/>
    <w:rsid w:val="0042599F"/>
    <w:rsid w:val="00426F64"/>
    <w:rsid w:val="004349B4"/>
    <w:rsid w:val="004361F8"/>
    <w:rsid w:val="00437825"/>
    <w:rsid w:val="0044110F"/>
    <w:rsid w:val="0044230F"/>
    <w:rsid w:val="00442420"/>
    <w:rsid w:val="004470FD"/>
    <w:rsid w:val="0044795B"/>
    <w:rsid w:val="00463FFB"/>
    <w:rsid w:val="00464E78"/>
    <w:rsid w:val="00467565"/>
    <w:rsid w:val="004704F2"/>
    <w:rsid w:val="00471058"/>
    <w:rsid w:val="004714BC"/>
    <w:rsid w:val="0047223E"/>
    <w:rsid w:val="0047298A"/>
    <w:rsid w:val="004732F2"/>
    <w:rsid w:val="00480E98"/>
    <w:rsid w:val="00481180"/>
    <w:rsid w:val="0048787F"/>
    <w:rsid w:val="00496D22"/>
    <w:rsid w:val="004A5002"/>
    <w:rsid w:val="004B24A8"/>
    <w:rsid w:val="004B71B8"/>
    <w:rsid w:val="004C10F9"/>
    <w:rsid w:val="004C2FD0"/>
    <w:rsid w:val="004C320F"/>
    <w:rsid w:val="004C3312"/>
    <w:rsid w:val="004D2C14"/>
    <w:rsid w:val="004D3C6C"/>
    <w:rsid w:val="004D6B43"/>
    <w:rsid w:val="004D7833"/>
    <w:rsid w:val="004E18B6"/>
    <w:rsid w:val="004E647A"/>
    <w:rsid w:val="004F2201"/>
    <w:rsid w:val="004F26A2"/>
    <w:rsid w:val="00502895"/>
    <w:rsid w:val="0050409C"/>
    <w:rsid w:val="00513140"/>
    <w:rsid w:val="00525A24"/>
    <w:rsid w:val="00525F85"/>
    <w:rsid w:val="0052676E"/>
    <w:rsid w:val="0052716B"/>
    <w:rsid w:val="005328B6"/>
    <w:rsid w:val="00536DC3"/>
    <w:rsid w:val="005370BE"/>
    <w:rsid w:val="00543235"/>
    <w:rsid w:val="00550E6C"/>
    <w:rsid w:val="00550F9C"/>
    <w:rsid w:val="005512FF"/>
    <w:rsid w:val="0055416D"/>
    <w:rsid w:val="0056227E"/>
    <w:rsid w:val="00562B13"/>
    <w:rsid w:val="005756AB"/>
    <w:rsid w:val="005757DD"/>
    <w:rsid w:val="0059247D"/>
    <w:rsid w:val="005956E6"/>
    <w:rsid w:val="005A5FBF"/>
    <w:rsid w:val="005A6E63"/>
    <w:rsid w:val="005B528D"/>
    <w:rsid w:val="005E2BB3"/>
    <w:rsid w:val="005E403E"/>
    <w:rsid w:val="005E5E29"/>
    <w:rsid w:val="005E7556"/>
    <w:rsid w:val="00601D89"/>
    <w:rsid w:val="00601E7C"/>
    <w:rsid w:val="00602444"/>
    <w:rsid w:val="00605C17"/>
    <w:rsid w:val="00606E54"/>
    <w:rsid w:val="006105E4"/>
    <w:rsid w:val="00621444"/>
    <w:rsid w:val="00622925"/>
    <w:rsid w:val="00631713"/>
    <w:rsid w:val="00636CEA"/>
    <w:rsid w:val="00653991"/>
    <w:rsid w:val="00653BB3"/>
    <w:rsid w:val="006540D9"/>
    <w:rsid w:val="00655C8C"/>
    <w:rsid w:val="0066386D"/>
    <w:rsid w:val="00665341"/>
    <w:rsid w:val="0066673E"/>
    <w:rsid w:val="00671EC7"/>
    <w:rsid w:val="006730C9"/>
    <w:rsid w:val="006779CB"/>
    <w:rsid w:val="0068709C"/>
    <w:rsid w:val="00693E4F"/>
    <w:rsid w:val="0069555E"/>
    <w:rsid w:val="006B1CBD"/>
    <w:rsid w:val="006B5D9D"/>
    <w:rsid w:val="006C611F"/>
    <w:rsid w:val="006C6FA3"/>
    <w:rsid w:val="006D1E09"/>
    <w:rsid w:val="006D3FB7"/>
    <w:rsid w:val="006D57D3"/>
    <w:rsid w:val="006D7E07"/>
    <w:rsid w:val="006E6E00"/>
    <w:rsid w:val="006F155E"/>
    <w:rsid w:val="006F3B94"/>
    <w:rsid w:val="006F49C4"/>
    <w:rsid w:val="006F6F43"/>
    <w:rsid w:val="006F7127"/>
    <w:rsid w:val="007013F9"/>
    <w:rsid w:val="00711996"/>
    <w:rsid w:val="00713B02"/>
    <w:rsid w:val="00713E38"/>
    <w:rsid w:val="007169D6"/>
    <w:rsid w:val="00724500"/>
    <w:rsid w:val="0073059A"/>
    <w:rsid w:val="00743E70"/>
    <w:rsid w:val="00745E23"/>
    <w:rsid w:val="0074637B"/>
    <w:rsid w:val="00746B4D"/>
    <w:rsid w:val="007508C4"/>
    <w:rsid w:val="007555B7"/>
    <w:rsid w:val="00760053"/>
    <w:rsid w:val="00764738"/>
    <w:rsid w:val="00766357"/>
    <w:rsid w:val="00773551"/>
    <w:rsid w:val="00773621"/>
    <w:rsid w:val="00776E0B"/>
    <w:rsid w:val="00782789"/>
    <w:rsid w:val="00790233"/>
    <w:rsid w:val="007972D3"/>
    <w:rsid w:val="007B2E4C"/>
    <w:rsid w:val="007B4C7C"/>
    <w:rsid w:val="007B6AD1"/>
    <w:rsid w:val="007C03AE"/>
    <w:rsid w:val="007E080A"/>
    <w:rsid w:val="007E3BF3"/>
    <w:rsid w:val="007F0DD6"/>
    <w:rsid w:val="007F4AFB"/>
    <w:rsid w:val="008006E7"/>
    <w:rsid w:val="00800E13"/>
    <w:rsid w:val="00802C40"/>
    <w:rsid w:val="008065D7"/>
    <w:rsid w:val="00807681"/>
    <w:rsid w:val="00810742"/>
    <w:rsid w:val="00813406"/>
    <w:rsid w:val="008231B2"/>
    <w:rsid w:val="00832364"/>
    <w:rsid w:val="00833897"/>
    <w:rsid w:val="00842D22"/>
    <w:rsid w:val="00852CE9"/>
    <w:rsid w:val="00861FEC"/>
    <w:rsid w:val="00863759"/>
    <w:rsid w:val="008677E2"/>
    <w:rsid w:val="00873680"/>
    <w:rsid w:val="00874A02"/>
    <w:rsid w:val="00886B01"/>
    <w:rsid w:val="00887604"/>
    <w:rsid w:val="008952F5"/>
    <w:rsid w:val="008A3DEB"/>
    <w:rsid w:val="008A6284"/>
    <w:rsid w:val="008A6528"/>
    <w:rsid w:val="008A6B61"/>
    <w:rsid w:val="008B5741"/>
    <w:rsid w:val="008C453F"/>
    <w:rsid w:val="008C7A2C"/>
    <w:rsid w:val="008D0783"/>
    <w:rsid w:val="008D0945"/>
    <w:rsid w:val="008D14D9"/>
    <w:rsid w:val="008D3A10"/>
    <w:rsid w:val="008F4DE8"/>
    <w:rsid w:val="008F7908"/>
    <w:rsid w:val="008F7A96"/>
    <w:rsid w:val="00902EBF"/>
    <w:rsid w:val="00915A6D"/>
    <w:rsid w:val="0093599F"/>
    <w:rsid w:val="00937B93"/>
    <w:rsid w:val="00941D9C"/>
    <w:rsid w:val="00944F07"/>
    <w:rsid w:val="00950909"/>
    <w:rsid w:val="00952ECE"/>
    <w:rsid w:val="009564A7"/>
    <w:rsid w:val="00960F8E"/>
    <w:rsid w:val="00971BEA"/>
    <w:rsid w:val="00976F16"/>
    <w:rsid w:val="00977380"/>
    <w:rsid w:val="00990234"/>
    <w:rsid w:val="009917F0"/>
    <w:rsid w:val="00991B13"/>
    <w:rsid w:val="00996223"/>
    <w:rsid w:val="0099675B"/>
    <w:rsid w:val="00997723"/>
    <w:rsid w:val="009A2BCA"/>
    <w:rsid w:val="009A3BAA"/>
    <w:rsid w:val="009A6496"/>
    <w:rsid w:val="009A6567"/>
    <w:rsid w:val="009B03FB"/>
    <w:rsid w:val="009B4B05"/>
    <w:rsid w:val="009C1F22"/>
    <w:rsid w:val="009C2C50"/>
    <w:rsid w:val="009C6BA7"/>
    <w:rsid w:val="009C7026"/>
    <w:rsid w:val="009D0DA3"/>
    <w:rsid w:val="009D586E"/>
    <w:rsid w:val="009D6506"/>
    <w:rsid w:val="009E1955"/>
    <w:rsid w:val="009E5BED"/>
    <w:rsid w:val="009F09D1"/>
    <w:rsid w:val="00A01D4B"/>
    <w:rsid w:val="00A06CFC"/>
    <w:rsid w:val="00A135EA"/>
    <w:rsid w:val="00A1470C"/>
    <w:rsid w:val="00A20D75"/>
    <w:rsid w:val="00A2743A"/>
    <w:rsid w:val="00A30F6E"/>
    <w:rsid w:val="00A32E16"/>
    <w:rsid w:val="00A36C42"/>
    <w:rsid w:val="00A4385C"/>
    <w:rsid w:val="00A47E5B"/>
    <w:rsid w:val="00A5034A"/>
    <w:rsid w:val="00A57FD2"/>
    <w:rsid w:val="00A60370"/>
    <w:rsid w:val="00A60FFC"/>
    <w:rsid w:val="00A62720"/>
    <w:rsid w:val="00A6759C"/>
    <w:rsid w:val="00A70809"/>
    <w:rsid w:val="00A74B2F"/>
    <w:rsid w:val="00A8009D"/>
    <w:rsid w:val="00A84C0E"/>
    <w:rsid w:val="00A916E3"/>
    <w:rsid w:val="00A9722D"/>
    <w:rsid w:val="00AA1842"/>
    <w:rsid w:val="00AA396B"/>
    <w:rsid w:val="00AA44B4"/>
    <w:rsid w:val="00AA777D"/>
    <w:rsid w:val="00AB0AB6"/>
    <w:rsid w:val="00AC161C"/>
    <w:rsid w:val="00AC4C6A"/>
    <w:rsid w:val="00AC5A7E"/>
    <w:rsid w:val="00AF45E7"/>
    <w:rsid w:val="00AF5435"/>
    <w:rsid w:val="00AF62AA"/>
    <w:rsid w:val="00AF696B"/>
    <w:rsid w:val="00B00F33"/>
    <w:rsid w:val="00B02D72"/>
    <w:rsid w:val="00B04474"/>
    <w:rsid w:val="00B06EC5"/>
    <w:rsid w:val="00B1508F"/>
    <w:rsid w:val="00B17B83"/>
    <w:rsid w:val="00B2264C"/>
    <w:rsid w:val="00B272BE"/>
    <w:rsid w:val="00B30CB1"/>
    <w:rsid w:val="00B3110D"/>
    <w:rsid w:val="00B3219E"/>
    <w:rsid w:val="00B4117C"/>
    <w:rsid w:val="00B54B8E"/>
    <w:rsid w:val="00B61B73"/>
    <w:rsid w:val="00B62E4C"/>
    <w:rsid w:val="00B63C68"/>
    <w:rsid w:val="00B66A50"/>
    <w:rsid w:val="00B67320"/>
    <w:rsid w:val="00B67AFC"/>
    <w:rsid w:val="00B70176"/>
    <w:rsid w:val="00B73BD8"/>
    <w:rsid w:val="00B75343"/>
    <w:rsid w:val="00B82F74"/>
    <w:rsid w:val="00B86ABB"/>
    <w:rsid w:val="00B93091"/>
    <w:rsid w:val="00B96256"/>
    <w:rsid w:val="00BB0429"/>
    <w:rsid w:val="00BC1E8D"/>
    <w:rsid w:val="00BC5AB3"/>
    <w:rsid w:val="00BD0E88"/>
    <w:rsid w:val="00BD0F4B"/>
    <w:rsid w:val="00BD1D7B"/>
    <w:rsid w:val="00BD2463"/>
    <w:rsid w:val="00BE1F16"/>
    <w:rsid w:val="00BF7FBD"/>
    <w:rsid w:val="00C149CF"/>
    <w:rsid w:val="00C17FD3"/>
    <w:rsid w:val="00C26500"/>
    <w:rsid w:val="00C40864"/>
    <w:rsid w:val="00C430BE"/>
    <w:rsid w:val="00C45ECF"/>
    <w:rsid w:val="00C520E2"/>
    <w:rsid w:val="00C57897"/>
    <w:rsid w:val="00C734E2"/>
    <w:rsid w:val="00C7729D"/>
    <w:rsid w:val="00C80FA3"/>
    <w:rsid w:val="00C837B9"/>
    <w:rsid w:val="00C86363"/>
    <w:rsid w:val="00C91B35"/>
    <w:rsid w:val="00CA50CC"/>
    <w:rsid w:val="00CA7A8A"/>
    <w:rsid w:val="00CB59E6"/>
    <w:rsid w:val="00CB7059"/>
    <w:rsid w:val="00CD0118"/>
    <w:rsid w:val="00CD1B6D"/>
    <w:rsid w:val="00CD6EAE"/>
    <w:rsid w:val="00CE43C3"/>
    <w:rsid w:val="00CE4FDB"/>
    <w:rsid w:val="00CF0908"/>
    <w:rsid w:val="00CF44BD"/>
    <w:rsid w:val="00CF4B1B"/>
    <w:rsid w:val="00D00F13"/>
    <w:rsid w:val="00D03B05"/>
    <w:rsid w:val="00D0642B"/>
    <w:rsid w:val="00D16426"/>
    <w:rsid w:val="00D21DBF"/>
    <w:rsid w:val="00D27058"/>
    <w:rsid w:val="00D475F0"/>
    <w:rsid w:val="00D50860"/>
    <w:rsid w:val="00D56880"/>
    <w:rsid w:val="00D61C90"/>
    <w:rsid w:val="00D71CB5"/>
    <w:rsid w:val="00D7397D"/>
    <w:rsid w:val="00D821A4"/>
    <w:rsid w:val="00D83DD2"/>
    <w:rsid w:val="00D8573D"/>
    <w:rsid w:val="00DA572A"/>
    <w:rsid w:val="00DB0A2E"/>
    <w:rsid w:val="00DB1511"/>
    <w:rsid w:val="00DB2A03"/>
    <w:rsid w:val="00DB44F4"/>
    <w:rsid w:val="00DB696F"/>
    <w:rsid w:val="00DD01D3"/>
    <w:rsid w:val="00DE0270"/>
    <w:rsid w:val="00DE1861"/>
    <w:rsid w:val="00DE3370"/>
    <w:rsid w:val="00DE6D41"/>
    <w:rsid w:val="00DF0DD1"/>
    <w:rsid w:val="00DF2BFA"/>
    <w:rsid w:val="00DF3B09"/>
    <w:rsid w:val="00DF3B2C"/>
    <w:rsid w:val="00E04082"/>
    <w:rsid w:val="00E11584"/>
    <w:rsid w:val="00E20019"/>
    <w:rsid w:val="00E20299"/>
    <w:rsid w:val="00E21B3C"/>
    <w:rsid w:val="00E231F7"/>
    <w:rsid w:val="00E24CA3"/>
    <w:rsid w:val="00E273B8"/>
    <w:rsid w:val="00E321D9"/>
    <w:rsid w:val="00E410E9"/>
    <w:rsid w:val="00E43F2A"/>
    <w:rsid w:val="00E6375D"/>
    <w:rsid w:val="00E668ED"/>
    <w:rsid w:val="00E67773"/>
    <w:rsid w:val="00E76D23"/>
    <w:rsid w:val="00E8451A"/>
    <w:rsid w:val="00E85C53"/>
    <w:rsid w:val="00E86DC6"/>
    <w:rsid w:val="00E87A44"/>
    <w:rsid w:val="00E92FC6"/>
    <w:rsid w:val="00E937BE"/>
    <w:rsid w:val="00E94F9E"/>
    <w:rsid w:val="00E97CDC"/>
    <w:rsid w:val="00EA13E4"/>
    <w:rsid w:val="00EA627F"/>
    <w:rsid w:val="00EA6C0A"/>
    <w:rsid w:val="00EB02B5"/>
    <w:rsid w:val="00EB311F"/>
    <w:rsid w:val="00EB7FB7"/>
    <w:rsid w:val="00EC2034"/>
    <w:rsid w:val="00EC2765"/>
    <w:rsid w:val="00EC53B8"/>
    <w:rsid w:val="00EC7714"/>
    <w:rsid w:val="00ED44F7"/>
    <w:rsid w:val="00ED5C78"/>
    <w:rsid w:val="00EE17F1"/>
    <w:rsid w:val="00EF3339"/>
    <w:rsid w:val="00F040F8"/>
    <w:rsid w:val="00F07280"/>
    <w:rsid w:val="00F10E15"/>
    <w:rsid w:val="00F1388F"/>
    <w:rsid w:val="00F22325"/>
    <w:rsid w:val="00F304E9"/>
    <w:rsid w:val="00F322D8"/>
    <w:rsid w:val="00F338F4"/>
    <w:rsid w:val="00F36882"/>
    <w:rsid w:val="00F40161"/>
    <w:rsid w:val="00F43CFE"/>
    <w:rsid w:val="00F45EEF"/>
    <w:rsid w:val="00F47682"/>
    <w:rsid w:val="00F521F5"/>
    <w:rsid w:val="00F56B6C"/>
    <w:rsid w:val="00F60D6F"/>
    <w:rsid w:val="00F61F29"/>
    <w:rsid w:val="00F67872"/>
    <w:rsid w:val="00F67E7A"/>
    <w:rsid w:val="00F708D8"/>
    <w:rsid w:val="00F74920"/>
    <w:rsid w:val="00F77974"/>
    <w:rsid w:val="00F77E77"/>
    <w:rsid w:val="00F80449"/>
    <w:rsid w:val="00F80C54"/>
    <w:rsid w:val="00F95558"/>
    <w:rsid w:val="00F96A7A"/>
    <w:rsid w:val="00FA0FD7"/>
    <w:rsid w:val="00FB0C2A"/>
    <w:rsid w:val="00FB343C"/>
    <w:rsid w:val="00FB7025"/>
    <w:rsid w:val="00FC163F"/>
    <w:rsid w:val="00FC5F09"/>
    <w:rsid w:val="00FD00A4"/>
    <w:rsid w:val="00FD430C"/>
    <w:rsid w:val="00FE08D5"/>
    <w:rsid w:val="00FE2C22"/>
    <w:rsid w:val="00FE6BA7"/>
    <w:rsid w:val="00FE779F"/>
    <w:rsid w:val="00FF0BF0"/>
    <w:rsid w:val="04B96A4C"/>
    <w:rsid w:val="0BF9505A"/>
    <w:rsid w:val="0F3A112A"/>
    <w:rsid w:val="174A0987"/>
    <w:rsid w:val="1BA22630"/>
    <w:rsid w:val="1F951B03"/>
    <w:rsid w:val="21E01EA3"/>
    <w:rsid w:val="31351D83"/>
    <w:rsid w:val="35616AE7"/>
    <w:rsid w:val="3F6B3D19"/>
    <w:rsid w:val="46010907"/>
    <w:rsid w:val="4E8533E7"/>
    <w:rsid w:val="4F412A76"/>
    <w:rsid w:val="52BD4333"/>
    <w:rsid w:val="5CA65E11"/>
    <w:rsid w:val="5FDB1B84"/>
    <w:rsid w:val="6BD612BC"/>
    <w:rsid w:val="71FA1FF3"/>
    <w:rsid w:val="725577C7"/>
    <w:rsid w:val="7E97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20"/>
    <w:autoRedefine/>
    <w:qFormat/>
    <w:uiPriority w:val="0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5">
    <w:name w:val="heading 5"/>
    <w:basedOn w:val="1"/>
    <w:next w:val="1"/>
    <w:link w:val="22"/>
    <w:autoRedefine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1"/>
    <w:next w:val="1"/>
    <w:link w:val="23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1"/>
    <w:next w:val="1"/>
    <w:link w:val="24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18">
    <w:name w:val="Default Paragraph Font"/>
    <w:autoRedefine/>
    <w:semiHidden/>
    <w:unhideWhenUsed/>
    <w:qFormat/>
    <w:uiPriority w:val="1"/>
  </w:style>
  <w:style w:type="table" w:default="1" w:styleId="1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Indent"/>
    <w:basedOn w:val="1"/>
    <w:qFormat/>
    <w:uiPriority w:val="0"/>
    <w:pPr>
      <w:ind w:firstLine="420"/>
    </w:pPr>
    <w:rPr>
      <w:szCs w:val="20"/>
    </w:rPr>
  </w:style>
  <w:style w:type="paragraph" w:styleId="9">
    <w:name w:val="Body Text"/>
    <w:basedOn w:val="1"/>
    <w:link w:val="25"/>
    <w:qFormat/>
    <w:uiPriority w:val="0"/>
    <w:pPr>
      <w:spacing w:after="120"/>
    </w:pPr>
  </w:style>
  <w:style w:type="paragraph" w:styleId="10">
    <w:name w:val="Date"/>
    <w:basedOn w:val="1"/>
    <w:next w:val="1"/>
    <w:qFormat/>
    <w:uiPriority w:val="99"/>
    <w:pPr>
      <w:ind w:left="100" w:leftChars="2500"/>
    </w:pPr>
  </w:style>
  <w:style w:type="paragraph" w:styleId="11">
    <w:name w:val="Body Text Indent 2"/>
    <w:basedOn w:val="1"/>
    <w:qFormat/>
    <w:uiPriority w:val="0"/>
    <w:pPr>
      <w:adjustRightInd w:val="0"/>
      <w:snapToGrid w:val="0"/>
      <w:spacing w:line="300" w:lineRule="auto"/>
      <w:ind w:left="420" w:leftChars="200"/>
    </w:pPr>
    <w:rPr>
      <w:sz w:val="24"/>
    </w:rPr>
  </w:style>
  <w:style w:type="paragraph" w:styleId="12">
    <w:name w:val="Balloon Text"/>
    <w:basedOn w:val="1"/>
    <w:link w:val="29"/>
    <w:autoRedefine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0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itle"/>
    <w:basedOn w:val="1"/>
    <w:link w:val="26"/>
    <w:autoRedefine/>
    <w:qFormat/>
    <w:uiPriority w:val="0"/>
    <w:pPr>
      <w:jc w:val="center"/>
    </w:pPr>
    <w:rPr>
      <w:b/>
      <w:szCs w:val="20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autoRedefine/>
    <w:qFormat/>
    <w:uiPriority w:val="0"/>
    <w:rPr>
      <w:color w:val="0000FF"/>
      <w:u w:val="single"/>
    </w:rPr>
  </w:style>
  <w:style w:type="character" w:customStyle="1" w:styleId="20">
    <w:name w:val="标题 4 字符"/>
    <w:basedOn w:val="18"/>
    <w:link w:val="4"/>
    <w:qFormat/>
    <w:uiPriority w:val="0"/>
    <w:rPr>
      <w:rFonts w:ascii="Arial" w:hAnsi="Arial" w:cs="Arial"/>
      <w:b/>
      <w:bCs/>
      <w:kern w:val="2"/>
      <w:sz w:val="18"/>
      <w:szCs w:val="24"/>
    </w:rPr>
  </w:style>
  <w:style w:type="character" w:customStyle="1" w:styleId="21">
    <w:name w:val="标题 3 字符"/>
    <w:basedOn w:val="18"/>
    <w:link w:val="3"/>
    <w:semiHidden/>
    <w:qFormat/>
    <w:uiPriority w:val="0"/>
    <w:rPr>
      <w:b/>
      <w:bCs/>
      <w:kern w:val="2"/>
      <w:sz w:val="32"/>
      <w:szCs w:val="32"/>
    </w:rPr>
  </w:style>
  <w:style w:type="character" w:customStyle="1" w:styleId="22">
    <w:name w:val="标题 5 字符"/>
    <w:basedOn w:val="18"/>
    <w:link w:val="5"/>
    <w:semiHidden/>
    <w:qFormat/>
    <w:uiPriority w:val="0"/>
    <w:rPr>
      <w:b/>
      <w:bCs/>
      <w:kern w:val="2"/>
      <w:sz w:val="28"/>
      <w:szCs w:val="28"/>
    </w:rPr>
  </w:style>
  <w:style w:type="character" w:customStyle="1" w:styleId="23">
    <w:name w:val="标题 6 字符"/>
    <w:basedOn w:val="18"/>
    <w:link w:val="6"/>
    <w:semiHidden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24">
    <w:name w:val="标题 7 字符"/>
    <w:basedOn w:val="18"/>
    <w:link w:val="7"/>
    <w:semiHidden/>
    <w:qFormat/>
    <w:uiPriority w:val="0"/>
    <w:rPr>
      <w:b/>
      <w:bCs/>
      <w:kern w:val="2"/>
      <w:sz w:val="24"/>
      <w:szCs w:val="24"/>
    </w:rPr>
  </w:style>
  <w:style w:type="character" w:customStyle="1" w:styleId="25">
    <w:name w:val="正文文本 字符"/>
    <w:basedOn w:val="18"/>
    <w:link w:val="9"/>
    <w:qFormat/>
    <w:uiPriority w:val="0"/>
    <w:rPr>
      <w:kern w:val="2"/>
      <w:sz w:val="21"/>
      <w:szCs w:val="24"/>
    </w:rPr>
  </w:style>
  <w:style w:type="character" w:customStyle="1" w:styleId="26">
    <w:name w:val="标题 字符"/>
    <w:basedOn w:val="18"/>
    <w:link w:val="15"/>
    <w:qFormat/>
    <w:uiPriority w:val="0"/>
    <w:rPr>
      <w:b/>
      <w:kern w:val="2"/>
      <w:sz w:val="21"/>
    </w:rPr>
  </w:style>
  <w:style w:type="paragraph" w:styleId="27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8">
    <w:name w:val="标题 1 字符"/>
    <w:basedOn w:val="1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9">
    <w:name w:val="批注框文本 字符"/>
    <w:basedOn w:val="18"/>
    <w:link w:val="12"/>
    <w:qFormat/>
    <w:uiPriority w:val="0"/>
    <w:rPr>
      <w:kern w:val="2"/>
      <w:sz w:val="18"/>
      <w:szCs w:val="18"/>
    </w:rPr>
  </w:style>
  <w:style w:type="character" w:customStyle="1" w:styleId="30">
    <w:name w:val="页眉 字符"/>
    <w:basedOn w:val="18"/>
    <w:link w:val="1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248</Words>
  <Characters>1416</Characters>
  <Lines>11</Lines>
  <Paragraphs>3</Paragraphs>
  <TotalTime>0</TotalTime>
  <ScaleCrop>false</ScaleCrop>
  <LinksUpToDate>false</LinksUpToDate>
  <CharactersWithSpaces>1661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2022-09-07T09:49:00Z</dcterms:created>
  <dc:creator>JSJ0088</dc:creator>
  <cp:lastModifiedBy>Sean</cp:lastModifiedBy>
  <cp:lastPrinted>2015-02-28T05:07:00Z</cp:lastPrinted>
  <dcterms:modified xsi:type="dcterms:W3CDTF">2024-03-04T07:09:57Z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B8502ABF747943B9979C292A64CB1B36_13</vt:lpwstr>
  </property>
</Properties>
</file>