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487AE">
      <w:pPr>
        <w:pStyle w:val="3"/>
        <w:spacing w:before="268" w:line="220" w:lineRule="auto"/>
        <w:ind w:firstLine="2142" w:firstLineChars="700"/>
        <w:rPr>
          <w:rFonts w:hint="eastAsia" w:eastAsia="宋体"/>
          <w:spacing w:val="-7"/>
          <w:sz w:val="32"/>
          <w:szCs w:val="32"/>
          <w:lang w:eastAsia="zh-CN"/>
        </w:rPr>
      </w:pPr>
      <w:bookmarkStart w:id="0" w:name="_GoBack"/>
      <w:bookmarkEnd w:id="0"/>
      <w:r>
        <w:rPr>
          <w:rFonts w:hint="eastAsia" w:ascii="Times New Roman" w:hAnsi="宋体" w:eastAsia="微软雅黑" w:cs="宋体"/>
          <w:snapToGrid w:val="0"/>
          <w:color w:val="000000"/>
          <w:spacing w:val="-7"/>
          <w:kern w:val="0"/>
          <w:sz w:val="32"/>
          <w:szCs w:val="32"/>
          <w:lang w:val="en-US" w:eastAsia="zh-CN" w:bidi="ar-SA"/>
        </w:rPr>
        <w:t xml:space="preserve"> </w:t>
      </w:r>
    </w:p>
    <w:p w14:paraId="7B860F97">
      <w:pPr>
        <w:pStyle w:val="3"/>
        <w:spacing w:before="268" w:line="220" w:lineRule="auto"/>
        <w:ind w:firstLine="1836" w:firstLineChars="600"/>
        <w:rPr>
          <w:rFonts w:hint="eastAsia" w:eastAsia="宋体"/>
          <w:sz w:val="32"/>
          <w:szCs w:val="32"/>
          <w:lang w:eastAsia="zh-CN"/>
        </w:rPr>
      </w:pPr>
      <w:r>
        <w:rPr>
          <w:rFonts w:hint="eastAsia" w:ascii="Times New Roman" w:hAnsi="宋体" w:eastAsia="微软雅黑" w:cs="宋体"/>
          <w:snapToGrid w:val="0"/>
          <w:color w:val="000000"/>
          <w:spacing w:val="-7"/>
          <w:kern w:val="0"/>
          <w:sz w:val="32"/>
          <w:szCs w:val="32"/>
          <w:lang w:val="en-US" w:eastAsia="zh-CN" w:bidi="ar-SA"/>
          <w14:textOutline w14:w="5094" w14:cap="flat" w14:cmpd="sng">
            <w14:solidFill>
              <w14:srgbClr w14:val="000000"/>
            </w14:solidFill>
            <w14:prstDash w14:val="solid"/>
            <w14:miter w14:val="0"/>
          </w14:textOutline>
        </w:rPr>
        <w:t>Fuel-powered multi-functional cleaning sweeper</w:t>
      </w:r>
    </w:p>
    <w:p w14:paraId="7B4079BE">
      <w:pPr>
        <w:pStyle w:val="3"/>
        <w:keepNext w:val="0"/>
        <w:keepLines w:val="0"/>
        <w:pageBreakBefore w:val="0"/>
        <w:widowControl/>
        <w:numPr>
          <w:ilvl w:val="0"/>
          <w:numId w:val="1"/>
        </w:numPr>
        <w:kinsoku w:val="0"/>
        <w:wordWrap/>
        <w:overflowPunct/>
        <w:topLinePunct w:val="0"/>
        <w:autoSpaceDE w:val="0"/>
        <w:autoSpaceDN w:val="0"/>
        <w:bidi w:val="0"/>
        <w:adjustRightInd w:val="0"/>
        <w:snapToGrid w:val="0"/>
        <w:spacing w:before="268" w:line="420" w:lineRule="exact"/>
        <w:ind w:left="0" w:leftChars="0" w:firstLine="0" w:firstLineChars="0"/>
        <w:textAlignment w:val="baseline"/>
        <w:rPr>
          <w:spacing w:val="15"/>
        </w:rPr>
      </w:pPr>
      <w:r>
        <w:rPr>
          <w:rFonts w:hint="eastAsia" w:ascii="Times New Roman" w:hAnsi="宋体" w:eastAsia="微软雅黑" w:cs="宋体"/>
          <w:snapToGrid w:val="0"/>
          <w:color w:val="000000"/>
          <w:spacing w:val="15"/>
          <w:kern w:val="0"/>
          <w:sz w:val="22"/>
          <w:szCs w:val="22"/>
          <w:lang w:val="en-US" w:eastAsia="zh-CN" w:bidi="ar-SA"/>
        </w:rPr>
        <w:t>summary ：</w:t>
      </w:r>
    </w:p>
    <w:p w14:paraId="4F38CE7A">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268" w:line="420" w:lineRule="exact"/>
        <w:ind w:firstLine="508" w:firstLineChars="200"/>
        <w:textAlignment w:val="baseline"/>
        <w:rPr>
          <w:rFonts w:hint="eastAsia" w:eastAsia="宋体"/>
          <w:lang w:eastAsia="zh-CN"/>
        </w:rPr>
      </w:pPr>
      <w:r>
        <w:rPr>
          <w:rFonts w:hint="eastAsia" w:ascii="Times New Roman" w:hAnsi="宋体" w:eastAsia="微软雅黑" w:cs="宋体"/>
          <w:snapToGrid w:val="0"/>
          <w:color w:val="000000"/>
          <w:spacing w:val="17"/>
          <w:kern w:val="0"/>
          <w:sz w:val="22"/>
          <w:szCs w:val="22"/>
          <w:lang w:val="en-US" w:eastAsia="zh-CN" w:bidi="ar-SA"/>
        </w:rPr>
        <w:t>The fuel-powered multifunctional cleaning sweeper is an innovative road sweeper system, comprising a vehicle body, engine, hydraulic system, electronic control system, and modular operation system. This model enables rapid switching between multiple functions without additional tools, including vacuum sweeping, winter operation, and snow removal. All components—engine, hydraulic parts, and electrical components—are sourced from internationally renowned brands.</w:t>
      </w:r>
    </w:p>
    <w:p w14:paraId="3C5E8080">
      <w:pPr>
        <w:pStyle w:val="3"/>
        <w:keepNext w:val="0"/>
        <w:keepLines w:val="0"/>
        <w:pageBreakBefore w:val="0"/>
        <w:widowControl/>
        <w:kinsoku w:val="0"/>
        <w:wordWrap/>
        <w:overflowPunct/>
        <w:topLinePunct w:val="0"/>
        <w:autoSpaceDE w:val="0"/>
        <w:autoSpaceDN w:val="0"/>
        <w:bidi w:val="0"/>
        <w:adjustRightInd w:val="0"/>
        <w:snapToGrid w:val="0"/>
        <w:spacing w:before="197" w:line="420" w:lineRule="exact"/>
        <w:ind w:left="33" w:right="4" w:firstLine="17"/>
        <w:textAlignment w:val="baseline"/>
        <w:rPr>
          <w:rFonts w:hint="eastAsia" w:eastAsia="宋体"/>
          <w:lang w:eastAsia="zh-CN"/>
        </w:rPr>
      </w:pPr>
      <w:r>
        <w:rPr>
          <w:rFonts w:hint="eastAsia" w:ascii="Times New Roman" w:hAnsi="宋体" w:eastAsia="微软雅黑" w:cs="宋体"/>
          <w:snapToGrid w:val="0"/>
          <w:color w:val="000000"/>
          <w:spacing w:val="19"/>
          <w:kern w:val="0"/>
          <w:sz w:val="22"/>
          <w:szCs w:val="22"/>
          <w:lang w:val="en-US" w:eastAsia="zh-CN" w:bidi="ar-SA"/>
        </w:rPr>
        <w:t>The vehicle features reliable quality. It comes standard with an independent enclosed cab, integrated climate control, and ergonomic airbags, significantly enhancing driver comfort. The articulated body design reduces turning radius, while the hydraulic power steering and automatic hydraulic braking system ensure agile handling and improved safety. With mature technology and superior performance, this product is widely applicable to urban streets, sidewalks, non-motorized lanes, pedestrian zones, squares, parks, green spaces, and parking lots, delivering excellent performance and high operational efficiency.</w:t>
      </w:r>
    </w:p>
    <w:p w14:paraId="5677DFF8">
      <w:pPr>
        <w:pStyle w:val="3"/>
        <w:keepNext w:val="0"/>
        <w:keepLines w:val="0"/>
        <w:pageBreakBefore w:val="0"/>
        <w:widowControl/>
        <w:kinsoku w:val="0"/>
        <w:wordWrap/>
        <w:overflowPunct/>
        <w:topLinePunct w:val="0"/>
        <w:autoSpaceDE w:val="0"/>
        <w:autoSpaceDN w:val="0"/>
        <w:bidi w:val="0"/>
        <w:adjustRightInd w:val="0"/>
        <w:snapToGrid w:val="0"/>
        <w:spacing w:before="1" w:line="420" w:lineRule="exact"/>
        <w:ind w:left="48"/>
        <w:textAlignment w:val="baseline"/>
        <w:rPr>
          <w:rFonts w:hint="eastAsia" w:eastAsia="宋体"/>
          <w:lang w:eastAsia="zh-CN"/>
        </w:rPr>
      </w:pPr>
      <w:r>
        <w:rPr>
          <w:rFonts w:hint="eastAsia" w:ascii="Times New Roman" w:hAnsi="宋体" w:eastAsia="微软雅黑" w:cs="宋体"/>
          <w:snapToGrid w:val="0"/>
          <w:color w:val="000000"/>
          <w:spacing w:val="15"/>
          <w:kern w:val="0"/>
          <w:sz w:val="22"/>
          <w:szCs w:val="22"/>
          <w:lang w:val="en-US" w:eastAsia="zh-CN" w:bidi="ar-SA"/>
        </w:rPr>
        <w:t>It is easy to control and low in operation cost.</w:t>
      </w:r>
    </w:p>
    <w:p w14:paraId="6065F8BA">
      <w:pPr>
        <w:pStyle w:val="3"/>
        <w:spacing w:before="207" w:line="228" w:lineRule="auto"/>
        <w:outlineLvl w:val="0"/>
        <w:rPr>
          <w:rFonts w:hint="eastAsia" w:eastAsia="宋体"/>
          <w:b/>
          <w:bCs/>
          <w:lang w:eastAsia="zh-CN"/>
        </w:rPr>
      </w:pPr>
      <w:r>
        <w:rPr>
          <w:rFonts w:hint="eastAsia" w:ascii="Times New Roman" w:hAnsi="宋体" w:eastAsia="微软雅黑" w:cs="宋体"/>
          <w:b/>
          <w:bCs/>
          <w:snapToGrid w:val="0"/>
          <w:color w:val="000000"/>
          <w:spacing w:val="11"/>
          <w:kern w:val="0"/>
          <w:sz w:val="22"/>
          <w:szCs w:val="22"/>
          <w:lang w:val="en-US" w:eastAsia="zh-CN" w:bidi="ar-SA"/>
        </w:rPr>
        <w:t>II. Core Advantages:</w:t>
      </w:r>
    </w:p>
    <w:p w14:paraId="67E8C261">
      <w:pPr>
        <w:spacing w:line="282" w:lineRule="auto"/>
        <w:rPr>
          <w:rFonts w:ascii="Arial"/>
          <w:sz w:val="21"/>
        </w:rPr>
      </w:pPr>
      <w:r>
        <w:drawing>
          <wp:anchor distT="0" distB="0" distL="0" distR="0" simplePos="0" relativeHeight="251659264" behindDoc="0" locked="0" layoutInCell="0" allowOverlap="1">
            <wp:simplePos x="0" y="0"/>
            <wp:positionH relativeFrom="page">
              <wp:posOffset>1096645</wp:posOffset>
            </wp:positionH>
            <wp:positionV relativeFrom="paragraph">
              <wp:posOffset>121920</wp:posOffset>
            </wp:positionV>
            <wp:extent cx="995680" cy="445706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0"/>
                    <a:stretch>
                      <a:fillRect/>
                    </a:stretch>
                  </pic:blipFill>
                  <pic:spPr>
                    <a:xfrm>
                      <a:off x="0" y="0"/>
                      <a:ext cx="995868" cy="4457340"/>
                    </a:xfrm>
                    <a:prstGeom prst="rect">
                      <a:avLst/>
                    </a:prstGeom>
                  </pic:spPr>
                </pic:pic>
              </a:graphicData>
            </a:graphic>
          </wp:anchor>
        </w:drawing>
      </w:r>
    </w:p>
    <w:p w14:paraId="50C07749">
      <w:pPr>
        <w:spacing w:line="283" w:lineRule="auto"/>
        <w:rPr>
          <w:rFonts w:ascii="Arial"/>
          <w:sz w:val="21"/>
        </w:rPr>
      </w:pPr>
    </w:p>
    <w:p w14:paraId="50430F43">
      <w:pPr>
        <w:pStyle w:val="3"/>
        <w:spacing w:before="72" w:line="227" w:lineRule="auto"/>
        <w:ind w:left="1878"/>
        <w:outlineLvl w:val="0"/>
        <w:rPr>
          <w:rFonts w:hint="eastAsia" w:eastAsia="宋体"/>
          <w:lang w:eastAsia="zh-CN"/>
        </w:rPr>
      </w:pPr>
      <w:r>
        <w:rPr>
          <w:rFonts w:hint="eastAsia" w:ascii="Times New Roman" w:hAnsi="宋体" w:eastAsia="微软雅黑" w:cs="宋体"/>
          <w:snapToGrid w:val="0"/>
          <w:color w:val="000000"/>
          <w:spacing w:val="18"/>
          <w:kern w:val="0"/>
          <w:sz w:val="22"/>
          <w:szCs w:val="22"/>
          <w:lang w:val="en-US" w:eastAsia="zh-CN" w:bidi="ar-SA"/>
        </w:rPr>
        <w:t>The articulated linkage mechanism enhances operational flexibility, while the modular body structure and compact design...</w:t>
      </w:r>
    </w:p>
    <w:p w14:paraId="35A1D682">
      <w:pPr>
        <w:pStyle w:val="3"/>
        <w:spacing w:before="197" w:line="227" w:lineRule="auto"/>
        <w:ind w:left="1878"/>
        <w:rPr>
          <w:rFonts w:hint="eastAsia" w:eastAsia="宋体"/>
          <w:lang w:eastAsia="zh-CN"/>
        </w:rPr>
      </w:pPr>
      <w:r>
        <w:rPr>
          <w:rFonts w:hint="eastAsia" w:ascii="Times New Roman" w:hAnsi="宋体" w:eastAsia="微软雅黑" w:cs="宋体"/>
          <w:snapToGrid w:val="0"/>
          <w:color w:val="000000"/>
          <w:spacing w:val="16"/>
          <w:kern w:val="0"/>
          <w:sz w:val="22"/>
          <w:szCs w:val="22"/>
          <w:lang w:val="en-US" w:eastAsia="zh-CN" w:bidi="ar-SA"/>
        </w:rPr>
        <w:t>The mechanism makes the machine easy to drive in narrow road and space.</w:t>
      </w:r>
    </w:p>
    <w:p w14:paraId="0BD18CB0">
      <w:pPr>
        <w:spacing w:line="248" w:lineRule="auto"/>
        <w:rPr>
          <w:rFonts w:ascii="Arial"/>
          <w:sz w:val="21"/>
        </w:rPr>
      </w:pPr>
    </w:p>
    <w:p w14:paraId="55708AC3">
      <w:pPr>
        <w:spacing w:line="248" w:lineRule="auto"/>
        <w:rPr>
          <w:rFonts w:ascii="Arial"/>
          <w:sz w:val="21"/>
        </w:rPr>
      </w:pPr>
    </w:p>
    <w:p w14:paraId="76528A27">
      <w:pPr>
        <w:spacing w:line="249" w:lineRule="auto"/>
        <w:rPr>
          <w:rFonts w:ascii="Arial"/>
          <w:sz w:val="21"/>
        </w:rPr>
      </w:pPr>
    </w:p>
    <w:p w14:paraId="524776DA">
      <w:pPr>
        <w:pStyle w:val="3"/>
        <w:spacing w:before="72" w:line="228" w:lineRule="auto"/>
        <w:ind w:left="1842"/>
        <w:outlineLvl w:val="0"/>
        <w:rPr>
          <w:rFonts w:hint="eastAsia" w:eastAsia="宋体"/>
          <w:lang w:eastAsia="zh-CN"/>
        </w:rPr>
      </w:pPr>
      <w:r>
        <w:rPr>
          <w:rFonts w:hint="eastAsia" w:ascii="Times New Roman" w:hAnsi="宋体" w:eastAsia="微软雅黑" w:cs="宋体"/>
          <w:snapToGrid w:val="0"/>
          <w:color w:val="000000"/>
          <w:spacing w:val="7"/>
          <w:kern w:val="0"/>
          <w:sz w:val="22"/>
          <w:szCs w:val="22"/>
          <w:lang w:val="en-US" w:eastAsia="zh-CN" w:bidi="ar-SA"/>
        </w:rPr>
        <w:t>30 horsepower and four-wheel drive</w:t>
      </w:r>
    </w:p>
    <w:p w14:paraId="15379DE6">
      <w:pPr>
        <w:pStyle w:val="3"/>
        <w:spacing w:before="194" w:line="227" w:lineRule="auto"/>
        <w:ind w:left="1832"/>
        <w:outlineLvl w:val="0"/>
        <w:rPr>
          <w:rFonts w:hint="eastAsia" w:eastAsia="宋体"/>
          <w:lang w:eastAsia="zh-CN"/>
        </w:rPr>
      </w:pPr>
      <w:r>
        <w:rPr>
          <w:rFonts w:hint="eastAsia" w:ascii="Times New Roman" w:hAnsi="宋体" w:eastAsia="微软雅黑" w:cs="宋体"/>
          <w:snapToGrid w:val="0"/>
          <w:color w:val="000000"/>
          <w:spacing w:val="18"/>
          <w:kern w:val="0"/>
          <w:sz w:val="22"/>
          <w:szCs w:val="22"/>
          <w:lang w:val="en-US" w:eastAsia="zh-CN" w:bidi="ar-SA"/>
        </w:rPr>
        <w:t>The engine's power comes from an imported YAMAHA engine, paired with the brand's proprietary closed-wheel-drive system.</w:t>
      </w:r>
    </w:p>
    <w:p w14:paraId="73B40D13">
      <w:pPr>
        <w:pStyle w:val="3"/>
        <w:spacing w:before="198" w:line="227" w:lineRule="auto"/>
        <w:ind w:left="1836"/>
        <w:rPr>
          <w:rFonts w:hint="eastAsia" w:eastAsia="宋体"/>
          <w:lang w:eastAsia="zh-CN"/>
        </w:rPr>
      </w:pPr>
      <w:r>
        <w:rPr>
          <w:rFonts w:hint="eastAsia" w:ascii="Times New Roman" w:hAnsi="宋体" w:eastAsia="微软雅黑" w:cs="宋体"/>
          <w:snapToGrid w:val="0"/>
          <w:color w:val="000000"/>
          <w:spacing w:val="17"/>
          <w:kern w:val="0"/>
          <w:sz w:val="22"/>
          <w:szCs w:val="22"/>
          <w:lang w:val="en-US" w:eastAsia="zh-CN" w:bidi="ar-SA"/>
        </w:rPr>
        <w:t>The technique ensures rational distribution of traction and propulsion forces, enabling effortless operation under various working conditions.</w:t>
      </w:r>
    </w:p>
    <w:p w14:paraId="0E763011">
      <w:pPr>
        <w:spacing w:line="341" w:lineRule="auto"/>
        <w:rPr>
          <w:rFonts w:ascii="Arial"/>
          <w:sz w:val="21"/>
        </w:rPr>
      </w:pPr>
    </w:p>
    <w:p w14:paraId="03DAA7B7">
      <w:pPr>
        <w:spacing w:line="341" w:lineRule="auto"/>
        <w:rPr>
          <w:rFonts w:ascii="Arial"/>
          <w:sz w:val="21"/>
        </w:rPr>
      </w:pPr>
    </w:p>
    <w:p w14:paraId="0A8590EC">
      <w:pPr>
        <w:pStyle w:val="3"/>
        <w:spacing w:before="72" w:line="256" w:lineRule="auto"/>
        <w:ind w:left="1814" w:right="98"/>
        <w:jc w:val="both"/>
        <w:rPr>
          <w:rFonts w:hint="eastAsia" w:eastAsia="宋体"/>
          <w:lang w:eastAsia="zh-CN"/>
        </w:rPr>
      </w:pPr>
      <w:r>
        <w:rPr>
          <w:rFonts w:hint="eastAsia" w:ascii="Times New Roman" w:hAnsi="宋体" w:eastAsia="微软雅黑" w:cs="宋体"/>
          <w:snapToGrid w:val="0"/>
          <w:color w:val="000000"/>
          <w:spacing w:val="15"/>
          <w:kern w:val="0"/>
          <w:sz w:val="22"/>
          <w:szCs w:val="22"/>
          <w:lang w:val="en-US" w:eastAsia="zh-CN" w:bidi="ar-SA"/>
        </w:rPr>
        <w:t>The concept of "quick switching" is adopted, with optimized body structure and hydraulic quick-change devices, enabling the switching of various functional components within four minutes. The operation is simple and efficient, enhancing the customer's return on investment.</w:t>
      </w:r>
    </w:p>
    <w:p w14:paraId="18412CD7">
      <w:pPr>
        <w:spacing w:line="291" w:lineRule="auto"/>
        <w:rPr>
          <w:rFonts w:ascii="Arial"/>
          <w:sz w:val="21"/>
        </w:rPr>
      </w:pPr>
    </w:p>
    <w:p w14:paraId="2736F940">
      <w:pPr>
        <w:spacing w:line="291" w:lineRule="auto"/>
        <w:rPr>
          <w:rFonts w:ascii="Arial"/>
          <w:sz w:val="21"/>
        </w:rPr>
      </w:pPr>
    </w:p>
    <w:p w14:paraId="0C7F4B7B">
      <w:pPr>
        <w:spacing w:line="292" w:lineRule="auto"/>
        <w:rPr>
          <w:rFonts w:ascii="Arial"/>
          <w:sz w:val="21"/>
        </w:rPr>
      </w:pPr>
    </w:p>
    <w:p w14:paraId="66CAEC6F">
      <w:pPr>
        <w:pStyle w:val="3"/>
        <w:spacing w:before="72" w:line="252" w:lineRule="auto"/>
        <w:ind w:left="1853" w:right="93"/>
        <w:rPr>
          <w:rFonts w:hint="eastAsia" w:eastAsia="宋体"/>
          <w:lang w:eastAsia="zh-CN"/>
        </w:rPr>
      </w:pPr>
      <w:r>
        <w:rPr>
          <w:rFonts w:hint="eastAsia" w:ascii="Times New Roman" w:hAnsi="宋体" w:eastAsia="微软雅黑" w:cs="宋体"/>
          <w:snapToGrid w:val="0"/>
          <w:color w:val="000000"/>
          <w:spacing w:val="16"/>
          <w:kern w:val="0"/>
          <w:sz w:val="22"/>
          <w:szCs w:val="22"/>
          <w:lang w:val="en-US" w:eastAsia="zh-CN" w:bidi="ar-SA"/>
        </w:rPr>
        <w:t>With a featherweight body and lightweight construction, this vehicle is the ideal choice for sanitation operations, leaving no traces behind after completing tasks.</w:t>
      </w:r>
    </w:p>
    <w:p w14:paraId="11A2A9A7">
      <w:pPr>
        <w:spacing w:line="252" w:lineRule="auto"/>
        <w:sectPr>
          <w:footerReference r:id="rId5" w:type="default"/>
          <w:pgSz w:w="11906" w:h="16840"/>
          <w:pgMar w:top="1431" w:right="1713" w:bottom="567" w:left="1785" w:header="0" w:footer="328" w:gutter="0"/>
          <w:cols w:space="720" w:num="1"/>
        </w:sectPr>
      </w:pPr>
    </w:p>
    <w:p w14:paraId="7EF07C8E">
      <w:pPr>
        <w:spacing w:before="168" w:line="351" w:lineRule="exact"/>
        <w:ind w:left="42"/>
        <w:outlineLvl w:val="0"/>
        <w:rPr>
          <w:rFonts w:hint="eastAsia" w:ascii="微软雅黑" w:hAnsi="微软雅黑" w:eastAsia="微软雅黑" w:cs="微软雅黑"/>
          <w:b/>
          <w:bCs/>
          <w:sz w:val="28"/>
          <w:szCs w:val="28"/>
          <w:lang w:eastAsia="zh-CN"/>
        </w:rPr>
      </w:pPr>
      <w:r>
        <w:rPr>
          <w:rFonts w:ascii="微软雅黑" w:hAnsi="微软雅黑" w:eastAsia="微软雅黑" w:cs="微软雅黑"/>
          <w:b/>
          <w:bCs/>
          <w:color w:val="9B9B9B"/>
          <w:position w:val="-6"/>
          <w:sz w:val="28"/>
          <w:szCs w:val="28"/>
        </w:rPr>
        <w:drawing>
          <wp:inline distT="0" distB="0" distL="0" distR="0">
            <wp:extent cx="194310" cy="194310"/>
            <wp:effectExtent l="0" t="0" r="3810" b="3810"/>
            <wp:docPr id="7" name="IM 4"/>
            <wp:cNvGraphicFramePr/>
            <a:graphic xmlns:a="http://schemas.openxmlformats.org/drawingml/2006/main">
              <a:graphicData uri="http://schemas.openxmlformats.org/drawingml/2006/picture">
                <pic:pic xmlns:pic="http://schemas.openxmlformats.org/drawingml/2006/picture">
                  <pic:nvPicPr>
                    <pic:cNvPr id="7" name="IM 4"/>
                    <pic:cNvPicPr/>
                  </pic:nvPicPr>
                  <pic:blipFill>
                    <a:blip r:embed="rId11"/>
                    <a:stretch>
                      <a:fillRect/>
                    </a:stretch>
                  </pic:blipFill>
                  <pic:spPr>
                    <a:xfrm>
                      <a:off x="0" y="0"/>
                      <a:ext cx="194691" cy="194691"/>
                    </a:xfrm>
                    <a:prstGeom prst="rect">
                      <a:avLst/>
                    </a:prstGeom>
                  </pic:spPr>
                </pic:pic>
              </a:graphicData>
            </a:graphic>
          </wp:inline>
        </w:drawing>
      </w:r>
      <w:r>
        <w:rPr>
          <w:rFonts w:hint="eastAsia" w:ascii="Times New Roman" w:hAnsi="微软雅黑" w:eastAsia="微软雅黑" w:cs="微软雅黑"/>
          <w:b/>
          <w:bCs/>
          <w:snapToGrid w:val="0"/>
          <w:color w:val="9B9B9B"/>
          <w:spacing w:val="-16"/>
          <w:w w:val="96"/>
          <w:kern w:val="0"/>
          <w:position w:val="-2"/>
          <w:sz w:val="28"/>
          <w:szCs w:val="28"/>
          <w:lang w:val="en-US" w:eastAsia="zh-CN" w:bidi="ar-SA"/>
        </w:rPr>
        <w:t>Reliable performance comes from powerful performance</w:t>
      </w:r>
    </w:p>
    <w:p w14:paraId="3A5B018B">
      <w:pPr>
        <w:spacing w:before="158" w:line="5500" w:lineRule="exact"/>
        <w:ind w:firstLine="986"/>
      </w:pPr>
      <w:r>
        <w:rPr>
          <w:position w:val="-109"/>
        </w:rPr>
        <w:drawing>
          <wp:inline distT="0" distB="0" distL="0" distR="0">
            <wp:extent cx="3556000" cy="3034665"/>
            <wp:effectExtent l="0" t="0" r="6350" b="13335"/>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2"/>
                    <a:stretch>
                      <a:fillRect/>
                    </a:stretch>
                  </pic:blipFill>
                  <pic:spPr>
                    <a:xfrm>
                      <a:off x="0" y="0"/>
                      <a:ext cx="3556000" cy="3034665"/>
                    </a:xfrm>
                    <a:prstGeom prst="rect">
                      <a:avLst/>
                    </a:prstGeom>
                  </pic:spPr>
                </pic:pic>
              </a:graphicData>
            </a:graphic>
          </wp:inline>
        </w:drawing>
      </w:r>
    </w:p>
    <w:p w14:paraId="4E33C633">
      <w:pPr>
        <w:pStyle w:val="3"/>
        <w:keepNext w:val="0"/>
        <w:keepLines w:val="0"/>
        <w:pageBreakBefore w:val="0"/>
        <w:widowControl/>
        <w:kinsoku w:val="0"/>
        <w:wordWrap/>
        <w:overflowPunct/>
        <w:topLinePunct w:val="0"/>
        <w:autoSpaceDE w:val="0"/>
        <w:autoSpaceDN w:val="0"/>
        <w:bidi w:val="0"/>
        <w:adjustRightInd w:val="0"/>
        <w:snapToGrid w:val="0"/>
        <w:spacing w:before="203" w:line="440" w:lineRule="exact"/>
        <w:ind w:left="510"/>
        <w:textAlignment w:val="baseline"/>
        <w:rPr>
          <w:rFonts w:hint="eastAsia" w:eastAsia="宋体"/>
          <w:lang w:eastAsia="zh-CN"/>
        </w:rPr>
      </w:pPr>
      <w:r>
        <w:rPr>
          <w:rFonts w:hint="eastAsia" w:ascii="Times New Roman" w:hAnsi="宋体" w:eastAsia="微软雅黑" w:cs="宋体"/>
          <w:snapToGrid w:val="0"/>
          <w:color w:val="000000"/>
          <w:spacing w:val="16"/>
          <w:kern w:val="0"/>
          <w:position w:val="18"/>
          <w:sz w:val="22"/>
          <w:szCs w:val="22"/>
          <w:lang w:val="en-US" w:eastAsia="zh-CN" w:bidi="ar-SA"/>
        </w:rPr>
        <w:t>The product features a high-performance imported YAMA diesel engine, compact in size yet delivering 26.6KW of power with fuel efficiency.</w:t>
      </w:r>
    </w:p>
    <w:p w14:paraId="4B79C94E">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eastAsia="宋体"/>
          <w:spacing w:val="14"/>
          <w:lang w:eastAsia="zh-CN"/>
        </w:rPr>
      </w:pPr>
      <w:r>
        <w:rPr>
          <w:rFonts w:hint="eastAsia" w:ascii="Times New Roman" w:hAnsi="Arial" w:eastAsia="微软雅黑" w:cs="Arial"/>
          <w:snapToGrid w:val="0"/>
          <w:color w:val="000000"/>
          <w:spacing w:val="14"/>
          <w:kern w:val="0"/>
          <w:sz w:val="21"/>
          <w:szCs w:val="21"/>
          <w:lang w:val="en-US" w:eastAsia="zh-CN" w:bidi="ar-SA"/>
        </w:rPr>
        <w:t>Far below the general industry standard.</w:t>
      </w:r>
    </w:p>
    <w:p w14:paraId="711586EE">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宋体" w:hAnsi="宋体" w:eastAsia="宋体" w:cs="宋体"/>
          <w:sz w:val="24"/>
          <w:szCs w:val="32"/>
          <w:lang w:eastAsia="zh-CN"/>
        </w:rPr>
      </w:pPr>
      <w:r>
        <w:rPr>
          <w:rFonts w:ascii="微软雅黑" w:hAnsi="微软雅黑" w:eastAsia="微软雅黑" w:cs="微软雅黑"/>
          <w:b/>
          <w:bCs/>
          <w:color w:val="7A7A7A"/>
          <w:position w:val="-5"/>
          <w:sz w:val="28"/>
          <w:szCs w:val="28"/>
        </w:rPr>
        <w:drawing>
          <wp:inline distT="0" distB="0" distL="0" distR="0">
            <wp:extent cx="194310" cy="194310"/>
            <wp:effectExtent l="0" t="0" r="3810" b="3810"/>
            <wp:docPr id="13" name="IM 8"/>
            <wp:cNvGraphicFramePr/>
            <a:graphic xmlns:a="http://schemas.openxmlformats.org/drawingml/2006/main">
              <a:graphicData uri="http://schemas.openxmlformats.org/drawingml/2006/picture">
                <pic:pic xmlns:pic="http://schemas.openxmlformats.org/drawingml/2006/picture">
                  <pic:nvPicPr>
                    <pic:cNvPr id="13" name="IM 8"/>
                    <pic:cNvPicPr/>
                  </pic:nvPicPr>
                  <pic:blipFill>
                    <a:blip r:embed="rId13"/>
                    <a:stretch>
                      <a:fillRect/>
                    </a:stretch>
                  </pic:blipFill>
                  <pic:spPr>
                    <a:xfrm>
                      <a:off x="0" y="0"/>
                      <a:ext cx="194691" cy="194690"/>
                    </a:xfrm>
                    <a:prstGeom prst="rect">
                      <a:avLst/>
                    </a:prstGeom>
                  </pic:spPr>
                </pic:pic>
              </a:graphicData>
            </a:graphic>
          </wp:inline>
        </w:drawing>
      </w:r>
      <w:r>
        <w:rPr>
          <w:rFonts w:hint="eastAsia" w:ascii="Times New Roman" w:hAnsi="宋体" w:eastAsia="微软雅黑" w:cs="宋体"/>
          <w:snapToGrid w:val="0"/>
          <w:color w:val="000000"/>
          <w:kern w:val="0"/>
          <w:sz w:val="24"/>
          <w:szCs w:val="32"/>
          <w:lang w:val="en-US" w:eastAsia="zh-CN" w:bidi="ar-SA"/>
        </w:rPr>
        <w:t>The modular quick-installation system ensures rapid switching of accessory functions, with the product featuring multifunctionality (cleaning, snow sweeping, and snow pushing).</w:t>
      </w:r>
    </w:p>
    <w:p w14:paraId="75FC6DD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sz w:val="24"/>
          <w:szCs w:val="32"/>
          <w:lang w:eastAsia="zh-CN"/>
        </w:rPr>
      </w:pPr>
      <w:r>
        <w:rPr>
          <w:rFonts w:hint="eastAsia" w:ascii="Times New Roman" w:hAnsi="宋体" w:eastAsia="微软雅黑" w:cs="宋体"/>
          <w:snapToGrid w:val="0"/>
          <w:color w:val="000000"/>
          <w:kern w:val="0"/>
          <w:sz w:val="24"/>
          <w:szCs w:val="32"/>
          <w:lang w:val="en-US" w:eastAsia="zh-CN" w:bidi="ar-SA"/>
        </w:rPr>
        <w:t>Cleaning width: 1600 mm</w:t>
      </w:r>
    </w:p>
    <w:p w14:paraId="160026DD">
      <w:pPr>
        <w:spacing w:before="220" w:line="351" w:lineRule="exact"/>
        <w:ind w:left="42" w:firstLine="510" w:firstLineChars="200"/>
        <w:rPr>
          <w:rFonts w:hint="eastAsia" w:ascii="微软雅黑" w:hAnsi="微软雅黑" w:eastAsia="微软雅黑" w:cs="微软雅黑"/>
          <w:b/>
          <w:bCs/>
          <w:sz w:val="28"/>
          <w:szCs w:val="28"/>
          <w:lang w:eastAsia="zh-CN"/>
        </w:rPr>
      </w:pPr>
      <w:r>
        <w:rPr>
          <w:rFonts w:hint="eastAsia" w:ascii="Times New Roman" w:hAnsi="微软雅黑" w:eastAsia="微软雅黑" w:cs="微软雅黑"/>
          <w:b/>
          <w:bCs/>
          <w:snapToGrid w:val="0"/>
          <w:color w:val="ACACAC"/>
          <w:spacing w:val="-11"/>
          <w:w w:val="99"/>
          <w:kern w:val="0"/>
          <w:position w:val="-1"/>
          <w:sz w:val="28"/>
          <w:szCs w:val="28"/>
          <w:lang w:val="en-US" w:eastAsia="zh-CN" w:bidi="ar-SA"/>
        </w:rPr>
        <w:t>1. Vacuum suction and sweeping function (second brush)</w:t>
      </w:r>
    </w:p>
    <w:p w14:paraId="3579F256">
      <w:pPr>
        <w:rPr>
          <w:rFonts w:hint="eastAsia" w:ascii="宋体" w:hAnsi="宋体" w:eastAsia="宋体" w:cs="宋体"/>
          <w:b/>
          <w:bCs/>
          <w:sz w:val="28"/>
          <w:szCs w:val="36"/>
        </w:rPr>
      </w:pPr>
      <w:r>
        <w:rPr>
          <w:rFonts w:hint="eastAsia" w:eastAsia="宋体"/>
          <w:b/>
          <w:bCs/>
          <w:sz w:val="28"/>
          <w:szCs w:val="28"/>
          <w:lang w:eastAsia="zh-CN"/>
        </w:rPr>
        <w:drawing>
          <wp:anchor distT="0" distB="0" distL="114300" distR="114300" simplePos="0" relativeHeight="251660288" behindDoc="0" locked="0" layoutInCell="1" allowOverlap="1">
            <wp:simplePos x="0" y="0"/>
            <wp:positionH relativeFrom="column">
              <wp:posOffset>1437640</wp:posOffset>
            </wp:positionH>
            <wp:positionV relativeFrom="paragraph">
              <wp:posOffset>133350</wp:posOffset>
            </wp:positionV>
            <wp:extent cx="3609975" cy="2765425"/>
            <wp:effectExtent l="0" t="0" r="0" b="0"/>
            <wp:wrapTopAndBottom/>
            <wp:docPr id="9" name="图片 9" descr="4487845d51af7fb0ce09ce2f5bbb5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487845d51af7fb0ce09ce2f5bbb54e"/>
                    <pic:cNvPicPr>
                      <a:picLocks noChangeAspect="1"/>
                    </pic:cNvPicPr>
                  </pic:nvPicPr>
                  <pic:blipFill>
                    <a:blip r:embed="rId14"/>
                    <a:srcRect t="14684" b="13463"/>
                    <a:stretch>
                      <a:fillRect/>
                    </a:stretch>
                  </pic:blipFill>
                  <pic:spPr>
                    <a:xfrm>
                      <a:off x="0" y="0"/>
                      <a:ext cx="3609975" cy="2765425"/>
                    </a:xfrm>
                    <a:prstGeom prst="rect">
                      <a:avLst/>
                    </a:prstGeom>
                  </pic:spPr>
                </pic:pic>
              </a:graphicData>
            </a:graphic>
          </wp:anchor>
        </w:drawing>
      </w:r>
    </w:p>
    <w:p w14:paraId="05C690F8">
      <w:pPr>
        <w:rPr>
          <w:rFonts w:hint="eastAsia" w:ascii="宋体" w:hAnsi="宋体" w:eastAsia="宋体" w:cs="宋体"/>
          <w:b/>
          <w:bCs/>
          <w:sz w:val="28"/>
          <w:szCs w:val="36"/>
        </w:rPr>
      </w:pPr>
    </w:p>
    <w:p w14:paraId="324EFD8A">
      <w:pPr>
        <w:rPr>
          <w:rFonts w:hint="eastAsia" w:ascii="宋体" w:hAnsi="宋体" w:eastAsia="宋体" w:cs="宋体"/>
          <w:b/>
          <w:bCs/>
          <w:sz w:val="28"/>
          <w:szCs w:val="36"/>
        </w:rPr>
      </w:pPr>
    </w:p>
    <w:p w14:paraId="607AF5FF">
      <w:pPr>
        <w:keepNext w:val="0"/>
        <w:keepLines w:val="0"/>
        <w:pageBreakBefore w:val="0"/>
        <w:widowControl/>
        <w:kinsoku w:val="0"/>
        <w:wordWrap/>
        <w:overflowPunct/>
        <w:topLinePunct w:val="0"/>
        <w:autoSpaceDE w:val="0"/>
        <w:autoSpaceDN w:val="0"/>
        <w:bidi w:val="0"/>
        <w:adjustRightInd w:val="0"/>
        <w:snapToGrid w:val="0"/>
        <w:spacing w:line="380" w:lineRule="exact"/>
        <w:textAlignment w:val="baseline"/>
        <w:rPr>
          <w:rFonts w:hint="eastAsia"/>
          <w:lang w:eastAsia="zh-CN"/>
        </w:rPr>
      </w:pPr>
      <w:r>
        <w:rPr>
          <w:rFonts w:ascii="微软雅黑" w:hAnsi="微软雅黑" w:eastAsia="微软雅黑" w:cs="微软雅黑"/>
          <w:b/>
          <w:bCs/>
          <w:color w:val="7A7A7A"/>
          <w:position w:val="-5"/>
          <w:sz w:val="28"/>
          <w:szCs w:val="28"/>
        </w:rPr>
        <w:drawing>
          <wp:inline distT="0" distB="0" distL="0" distR="0">
            <wp:extent cx="194310" cy="194310"/>
            <wp:effectExtent l="0" t="0" r="3810" b="3810"/>
            <wp:docPr id="17" name="IM 8"/>
            <wp:cNvGraphicFramePr/>
            <a:graphic xmlns:a="http://schemas.openxmlformats.org/drawingml/2006/main">
              <a:graphicData uri="http://schemas.openxmlformats.org/drawingml/2006/picture">
                <pic:pic xmlns:pic="http://schemas.openxmlformats.org/drawingml/2006/picture">
                  <pic:nvPicPr>
                    <pic:cNvPr id="17" name="IM 8"/>
                    <pic:cNvPicPr/>
                  </pic:nvPicPr>
                  <pic:blipFill>
                    <a:blip r:embed="rId13"/>
                    <a:stretch>
                      <a:fillRect/>
                    </a:stretch>
                  </pic:blipFill>
                  <pic:spPr>
                    <a:xfrm>
                      <a:off x="0" y="0"/>
                      <a:ext cx="194691" cy="194690"/>
                    </a:xfrm>
                    <a:prstGeom prst="rect">
                      <a:avLst/>
                    </a:prstGeom>
                  </pic:spPr>
                </pic:pic>
              </a:graphicData>
            </a:graphic>
          </wp:inline>
        </w:drawing>
      </w:r>
      <w:r>
        <w:rPr>
          <w:rFonts w:hint="eastAsia" w:ascii="Times New Roman" w:eastAsia="微软雅黑"/>
          <w:lang w:val="en-US" w:eastAsia="zh-CN"/>
        </w:rPr>
        <w:drawing>
          <wp:anchor distT="0" distB="0" distL="114300" distR="114300" simplePos="0" relativeHeight="251665408" behindDoc="0" locked="0" layoutInCell="1" allowOverlap="1">
            <wp:simplePos x="0" y="0"/>
            <wp:positionH relativeFrom="column">
              <wp:posOffset>2613660</wp:posOffset>
            </wp:positionH>
            <wp:positionV relativeFrom="paragraph">
              <wp:posOffset>31750</wp:posOffset>
            </wp:positionV>
            <wp:extent cx="2722880" cy="1628140"/>
            <wp:effectExtent l="0" t="0" r="5080" b="2540"/>
            <wp:wrapNone/>
            <wp:docPr id="14" name="图片 1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1"/>
                    <pic:cNvPicPr>
                      <a:picLocks noChangeAspect="1"/>
                    </pic:cNvPicPr>
                  </pic:nvPicPr>
                  <pic:blipFill>
                    <a:blip r:embed="rId15"/>
                    <a:srcRect l="22689" t="51882" r="15226" b="20276"/>
                    <a:stretch>
                      <a:fillRect/>
                    </a:stretch>
                  </pic:blipFill>
                  <pic:spPr>
                    <a:xfrm>
                      <a:off x="0" y="0"/>
                      <a:ext cx="2722880" cy="1628140"/>
                    </a:xfrm>
                    <a:prstGeom prst="rect">
                      <a:avLst/>
                    </a:prstGeom>
                  </pic:spPr>
                </pic:pic>
              </a:graphicData>
            </a:graphic>
          </wp:anchor>
        </w:drawing>
      </w:r>
      <w:r>
        <w:rPr>
          <w:rFonts w:hint="eastAsia" w:ascii="Times New Roman" w:hAnsi="宋体" w:eastAsia="微软雅黑" w:cs="宋体"/>
          <w:b/>
          <w:bCs/>
          <w:snapToGrid w:val="0"/>
          <w:color w:val="000000"/>
          <w:kern w:val="0"/>
          <w:sz w:val="28"/>
          <w:szCs w:val="36"/>
          <w:lang w:val="en-US" w:eastAsia="zh-CN" w:bidi="ar-SA"/>
        </w:rPr>
        <w:t>Snow removal feature</w:t>
      </w:r>
    </w:p>
    <w:p w14:paraId="33DF6311">
      <w:pPr>
        <w:keepNext w:val="0"/>
        <w:keepLines w:val="0"/>
        <w:pageBreakBefore w:val="0"/>
        <w:widowControl/>
        <w:kinsoku w:val="0"/>
        <w:wordWrap/>
        <w:overflowPunct/>
        <w:topLinePunct w:val="0"/>
        <w:autoSpaceDE w:val="0"/>
        <w:autoSpaceDN w:val="0"/>
        <w:bidi w:val="0"/>
        <w:adjustRightInd w:val="0"/>
        <w:snapToGrid w:val="0"/>
        <w:spacing w:line="380" w:lineRule="exact"/>
        <w:textAlignment w:val="baseline"/>
        <w:rPr>
          <w:rFonts w:hint="eastAsia" w:eastAsia="宋体"/>
          <w:lang w:eastAsia="zh-CN"/>
        </w:rPr>
      </w:pPr>
      <w:r>
        <w:rPr>
          <w:rFonts w:hint="eastAsia" w:ascii="Times New Roman" w:hAnsi="Arial" w:eastAsia="微软雅黑" w:cs="Arial"/>
          <w:snapToGrid w:val="0"/>
          <w:color w:val="000000"/>
          <w:kern w:val="0"/>
          <w:sz w:val="21"/>
          <w:szCs w:val="21"/>
          <w:lang w:val="en-US" w:eastAsia="zh-CN" w:bidi="ar-SA"/>
        </w:rPr>
        <w:t>1. Sweeping width ≥1200 mm</w:t>
      </w:r>
    </w:p>
    <w:p w14:paraId="048091F2">
      <w:pPr>
        <w:keepNext w:val="0"/>
        <w:keepLines w:val="0"/>
        <w:pageBreakBefore w:val="0"/>
        <w:widowControl/>
        <w:kinsoku w:val="0"/>
        <w:wordWrap/>
        <w:overflowPunct/>
        <w:topLinePunct w:val="0"/>
        <w:autoSpaceDE w:val="0"/>
        <w:autoSpaceDN w:val="0"/>
        <w:bidi w:val="0"/>
        <w:adjustRightInd w:val="0"/>
        <w:snapToGrid w:val="0"/>
        <w:spacing w:line="380" w:lineRule="exact"/>
        <w:textAlignment w:val="baseline"/>
        <w:rPr>
          <w:rFonts w:hint="eastAsia" w:eastAsia="宋体"/>
          <w:lang w:eastAsia="zh-CN"/>
        </w:rPr>
      </w:pPr>
      <w:r>
        <w:rPr>
          <w:rFonts w:hint="eastAsia" w:ascii="Times New Roman" w:hAnsi="Arial" w:eastAsia="微软雅黑" w:cs="Arial"/>
          <w:snapToGrid w:val="0"/>
          <w:color w:val="000000"/>
          <w:kern w:val="0"/>
          <w:sz w:val="21"/>
          <w:szCs w:val="21"/>
          <w:lang w:val="en-US" w:eastAsia="zh-CN" w:bidi="ar-SA"/>
        </w:rPr>
        <w:t>2. Brush rotation speed: ≥200 rpm</w:t>
      </w:r>
    </w:p>
    <w:p w14:paraId="66A69720">
      <w:pPr>
        <w:keepNext w:val="0"/>
        <w:keepLines w:val="0"/>
        <w:pageBreakBefore w:val="0"/>
        <w:widowControl/>
        <w:kinsoku w:val="0"/>
        <w:wordWrap/>
        <w:overflowPunct/>
        <w:topLinePunct w:val="0"/>
        <w:autoSpaceDE w:val="0"/>
        <w:autoSpaceDN w:val="0"/>
        <w:bidi w:val="0"/>
        <w:adjustRightInd w:val="0"/>
        <w:snapToGrid w:val="0"/>
        <w:spacing w:line="380" w:lineRule="exact"/>
        <w:textAlignment w:val="baseline"/>
        <w:rPr>
          <w:rFonts w:hint="eastAsia" w:eastAsia="宋体"/>
          <w:lang w:eastAsia="zh-CN"/>
        </w:rPr>
      </w:pPr>
      <w:r>
        <w:rPr>
          <w:rFonts w:hint="eastAsia" w:ascii="Times New Roman" w:hAnsi="Arial" w:eastAsia="微软雅黑" w:cs="Arial"/>
          <w:snapToGrid w:val="0"/>
          <w:color w:val="000000"/>
          <w:kern w:val="0"/>
          <w:sz w:val="21"/>
          <w:szCs w:val="21"/>
          <w:lang w:val="en-US" w:eastAsia="zh-CN" w:bidi="ar-SA"/>
        </w:rPr>
        <w:t>3. The diameter of the brush is ≥500 mm</w:t>
      </w:r>
    </w:p>
    <w:p w14:paraId="0654F92A">
      <w:pPr>
        <w:keepNext w:val="0"/>
        <w:keepLines w:val="0"/>
        <w:pageBreakBefore w:val="0"/>
        <w:widowControl/>
        <w:kinsoku w:val="0"/>
        <w:wordWrap/>
        <w:overflowPunct/>
        <w:topLinePunct w:val="0"/>
        <w:autoSpaceDE w:val="0"/>
        <w:autoSpaceDN w:val="0"/>
        <w:bidi w:val="0"/>
        <w:adjustRightInd w:val="0"/>
        <w:snapToGrid w:val="0"/>
        <w:spacing w:line="380" w:lineRule="exact"/>
        <w:textAlignment w:val="baseline"/>
        <w:rPr>
          <w:rFonts w:hint="eastAsia" w:eastAsia="宋体"/>
          <w:lang w:eastAsia="zh-CN"/>
        </w:rPr>
      </w:pPr>
      <w:r>
        <w:rPr>
          <w:rFonts w:hint="eastAsia" w:ascii="Times New Roman" w:hAnsi="Arial" w:eastAsia="微软雅黑" w:cs="Arial"/>
          <w:snapToGrid w:val="0"/>
          <w:color w:val="000000"/>
          <w:kern w:val="0"/>
          <w:sz w:val="21"/>
          <w:szCs w:val="21"/>
          <w:lang w:val="en-US" w:eastAsia="zh-CN" w:bidi="ar-SA"/>
        </w:rPr>
        <w:t>4. Number of brushes: 2 integrated roller brushes</w:t>
      </w:r>
    </w:p>
    <w:p w14:paraId="49068D2B">
      <w:pPr>
        <w:keepNext w:val="0"/>
        <w:keepLines w:val="0"/>
        <w:pageBreakBefore w:val="0"/>
        <w:widowControl/>
        <w:kinsoku w:val="0"/>
        <w:wordWrap/>
        <w:overflowPunct/>
        <w:topLinePunct w:val="0"/>
        <w:autoSpaceDE w:val="0"/>
        <w:autoSpaceDN w:val="0"/>
        <w:bidi w:val="0"/>
        <w:adjustRightInd w:val="0"/>
        <w:snapToGrid w:val="0"/>
        <w:spacing w:line="380" w:lineRule="exact"/>
        <w:textAlignment w:val="baseline"/>
        <w:rPr>
          <w:rFonts w:hint="eastAsia" w:eastAsia="宋体"/>
          <w:lang w:eastAsia="zh-CN"/>
        </w:rPr>
      </w:pPr>
      <w:r>
        <w:rPr>
          <w:rFonts w:hint="eastAsia" w:ascii="Times New Roman" w:hAnsi="Arial" w:eastAsia="微软雅黑" w:cs="Arial"/>
          <w:snapToGrid w:val="0"/>
          <w:color w:val="000000"/>
          <w:kern w:val="0"/>
          <w:sz w:val="21"/>
          <w:szCs w:val="21"/>
          <w:lang w:val="en-US" w:eastAsia="zh-CN" w:bidi="ar-SA"/>
        </w:rPr>
        <w:t>5. Snow removal depth: 0–200 mm</w:t>
      </w:r>
    </w:p>
    <w:p w14:paraId="5FFC237E">
      <w:pPr>
        <w:keepNext w:val="0"/>
        <w:keepLines w:val="0"/>
        <w:pageBreakBefore w:val="0"/>
        <w:widowControl/>
        <w:kinsoku w:val="0"/>
        <w:wordWrap/>
        <w:overflowPunct/>
        <w:topLinePunct w:val="0"/>
        <w:autoSpaceDE w:val="0"/>
        <w:autoSpaceDN w:val="0"/>
        <w:bidi w:val="0"/>
        <w:adjustRightInd w:val="0"/>
        <w:snapToGrid w:val="0"/>
        <w:spacing w:line="380" w:lineRule="exact"/>
        <w:textAlignment w:val="baseline"/>
        <w:rPr>
          <w:rFonts w:hint="eastAsia" w:eastAsia="宋体"/>
          <w:lang w:val="en-US" w:eastAsia="zh-CN"/>
        </w:rPr>
      </w:pPr>
      <w:r>
        <w:rPr>
          <w:rFonts w:hint="eastAsia" w:ascii="Times New Roman" w:hAnsi="Arial" w:eastAsia="微软雅黑" w:cs="Arial"/>
          <w:snapToGrid w:val="0"/>
          <w:color w:val="000000"/>
          <w:kern w:val="0"/>
          <w:sz w:val="21"/>
          <w:szCs w:val="21"/>
          <w:lang w:val="en-US" w:eastAsia="zh-CN" w:bidi="ar-SA"/>
        </w:rPr>
        <w:t>6. Snow removal capacity: 10,000–12,000 m²/h</w:t>
      </w:r>
    </w:p>
    <w:p w14:paraId="4BF64BDD">
      <w:pPr>
        <w:rPr>
          <w:rFonts w:hint="eastAsia"/>
          <w:lang w:val="en-US" w:eastAsia="zh-CN"/>
        </w:rPr>
      </w:pPr>
    </w:p>
    <w:p w14:paraId="566DDF1B">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eastAsia" w:ascii="宋体" w:hAnsi="宋体" w:eastAsia="宋体" w:cs="宋体"/>
          <w:b/>
          <w:bCs/>
          <w:sz w:val="28"/>
          <w:szCs w:val="36"/>
          <w:lang w:val="en-US" w:eastAsia="zh-CN"/>
        </w:rPr>
      </w:pPr>
      <w:r>
        <w:rPr>
          <w:rFonts w:hint="eastAsia"/>
          <w:lang w:val="en-US" w:eastAsia="zh-CN"/>
        </w:rPr>
        <w:drawing>
          <wp:anchor distT="0" distB="0" distL="114300" distR="114300" simplePos="0" relativeHeight="251663360" behindDoc="0" locked="0" layoutInCell="1" allowOverlap="1">
            <wp:simplePos x="0" y="0"/>
            <wp:positionH relativeFrom="column">
              <wp:posOffset>2213610</wp:posOffset>
            </wp:positionH>
            <wp:positionV relativeFrom="paragraph">
              <wp:posOffset>2853690</wp:posOffset>
            </wp:positionV>
            <wp:extent cx="2902585" cy="1423035"/>
            <wp:effectExtent l="0" t="0" r="12065" b="5715"/>
            <wp:wrapNone/>
            <wp:docPr id="71" name="图片 71"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33"/>
                    <pic:cNvPicPr>
                      <a:picLocks noChangeAspect="1"/>
                    </pic:cNvPicPr>
                  </pic:nvPicPr>
                  <pic:blipFill>
                    <a:blip r:embed="rId16"/>
                    <a:srcRect l="11671" t="40723" r="24367" b="17460"/>
                    <a:stretch>
                      <a:fillRect/>
                    </a:stretch>
                  </pic:blipFill>
                  <pic:spPr>
                    <a:xfrm>
                      <a:off x="0" y="0"/>
                      <a:ext cx="2902585" cy="1423035"/>
                    </a:xfrm>
                    <a:prstGeom prst="rect">
                      <a:avLst/>
                    </a:prstGeom>
                  </pic:spPr>
                </pic:pic>
              </a:graphicData>
            </a:graphic>
          </wp:anchor>
        </w:drawing>
      </w:r>
      <w:r>
        <w:rPr>
          <w:rFonts w:hint="eastAsia" w:ascii="宋体" w:hAnsi="宋体" w:eastAsia="宋体" w:cs="宋体"/>
          <w:b/>
          <w:bCs/>
          <w:sz w:val="28"/>
          <w:szCs w:val="36"/>
          <w:lang w:val="en-US" w:eastAsia="zh-CN"/>
        </w:rPr>
        <w:drawing>
          <wp:anchor distT="0" distB="0" distL="114300" distR="114300" simplePos="0" relativeHeight="251662336" behindDoc="0" locked="0" layoutInCell="1" allowOverlap="1">
            <wp:simplePos x="0" y="0"/>
            <wp:positionH relativeFrom="column">
              <wp:posOffset>1418590</wp:posOffset>
            </wp:positionH>
            <wp:positionV relativeFrom="paragraph">
              <wp:posOffset>32385</wp:posOffset>
            </wp:positionV>
            <wp:extent cx="3079115" cy="2722245"/>
            <wp:effectExtent l="0" t="0" r="6985" b="1905"/>
            <wp:wrapTopAndBottom/>
            <wp:docPr id="1" name="图片 1" descr="3a491ae9d0121dc75406542d5274a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a491ae9d0121dc75406542d5274a07"/>
                    <pic:cNvPicPr>
                      <a:picLocks noChangeAspect="1"/>
                    </pic:cNvPicPr>
                  </pic:nvPicPr>
                  <pic:blipFill>
                    <a:blip r:embed="rId17"/>
                    <a:srcRect t="11295" b="6352"/>
                    <a:stretch>
                      <a:fillRect/>
                    </a:stretch>
                  </pic:blipFill>
                  <pic:spPr>
                    <a:xfrm>
                      <a:off x="0" y="0"/>
                      <a:ext cx="3079115" cy="2722245"/>
                    </a:xfrm>
                    <a:prstGeom prst="rect">
                      <a:avLst/>
                    </a:prstGeom>
                  </pic:spPr>
                </pic:pic>
              </a:graphicData>
            </a:graphic>
          </wp:anchor>
        </w:drawing>
      </w:r>
    </w:p>
    <w:p w14:paraId="349CFFA2">
      <w:pPr>
        <w:spacing w:line="462" w:lineRule="auto"/>
        <w:rPr>
          <w:rFonts w:hint="eastAsia" w:ascii="Arial" w:eastAsia="宋体"/>
          <w:sz w:val="21"/>
          <w:lang w:eastAsia="zh-CN"/>
        </w:rPr>
      </w:pPr>
    </w:p>
    <w:p w14:paraId="1E94CBAB">
      <w:pPr>
        <w:rPr>
          <w:rFonts w:hint="eastAsia" w:ascii="宋体" w:hAnsi="宋体" w:eastAsia="宋体" w:cs="宋体"/>
          <w:b/>
          <w:bCs/>
          <w:sz w:val="28"/>
          <w:szCs w:val="36"/>
          <w:lang w:val="en-US" w:eastAsia="zh-CN"/>
        </w:rPr>
      </w:pPr>
      <w:r>
        <w:rPr>
          <w:rFonts w:ascii="微软雅黑" w:hAnsi="微软雅黑" w:eastAsia="微软雅黑" w:cs="微软雅黑"/>
          <w:b/>
          <w:bCs/>
          <w:color w:val="7A7A7A"/>
          <w:position w:val="-5"/>
          <w:sz w:val="28"/>
          <w:szCs w:val="28"/>
        </w:rPr>
        <w:drawing>
          <wp:inline distT="0" distB="0" distL="0" distR="0">
            <wp:extent cx="194310" cy="194310"/>
            <wp:effectExtent l="0" t="0" r="3810" b="3810"/>
            <wp:docPr id="20" name="IM 8"/>
            <wp:cNvGraphicFramePr/>
            <a:graphic xmlns:a="http://schemas.openxmlformats.org/drawingml/2006/main">
              <a:graphicData uri="http://schemas.openxmlformats.org/drawingml/2006/picture">
                <pic:pic xmlns:pic="http://schemas.openxmlformats.org/drawingml/2006/picture">
                  <pic:nvPicPr>
                    <pic:cNvPr id="20" name="IM 8"/>
                    <pic:cNvPicPr/>
                  </pic:nvPicPr>
                  <pic:blipFill>
                    <a:blip r:embed="rId13"/>
                    <a:stretch>
                      <a:fillRect/>
                    </a:stretch>
                  </pic:blipFill>
                  <pic:spPr>
                    <a:xfrm>
                      <a:off x="0" y="0"/>
                      <a:ext cx="194691" cy="194690"/>
                    </a:xfrm>
                    <a:prstGeom prst="rect">
                      <a:avLst/>
                    </a:prstGeom>
                  </pic:spPr>
                </pic:pic>
              </a:graphicData>
            </a:graphic>
          </wp:inline>
        </w:drawing>
      </w:r>
      <w:r>
        <w:rPr>
          <w:rFonts w:hint="eastAsia" w:ascii="Times New Roman" w:hAnsi="宋体" w:eastAsia="微软雅黑" w:cs="宋体"/>
          <w:b/>
          <w:bCs/>
          <w:snapToGrid w:val="0"/>
          <w:color w:val="000000"/>
          <w:kern w:val="0"/>
          <w:sz w:val="28"/>
          <w:szCs w:val="36"/>
          <w:lang w:val="en-US" w:eastAsia="zh-CN" w:bidi="ar-SA"/>
        </w:rPr>
        <w:t>Push Snow</w:t>
      </w:r>
    </w:p>
    <w:p w14:paraId="6C29547C">
      <w:pPr>
        <w:rPr>
          <w:rFonts w:hint="eastAsia" w:eastAsia="宋体"/>
          <w:lang w:eastAsia="zh-CN"/>
        </w:rPr>
      </w:pPr>
      <w:r>
        <w:rPr>
          <w:rFonts w:hint="eastAsia" w:ascii="Times New Roman" w:hAnsi="Arial" w:eastAsia="微软雅黑" w:cs="Arial"/>
          <w:snapToGrid w:val="0"/>
          <w:color w:val="000000"/>
          <w:kern w:val="0"/>
          <w:sz w:val="21"/>
          <w:szCs w:val="21"/>
          <w:lang w:val="en-US" w:eastAsia="zh-CN" w:bidi="ar-SA"/>
        </w:rPr>
        <w:t>1. Width: 1200 mm</w:t>
      </w:r>
    </w:p>
    <w:p w14:paraId="0AA111A9">
      <w:pPr>
        <w:rPr>
          <w:rFonts w:hint="eastAsia" w:eastAsia="宋体"/>
          <w:lang w:val="en-US" w:eastAsia="zh-CN"/>
        </w:rPr>
      </w:pPr>
      <w:r>
        <w:rPr>
          <w:rFonts w:hint="eastAsia" w:ascii="Times New Roman" w:hAnsi="Arial" w:eastAsia="微软雅黑" w:cs="Arial"/>
          <w:snapToGrid w:val="0"/>
          <w:color w:val="000000"/>
          <w:kern w:val="0"/>
          <w:sz w:val="21"/>
          <w:szCs w:val="21"/>
          <w:lang w:val="en-US" w:eastAsia="zh-CN" w:bidi="ar-SA"/>
        </w:rPr>
        <w:t>2. Pushing shovel working height: 520 mm</w:t>
      </w:r>
    </w:p>
    <w:p w14:paraId="09F13AA9">
      <w:pPr>
        <w:rPr>
          <w:rFonts w:hint="eastAsia"/>
          <w:lang w:val="en-US" w:eastAsia="zh-CN"/>
        </w:rPr>
      </w:pPr>
    </w:p>
    <w:p w14:paraId="451BFEC8">
      <w:pPr>
        <w:rPr>
          <w:rFonts w:hint="eastAsia" w:ascii="宋体" w:hAnsi="宋体" w:eastAsia="宋体" w:cs="宋体"/>
          <w:b/>
          <w:bCs/>
          <w:sz w:val="28"/>
          <w:szCs w:val="36"/>
          <w:lang w:val="en-US" w:eastAsia="zh-CN"/>
        </w:rPr>
      </w:pPr>
      <w:r>
        <w:rPr>
          <w:rFonts w:hint="eastAsia" w:ascii="Times New Roman" w:hAnsi="Times New Roman" w:eastAsia="宋体" w:cs="Times New Roman"/>
          <w:spacing w:val="11"/>
          <w:position w:val="19"/>
          <w:lang w:eastAsia="zh-CN"/>
        </w:rPr>
        <w:drawing>
          <wp:anchor distT="0" distB="0" distL="114300" distR="114300" simplePos="0" relativeHeight="251664384" behindDoc="0" locked="0" layoutInCell="1" allowOverlap="1">
            <wp:simplePos x="0" y="0"/>
            <wp:positionH relativeFrom="column">
              <wp:posOffset>1693545</wp:posOffset>
            </wp:positionH>
            <wp:positionV relativeFrom="paragraph">
              <wp:posOffset>271145</wp:posOffset>
            </wp:positionV>
            <wp:extent cx="2694305" cy="2370455"/>
            <wp:effectExtent l="0" t="0" r="10795" b="10795"/>
            <wp:wrapTopAndBottom/>
            <wp:docPr id="3" name="图片 3" descr="8a2d8187235d773a3e322bc93acd8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a2d8187235d773a3e322bc93acd8ce"/>
                    <pic:cNvPicPr>
                      <a:picLocks noChangeAspect="1"/>
                    </pic:cNvPicPr>
                  </pic:nvPicPr>
                  <pic:blipFill>
                    <a:blip r:embed="rId18"/>
                    <a:srcRect t="9905" b="5947"/>
                    <a:stretch>
                      <a:fillRect/>
                    </a:stretch>
                  </pic:blipFill>
                  <pic:spPr>
                    <a:xfrm>
                      <a:off x="0" y="0"/>
                      <a:ext cx="2694305" cy="2370455"/>
                    </a:xfrm>
                    <a:prstGeom prst="rect">
                      <a:avLst/>
                    </a:prstGeom>
                  </pic:spPr>
                </pic:pic>
              </a:graphicData>
            </a:graphic>
          </wp:anchor>
        </w:drawing>
      </w:r>
    </w:p>
    <w:p w14:paraId="3EF5BB03">
      <w:pPr>
        <w:pStyle w:val="3"/>
        <w:spacing w:before="155" w:line="477" w:lineRule="exact"/>
        <w:jc w:val="right"/>
        <w:rPr>
          <w:rFonts w:ascii="Times New Roman" w:hAnsi="Times New Roman" w:eastAsia="Times New Roman" w:cs="Times New Roman"/>
          <w:spacing w:val="11"/>
          <w:position w:val="19"/>
        </w:rPr>
      </w:pPr>
    </w:p>
    <w:p w14:paraId="7C80B5E9">
      <w:pPr>
        <w:pStyle w:val="3"/>
        <w:spacing w:before="155" w:line="477" w:lineRule="exact"/>
        <w:jc w:val="right"/>
        <w:rPr>
          <w:rFonts w:hint="eastAsia" w:eastAsia="宋体"/>
          <w:lang w:eastAsia="zh-CN"/>
        </w:rPr>
      </w:pPr>
      <w:r>
        <w:rPr>
          <w:rFonts w:hint="eastAsia" w:ascii="Times New Roman" w:hAnsi="宋体" w:eastAsia="微软雅黑" w:cs="宋体"/>
          <w:snapToGrid w:val="0"/>
          <w:color w:val="000000"/>
          <w:spacing w:val="10"/>
          <w:kern w:val="0"/>
          <w:position w:val="19"/>
          <w:sz w:val="22"/>
          <w:szCs w:val="22"/>
          <w:lang w:val="en-US" w:eastAsia="zh-CN" w:bidi="ar-SA"/>
        </w:rPr>
        <w:t>3. The articulated body structure, combined with the telescopic left and right steering cylinders, ensures agile handling and reduces the turning radius.</w:t>
      </w:r>
    </w:p>
    <w:p w14:paraId="4D8ED383">
      <w:pPr>
        <w:pStyle w:val="3"/>
        <w:spacing w:before="1" w:line="226" w:lineRule="auto"/>
        <w:ind w:left="31"/>
        <w:rPr>
          <w:rFonts w:hint="eastAsia" w:eastAsia="宋体"/>
          <w:lang w:eastAsia="zh-CN"/>
        </w:rPr>
      </w:pPr>
      <w:r>
        <w:rPr>
          <w:rFonts w:hint="eastAsia" w:ascii="Times New Roman" w:hAnsi="宋体" w:eastAsia="微软雅黑" w:cs="宋体"/>
          <w:snapToGrid w:val="0"/>
          <w:color w:val="000000"/>
          <w:spacing w:val="7"/>
          <w:kern w:val="0"/>
          <w:sz w:val="22"/>
          <w:szCs w:val="22"/>
          <w:lang w:val="en-US" w:eastAsia="zh-CN" w:bidi="ar-SA"/>
        </w:rPr>
        <w:t>The turning radius is 1.95m, which enhances the maneuverability of the vehicle.</w:t>
      </w:r>
    </w:p>
    <w:p w14:paraId="4B84C63B">
      <w:pPr>
        <w:spacing w:line="311" w:lineRule="auto"/>
        <w:rPr>
          <w:rFonts w:ascii="Arial"/>
          <w:sz w:val="21"/>
        </w:rPr>
      </w:pPr>
    </w:p>
    <w:p w14:paraId="6EF50DF9">
      <w:pPr>
        <w:spacing w:line="312" w:lineRule="auto"/>
        <w:rPr>
          <w:rFonts w:ascii="Arial"/>
          <w:sz w:val="21"/>
        </w:rPr>
      </w:pPr>
    </w:p>
    <w:p w14:paraId="2617D64B">
      <w:pPr>
        <w:spacing w:line="11596" w:lineRule="exact"/>
        <w:ind w:firstLine="400"/>
      </w:pPr>
      <w:r>
        <w:rPr>
          <w:position w:val="-231"/>
        </w:rPr>
        <w:drawing>
          <wp:inline distT="0" distB="0" distL="0" distR="0">
            <wp:extent cx="4780280" cy="736346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9"/>
                    <a:stretch>
                      <a:fillRect/>
                    </a:stretch>
                  </pic:blipFill>
                  <pic:spPr>
                    <a:xfrm>
                      <a:off x="0" y="0"/>
                      <a:ext cx="4780788" cy="7363712"/>
                    </a:xfrm>
                    <a:prstGeom prst="rect">
                      <a:avLst/>
                    </a:prstGeom>
                  </pic:spPr>
                </pic:pic>
              </a:graphicData>
            </a:graphic>
          </wp:inline>
        </w:drawing>
      </w:r>
    </w:p>
    <w:p w14:paraId="24F48D76">
      <w:pPr>
        <w:spacing w:line="11596" w:lineRule="exact"/>
        <w:sectPr>
          <w:footerReference r:id="rId6" w:type="default"/>
          <w:pgSz w:w="11906" w:h="16840"/>
          <w:pgMar w:top="1431" w:right="1785" w:bottom="628" w:left="1785" w:header="0" w:footer="390" w:gutter="0"/>
          <w:cols w:space="720" w:num="1"/>
        </w:sectPr>
      </w:pPr>
    </w:p>
    <w:p w14:paraId="7ED1DF11">
      <w:pPr>
        <w:pStyle w:val="3"/>
        <w:spacing w:before="143" w:line="227" w:lineRule="auto"/>
        <w:ind w:left="29"/>
        <w:rPr>
          <w:rFonts w:hint="eastAsia" w:eastAsia="宋体"/>
          <w:lang w:eastAsia="zh-CN"/>
        </w:rPr>
      </w:pPr>
      <w:r>
        <w:rPr>
          <w:rFonts w:hint="eastAsia" w:ascii="Times New Roman" w:hAnsi="宋体" w:eastAsia="微软雅黑" w:cs="宋体"/>
          <w:snapToGrid w:val="0"/>
          <w:color w:val="000000"/>
          <w:spacing w:val="18"/>
          <w:kern w:val="0"/>
          <w:sz w:val="22"/>
          <w:szCs w:val="22"/>
          <w:lang w:val="en-US" w:eastAsia="zh-CN" w:bidi="ar-SA"/>
        </w:rPr>
        <w:t>The articulated body design reduces the turning radius, enhancing maneuverability.</w:t>
      </w:r>
    </w:p>
    <w:p w14:paraId="060AC5C4">
      <w:pPr>
        <w:pStyle w:val="3"/>
        <w:spacing w:before="268" w:line="220" w:lineRule="auto"/>
        <w:ind w:left="232"/>
        <w:rPr>
          <w:spacing w:val="-7"/>
          <w14:textOutline w14:w="5094" w14:cap="flat" w14:cmpd="sng">
            <w14:solidFill>
              <w14:srgbClr w14:val="000000"/>
            </w14:solidFill>
            <w14:prstDash w14:val="solid"/>
            <w14:miter w14:val="0"/>
          </w14:textOutline>
        </w:rPr>
      </w:pPr>
      <w:r>
        <w:rPr>
          <w:position w:val="-104"/>
        </w:rPr>
        <w:drawing>
          <wp:anchor distT="0" distB="0" distL="0" distR="0" simplePos="0" relativeHeight="251661312" behindDoc="0" locked="0" layoutInCell="1" allowOverlap="1">
            <wp:simplePos x="0" y="0"/>
            <wp:positionH relativeFrom="column">
              <wp:posOffset>1243965</wp:posOffset>
            </wp:positionH>
            <wp:positionV relativeFrom="paragraph">
              <wp:posOffset>149860</wp:posOffset>
            </wp:positionV>
            <wp:extent cx="3767455" cy="2016125"/>
            <wp:effectExtent l="0" t="0" r="4445" b="3175"/>
            <wp:wrapTopAndBottom/>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0"/>
                    <a:stretch>
                      <a:fillRect/>
                    </a:stretch>
                  </pic:blipFill>
                  <pic:spPr>
                    <a:xfrm>
                      <a:off x="0" y="0"/>
                      <a:ext cx="3767455" cy="2016125"/>
                    </a:xfrm>
                    <a:prstGeom prst="rect">
                      <a:avLst/>
                    </a:prstGeom>
                  </pic:spPr>
                </pic:pic>
              </a:graphicData>
            </a:graphic>
          </wp:anchor>
        </w:drawing>
      </w:r>
    </w:p>
    <w:p w14:paraId="54CB74D5">
      <w:pPr>
        <w:pStyle w:val="3"/>
        <w:spacing w:before="268" w:line="220" w:lineRule="auto"/>
        <w:rPr>
          <w:rFonts w:hint="eastAsia"/>
          <w:spacing w:val="-7"/>
          <w:sz w:val="28"/>
          <w:szCs w:val="28"/>
          <w:lang w:val="en-US" w:eastAsia="zh-CN"/>
          <w14:textOutline w14:w="5094" w14:cap="flat" w14:cmpd="sng">
            <w14:solidFill>
              <w14:srgbClr w14:val="000000"/>
            </w14:solidFill>
            <w14:prstDash w14:val="solid"/>
            <w14:miter w14:val="0"/>
          </w14:textOutline>
        </w:rPr>
      </w:pPr>
      <w:r>
        <w:rPr>
          <w:rFonts w:hint="eastAsia" w:ascii="Times New Roman" w:hAnsi="宋体" w:eastAsia="微软雅黑" w:cs="宋体"/>
          <w:snapToGrid w:val="0"/>
          <w:color w:val="000000"/>
          <w:spacing w:val="-7"/>
          <w:kern w:val="0"/>
          <w:sz w:val="28"/>
          <w:szCs w:val="28"/>
          <w:lang w:val="en-US" w:eastAsia="zh-CN" w:bidi="ar-SA"/>
          <w14:textOutline w14:w="5094" w14:cap="flat" w14:cmpd="sng">
            <w14:solidFill>
              <w14:srgbClr w14:val="000000"/>
            </w14:solidFill>
            <w14:prstDash w14:val="solid"/>
            <w14:miter w14:val="0"/>
          </w14:textOutline>
        </w:rPr>
        <w:t>III. Technical Parameters</w:t>
      </w:r>
    </w:p>
    <w:p w14:paraId="1A61333A">
      <w:pPr>
        <w:pStyle w:val="3"/>
        <w:spacing w:before="268" w:line="220" w:lineRule="auto"/>
        <w:rPr>
          <w:rFonts w:hint="eastAsia" w:eastAsia="宋体"/>
          <w:sz w:val="28"/>
          <w:szCs w:val="28"/>
          <w:lang w:eastAsia="zh-CN"/>
        </w:rPr>
      </w:pPr>
      <w:r>
        <w:rPr>
          <w:rFonts w:hint="eastAsia" w:ascii="Times New Roman" w:hAnsi="宋体" w:eastAsia="微软雅黑" w:cs="宋体"/>
          <w:snapToGrid w:val="0"/>
          <w:color w:val="000000"/>
          <w:spacing w:val="-7"/>
          <w:kern w:val="0"/>
          <w:sz w:val="28"/>
          <w:szCs w:val="28"/>
          <w:lang w:val="en-US" w:eastAsia="zh-CN" w:bidi="ar-SA"/>
          <w14:textOutline w14:w="5094" w14:cap="flat" w14:cmpd="sng">
            <w14:solidFill>
              <w14:srgbClr w14:val="000000"/>
            </w14:solidFill>
            <w14:prstDash w14:val="solid"/>
            <w14:miter w14:val="0"/>
          </w14:textOutline>
        </w:rPr>
        <w:t>Fuel-powered multi-functional cleaning sweeper</w:t>
      </w:r>
    </w:p>
    <w:tbl>
      <w:tblPr>
        <w:tblStyle w:val="8"/>
        <w:tblW w:w="89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65"/>
        <w:gridCol w:w="4750"/>
      </w:tblGrid>
      <w:tr w14:paraId="46A76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165" w:type="dxa"/>
            <w:vAlign w:val="top"/>
          </w:tcPr>
          <w:p w14:paraId="12931575">
            <w:pPr>
              <w:spacing w:before="162" w:line="219" w:lineRule="auto"/>
              <w:ind w:left="1397"/>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engine type</w:t>
            </w:r>
          </w:p>
        </w:tc>
        <w:tc>
          <w:tcPr>
            <w:tcW w:w="4750" w:type="dxa"/>
            <w:vAlign w:val="top"/>
          </w:tcPr>
          <w:p w14:paraId="3427EEA0">
            <w:pPr>
              <w:spacing w:before="208" w:line="182" w:lineRule="auto"/>
              <w:ind w:left="1953"/>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3TNV88-BDFFC</w:t>
            </w:r>
          </w:p>
        </w:tc>
      </w:tr>
      <w:tr w14:paraId="07C10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165" w:type="dxa"/>
            <w:vAlign w:val="top"/>
          </w:tcPr>
          <w:p w14:paraId="0AAFA5CD">
            <w:pPr>
              <w:spacing w:before="119" w:line="219" w:lineRule="auto"/>
              <w:ind w:left="1047"/>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engine power/rev</w:t>
            </w:r>
          </w:p>
        </w:tc>
        <w:tc>
          <w:tcPr>
            <w:tcW w:w="4750" w:type="dxa"/>
            <w:vAlign w:val="top"/>
          </w:tcPr>
          <w:p w14:paraId="1FED32B9">
            <w:pPr>
              <w:pStyle w:val="9"/>
              <w:spacing w:before="167" w:line="191" w:lineRule="auto"/>
              <w:ind w:left="1822"/>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1"/>
                <w:kern w:val="0"/>
                <w:sz w:val="24"/>
                <w:szCs w:val="24"/>
                <w:lang w:val="en-US" w:eastAsia="zh-CN" w:bidi="ar-SA"/>
              </w:rPr>
              <w:t>26.6kw/3000rpm</w:t>
            </w:r>
          </w:p>
        </w:tc>
      </w:tr>
      <w:tr w14:paraId="61F138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165" w:type="dxa"/>
            <w:vAlign w:val="top"/>
          </w:tcPr>
          <w:p w14:paraId="75D09354">
            <w:pPr>
              <w:spacing w:before="128" w:line="221" w:lineRule="auto"/>
              <w:ind w:left="1533"/>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transition velocity</w:t>
            </w:r>
          </w:p>
        </w:tc>
        <w:tc>
          <w:tcPr>
            <w:tcW w:w="4750" w:type="dxa"/>
            <w:vAlign w:val="top"/>
          </w:tcPr>
          <w:p w14:paraId="56693687">
            <w:pPr>
              <w:pStyle w:val="9"/>
              <w:spacing w:before="174" w:line="220" w:lineRule="auto"/>
              <w:ind w:left="2381"/>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5"/>
                <w:kern w:val="0"/>
                <w:sz w:val="24"/>
                <w:szCs w:val="24"/>
                <w:lang w:val="en-US" w:eastAsia="zh-CN" w:bidi="ar-SA"/>
              </w:rPr>
              <w:t>16km/h</w:t>
            </w:r>
          </w:p>
        </w:tc>
      </w:tr>
      <w:tr w14:paraId="78CFB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165" w:type="dxa"/>
            <w:vAlign w:val="top"/>
          </w:tcPr>
          <w:p w14:paraId="46E3E948">
            <w:pPr>
              <w:spacing w:before="128" w:line="221" w:lineRule="auto"/>
              <w:ind w:left="1535"/>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working speed</w:t>
            </w:r>
          </w:p>
        </w:tc>
        <w:tc>
          <w:tcPr>
            <w:tcW w:w="4750" w:type="dxa"/>
            <w:vAlign w:val="top"/>
          </w:tcPr>
          <w:p w14:paraId="384EC566">
            <w:pPr>
              <w:pStyle w:val="9"/>
              <w:spacing w:before="175" w:line="190" w:lineRule="auto"/>
              <w:ind w:left="2241"/>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6"/>
                <w:kern w:val="0"/>
                <w:sz w:val="24"/>
                <w:szCs w:val="24"/>
                <w:lang w:val="en-US" w:eastAsia="zh-CN" w:bidi="ar-SA"/>
              </w:rPr>
              <w:t>0- 10km/h</w:t>
            </w:r>
          </w:p>
        </w:tc>
      </w:tr>
      <w:tr w14:paraId="4707A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4165" w:type="dxa"/>
            <w:vAlign w:val="top"/>
          </w:tcPr>
          <w:p w14:paraId="48634C6A">
            <w:pPr>
              <w:spacing w:before="104" w:line="221" w:lineRule="auto"/>
              <w:ind w:left="1532"/>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Cleaning width</w:t>
            </w:r>
          </w:p>
        </w:tc>
        <w:tc>
          <w:tcPr>
            <w:tcW w:w="4750" w:type="dxa"/>
            <w:vAlign w:val="top"/>
          </w:tcPr>
          <w:p w14:paraId="19C5ED24">
            <w:pPr>
              <w:pStyle w:val="9"/>
              <w:spacing w:before="158" w:line="187" w:lineRule="auto"/>
              <w:ind w:left="2269" w:firstLine="222" w:firstLineChars="100"/>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9"/>
                <w:kern w:val="0"/>
                <w:sz w:val="24"/>
                <w:szCs w:val="24"/>
                <w:lang w:val="en-US" w:eastAsia="zh-CN" w:bidi="ar-SA"/>
              </w:rPr>
              <w:t>1.65m</w:t>
            </w:r>
          </w:p>
        </w:tc>
      </w:tr>
      <w:tr w14:paraId="48106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4165" w:type="dxa"/>
            <w:vAlign w:val="top"/>
          </w:tcPr>
          <w:p w14:paraId="626BC64C">
            <w:pPr>
              <w:spacing w:before="119" w:line="220" w:lineRule="auto"/>
              <w:ind w:left="1535"/>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Scan diameter</w:t>
            </w:r>
          </w:p>
        </w:tc>
        <w:tc>
          <w:tcPr>
            <w:tcW w:w="4750" w:type="dxa"/>
            <w:vAlign w:val="top"/>
          </w:tcPr>
          <w:p w14:paraId="549E596F">
            <w:pPr>
              <w:pStyle w:val="9"/>
              <w:spacing w:before="120" w:line="236" w:lineRule="auto"/>
              <w:ind w:left="2261"/>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9"/>
                <w:kern w:val="0"/>
                <w:sz w:val="24"/>
                <w:szCs w:val="24"/>
                <w:lang w:val="en-US" w:eastAsia="zh-CN" w:bidi="ar-SA"/>
              </w:rPr>
              <w:t>≧750mm</w:t>
            </w:r>
          </w:p>
        </w:tc>
      </w:tr>
      <w:tr w14:paraId="03FF6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4165" w:type="dxa"/>
            <w:vAlign w:val="top"/>
          </w:tcPr>
          <w:p w14:paraId="44BD7FB2">
            <w:pPr>
              <w:spacing w:before="138" w:line="220" w:lineRule="auto"/>
              <w:ind w:left="417"/>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Maximum inhalable particle size (equivalent diameter)</w:t>
            </w:r>
          </w:p>
        </w:tc>
        <w:tc>
          <w:tcPr>
            <w:tcW w:w="4750" w:type="dxa"/>
            <w:vAlign w:val="top"/>
          </w:tcPr>
          <w:p w14:paraId="062A1669">
            <w:pPr>
              <w:pStyle w:val="9"/>
              <w:spacing w:before="193" w:line="186" w:lineRule="auto"/>
              <w:ind w:left="2436"/>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4"/>
                <w:kern w:val="0"/>
                <w:sz w:val="24"/>
                <w:szCs w:val="24"/>
                <w:lang w:val="en-US" w:eastAsia="zh-CN" w:bidi="ar-SA"/>
              </w:rPr>
              <w:t>80mm</w:t>
            </w:r>
          </w:p>
        </w:tc>
      </w:tr>
      <w:tr w14:paraId="3BD5F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165" w:type="dxa"/>
            <w:vAlign w:val="top"/>
          </w:tcPr>
          <w:p w14:paraId="74775DDB">
            <w:pPr>
              <w:spacing w:before="151" w:line="220" w:lineRule="auto"/>
              <w:ind w:left="1535"/>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work efficiency</w:t>
            </w:r>
          </w:p>
        </w:tc>
        <w:tc>
          <w:tcPr>
            <w:tcW w:w="4750" w:type="dxa"/>
            <w:vAlign w:val="top"/>
          </w:tcPr>
          <w:p w14:paraId="67213D76">
            <w:pPr>
              <w:pStyle w:val="9"/>
              <w:spacing w:before="172" w:line="340" w:lineRule="exact"/>
              <w:ind w:left="2197"/>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4"/>
                <w:kern w:val="0"/>
                <w:sz w:val="24"/>
                <w:szCs w:val="24"/>
                <w:lang w:val="en-US" w:eastAsia="zh-CN" w:bidi="ar-SA"/>
              </w:rPr>
              <w:t>18000m2/h</w:t>
            </w:r>
          </w:p>
        </w:tc>
      </w:tr>
      <w:tr w14:paraId="601A0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4165" w:type="dxa"/>
            <w:vAlign w:val="top"/>
          </w:tcPr>
          <w:p w14:paraId="346C6E0F">
            <w:pPr>
              <w:spacing w:before="180" w:line="220" w:lineRule="auto"/>
              <w:ind w:left="1252"/>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volume of dust control tank</w:t>
            </w:r>
          </w:p>
        </w:tc>
        <w:tc>
          <w:tcPr>
            <w:tcW w:w="4750" w:type="dxa"/>
            <w:vAlign w:val="top"/>
          </w:tcPr>
          <w:p w14:paraId="0CD7BDC1">
            <w:pPr>
              <w:pStyle w:val="9"/>
              <w:spacing w:before="234" w:line="186" w:lineRule="auto"/>
              <w:ind w:left="2487"/>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200L</w:t>
            </w:r>
          </w:p>
        </w:tc>
      </w:tr>
      <w:tr w14:paraId="68F2A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165" w:type="dxa"/>
            <w:vAlign w:val="top"/>
          </w:tcPr>
          <w:p w14:paraId="5F4F780A">
            <w:pPr>
              <w:spacing w:before="101" w:line="221" w:lineRule="auto"/>
              <w:ind w:left="1395"/>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bin capacity</w:t>
            </w:r>
          </w:p>
        </w:tc>
        <w:tc>
          <w:tcPr>
            <w:tcW w:w="4750" w:type="dxa"/>
            <w:vAlign w:val="top"/>
          </w:tcPr>
          <w:p w14:paraId="72186470">
            <w:pPr>
              <w:pStyle w:val="9"/>
              <w:spacing w:before="153" w:line="186" w:lineRule="auto"/>
              <w:ind w:left="2493"/>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650L</w:t>
            </w:r>
          </w:p>
        </w:tc>
      </w:tr>
      <w:tr w14:paraId="2C469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165" w:type="dxa"/>
            <w:vAlign w:val="top"/>
          </w:tcPr>
          <w:p w14:paraId="341AF7AF">
            <w:pPr>
              <w:spacing w:before="126" w:line="219" w:lineRule="auto"/>
              <w:ind w:left="1679"/>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4"/>
                <w:kern w:val="0"/>
                <w:sz w:val="24"/>
                <w:szCs w:val="24"/>
                <w:lang w:val="en-US" w:eastAsia="zh-CN" w:bidi="ar-SA"/>
              </w:rPr>
              <w:t>angle of discharge</w:t>
            </w:r>
          </w:p>
        </w:tc>
        <w:tc>
          <w:tcPr>
            <w:tcW w:w="4750" w:type="dxa"/>
            <w:vAlign w:val="top"/>
          </w:tcPr>
          <w:p w14:paraId="08694266">
            <w:pPr>
              <w:pStyle w:val="9"/>
              <w:spacing w:before="176" w:line="187" w:lineRule="auto"/>
              <w:ind w:left="2587"/>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21"/>
                <w:w w:val="110"/>
                <w:kern w:val="0"/>
                <w:sz w:val="24"/>
                <w:szCs w:val="24"/>
                <w:lang w:val="en-US" w:eastAsia="zh-CN" w:bidi="ar-SA"/>
              </w:rPr>
              <w:t>45°</w:t>
            </w:r>
          </w:p>
        </w:tc>
      </w:tr>
      <w:tr w14:paraId="5625D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4165" w:type="dxa"/>
            <w:vAlign w:val="top"/>
          </w:tcPr>
          <w:p w14:paraId="6E92D8F8">
            <w:pPr>
              <w:spacing w:before="169" w:line="220" w:lineRule="auto"/>
              <w:ind w:left="1532"/>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dump height</w:t>
            </w:r>
          </w:p>
        </w:tc>
        <w:tc>
          <w:tcPr>
            <w:tcW w:w="4750" w:type="dxa"/>
            <w:vAlign w:val="top"/>
          </w:tcPr>
          <w:p w14:paraId="04F91C25">
            <w:pPr>
              <w:pStyle w:val="9"/>
              <w:spacing w:before="223" w:line="186" w:lineRule="auto"/>
              <w:ind w:left="2312"/>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6"/>
                <w:kern w:val="0"/>
                <w:sz w:val="24"/>
                <w:szCs w:val="24"/>
                <w:lang w:val="en-US" w:eastAsia="zh-CN" w:bidi="ar-SA"/>
              </w:rPr>
              <w:t>1250mm</w:t>
            </w:r>
          </w:p>
        </w:tc>
      </w:tr>
      <w:tr w14:paraId="439FE4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4165" w:type="dxa"/>
            <w:vAlign w:val="top"/>
          </w:tcPr>
          <w:p w14:paraId="20E2C965">
            <w:pPr>
              <w:spacing w:before="162" w:line="220" w:lineRule="auto"/>
              <w:ind w:left="1396"/>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maximum gradability</w:t>
            </w:r>
          </w:p>
        </w:tc>
        <w:tc>
          <w:tcPr>
            <w:tcW w:w="4750" w:type="dxa"/>
            <w:vAlign w:val="top"/>
          </w:tcPr>
          <w:p w14:paraId="6D6E876F">
            <w:pPr>
              <w:pStyle w:val="9"/>
              <w:spacing w:before="215" w:line="187" w:lineRule="auto"/>
              <w:ind w:left="2588"/>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19"/>
                <w:w w:val="111"/>
                <w:kern w:val="0"/>
                <w:sz w:val="24"/>
                <w:szCs w:val="24"/>
                <w:lang w:val="en-US" w:eastAsia="zh-CN" w:bidi="ar-SA"/>
              </w:rPr>
              <w:t>20°</w:t>
            </w:r>
          </w:p>
        </w:tc>
      </w:tr>
      <w:tr w14:paraId="048F5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4165" w:type="dxa"/>
            <w:vAlign w:val="top"/>
          </w:tcPr>
          <w:p w14:paraId="6D4EB3EC">
            <w:pPr>
              <w:spacing w:before="213" w:line="220" w:lineRule="auto"/>
              <w:ind w:left="1257"/>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minimum ground clearance</w:t>
            </w:r>
          </w:p>
        </w:tc>
        <w:tc>
          <w:tcPr>
            <w:tcW w:w="4750" w:type="dxa"/>
            <w:vAlign w:val="top"/>
          </w:tcPr>
          <w:p w14:paraId="143E2E96">
            <w:pPr>
              <w:pStyle w:val="9"/>
              <w:spacing w:before="268" w:line="186" w:lineRule="auto"/>
              <w:ind w:left="2382"/>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6"/>
                <w:kern w:val="0"/>
                <w:sz w:val="24"/>
                <w:szCs w:val="24"/>
                <w:lang w:val="en-US" w:eastAsia="zh-CN" w:bidi="ar-SA"/>
              </w:rPr>
              <w:t>135mm</w:t>
            </w:r>
          </w:p>
        </w:tc>
      </w:tr>
      <w:tr w14:paraId="6F18C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4165" w:type="dxa"/>
            <w:vAlign w:val="top"/>
          </w:tcPr>
          <w:p w14:paraId="59DF3263">
            <w:pPr>
              <w:spacing w:before="150" w:line="220" w:lineRule="auto"/>
              <w:ind w:left="1677"/>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cleaning rate</w:t>
            </w:r>
          </w:p>
        </w:tc>
        <w:tc>
          <w:tcPr>
            <w:tcW w:w="4750" w:type="dxa"/>
            <w:vAlign w:val="top"/>
          </w:tcPr>
          <w:p w14:paraId="63A3E042">
            <w:pPr>
              <w:pStyle w:val="9"/>
              <w:spacing w:before="200" w:line="187" w:lineRule="auto"/>
              <w:ind w:left="2531"/>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4"/>
                <w:kern w:val="0"/>
                <w:sz w:val="24"/>
                <w:szCs w:val="24"/>
                <w:lang w:val="en-US" w:eastAsia="zh-CN" w:bidi="ar-SA"/>
              </w:rPr>
              <w:t>97%</w:t>
            </w:r>
          </w:p>
        </w:tc>
      </w:tr>
      <w:tr w14:paraId="49A2C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4165" w:type="dxa"/>
            <w:vAlign w:val="top"/>
          </w:tcPr>
          <w:p w14:paraId="7060E2F4">
            <w:pPr>
              <w:spacing w:before="148" w:line="221" w:lineRule="auto"/>
              <w:ind w:left="1813"/>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tread</w:t>
            </w:r>
          </w:p>
        </w:tc>
        <w:tc>
          <w:tcPr>
            <w:tcW w:w="4750" w:type="dxa"/>
            <w:vAlign w:val="top"/>
          </w:tcPr>
          <w:p w14:paraId="337F01FF">
            <w:pPr>
              <w:pStyle w:val="9"/>
              <w:spacing w:before="147" w:line="221" w:lineRule="auto"/>
              <w:ind w:left="663"/>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1"/>
                <w:kern w:val="0"/>
                <w:sz w:val="24"/>
                <w:szCs w:val="24"/>
                <w:lang w:val="en-US" w:eastAsia="zh-CN" w:bidi="ar-SA"/>
              </w:rPr>
              <w:t>965mm (front wheels) + 990mm (rear wheels)</w:t>
            </w:r>
          </w:p>
        </w:tc>
      </w:tr>
      <w:tr w14:paraId="787B0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4165" w:type="dxa"/>
            <w:vAlign w:val="top"/>
          </w:tcPr>
          <w:p w14:paraId="532ABCB0">
            <w:pPr>
              <w:spacing w:before="155" w:line="219" w:lineRule="auto"/>
              <w:ind w:left="1813"/>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wheel base</w:t>
            </w:r>
          </w:p>
        </w:tc>
        <w:tc>
          <w:tcPr>
            <w:tcW w:w="4750" w:type="dxa"/>
            <w:vAlign w:val="top"/>
          </w:tcPr>
          <w:p w14:paraId="04701F3A">
            <w:pPr>
              <w:pStyle w:val="9"/>
              <w:spacing w:before="209" w:line="186" w:lineRule="auto"/>
              <w:ind w:left="2312"/>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6"/>
                <w:kern w:val="0"/>
                <w:sz w:val="24"/>
                <w:szCs w:val="24"/>
                <w:lang w:val="en-US" w:eastAsia="zh-CN" w:bidi="ar-SA"/>
              </w:rPr>
              <w:t>1460mm</w:t>
            </w:r>
          </w:p>
        </w:tc>
      </w:tr>
      <w:tr w14:paraId="744E9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4165" w:type="dxa"/>
            <w:vAlign w:val="top"/>
          </w:tcPr>
          <w:p w14:paraId="5FC922A9">
            <w:pPr>
              <w:spacing w:before="120" w:line="220" w:lineRule="auto"/>
              <w:ind w:left="1533"/>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turning radius</w:t>
            </w:r>
          </w:p>
        </w:tc>
        <w:tc>
          <w:tcPr>
            <w:tcW w:w="4750" w:type="dxa"/>
            <w:vAlign w:val="top"/>
          </w:tcPr>
          <w:p w14:paraId="2E273B94">
            <w:pPr>
              <w:pStyle w:val="9"/>
              <w:spacing w:before="173" w:line="187" w:lineRule="auto"/>
              <w:ind w:left="2312"/>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6"/>
                <w:kern w:val="0"/>
                <w:sz w:val="24"/>
                <w:szCs w:val="24"/>
                <w:lang w:val="en-US" w:eastAsia="zh-CN" w:bidi="ar-SA"/>
              </w:rPr>
              <w:t>1950mm</w:t>
            </w:r>
          </w:p>
        </w:tc>
      </w:tr>
      <w:tr w14:paraId="53F49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4165" w:type="dxa"/>
            <w:tcBorders>
              <w:bottom w:val="single" w:color="auto" w:sz="4" w:space="0"/>
            </w:tcBorders>
            <w:vAlign w:val="top"/>
          </w:tcPr>
          <w:p w14:paraId="7E10D534">
            <w:pPr>
              <w:spacing w:before="138" w:line="221" w:lineRule="auto"/>
              <w:ind w:left="1393"/>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2"/>
                <w:kern w:val="0"/>
                <w:sz w:val="24"/>
                <w:szCs w:val="24"/>
                <w:lang w:val="en-US" w:eastAsia="zh-CN" w:bidi="ar-SA"/>
              </w:rPr>
              <w:t>diesel tank capacity</w:t>
            </w:r>
          </w:p>
        </w:tc>
        <w:tc>
          <w:tcPr>
            <w:tcW w:w="4750" w:type="dxa"/>
            <w:tcBorders>
              <w:bottom w:val="single" w:color="auto" w:sz="4" w:space="0"/>
            </w:tcBorders>
            <w:vAlign w:val="top"/>
          </w:tcPr>
          <w:p w14:paraId="3A3B4D13">
            <w:pPr>
              <w:pStyle w:val="9"/>
              <w:spacing w:before="138" w:line="237" w:lineRule="auto"/>
              <w:ind w:left="2463"/>
              <w:rPr>
                <w:rFonts w:hint="eastAsia" w:ascii="宋体" w:hAnsi="宋体" w:eastAsia="宋体" w:cs="宋体"/>
                <w:sz w:val="24"/>
                <w:szCs w:val="24"/>
                <w:lang w:eastAsia="zh-CN"/>
              </w:rPr>
            </w:pPr>
            <w:r>
              <w:rPr>
                <w:rFonts w:hint="eastAsia" w:ascii="Times New Roman" w:hAnsi="宋体" w:eastAsia="微软雅黑" w:cs="宋体"/>
                <w:snapToGrid w:val="0"/>
                <w:color w:val="000000"/>
                <w:spacing w:val="-13"/>
                <w:kern w:val="0"/>
                <w:sz w:val="24"/>
                <w:szCs w:val="24"/>
                <w:lang w:val="en-US" w:eastAsia="zh-CN" w:bidi="ar-SA"/>
              </w:rPr>
              <w:t>≧50L</w:t>
            </w:r>
          </w:p>
        </w:tc>
      </w:tr>
      <w:tr w14:paraId="03398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4165" w:type="dxa"/>
            <w:tcBorders>
              <w:top w:val="single" w:color="auto" w:sz="4" w:space="0"/>
              <w:bottom w:val="single" w:color="auto" w:sz="4" w:space="0"/>
            </w:tcBorders>
            <w:vAlign w:val="center"/>
          </w:tcPr>
          <w:p w14:paraId="585AB78F">
            <w:pPr>
              <w:keepNext w:val="0"/>
              <w:keepLines w:val="0"/>
              <w:pageBreakBefore w:val="0"/>
              <w:kinsoku/>
              <w:wordWrap/>
              <w:overflowPunct/>
              <w:topLinePunct w:val="0"/>
              <w:autoSpaceDE/>
              <w:autoSpaceDN w:val="0"/>
              <w:bidi w:val="0"/>
              <w:spacing w:line="400" w:lineRule="exact"/>
              <w:ind w:right="0" w:rightChars="0"/>
              <w:jc w:val="center"/>
              <w:textAlignment w:val="auto"/>
              <w:outlineLvl w:val="9"/>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微软雅黑" w:cs="宋体"/>
                <w:snapToGrid w:val="0"/>
                <w:color w:val="000000"/>
                <w:kern w:val="0"/>
                <w:sz w:val="24"/>
                <w:szCs w:val="24"/>
                <w:highlight w:val="none"/>
                <w:lang w:val="en-US" w:eastAsia="zh-CN" w:bidi="ar-SA"/>
              </w:rPr>
              <w:t>Snow removal width (mm)</w:t>
            </w:r>
          </w:p>
        </w:tc>
        <w:tc>
          <w:tcPr>
            <w:tcW w:w="4750" w:type="dxa"/>
            <w:tcBorders>
              <w:top w:val="single" w:color="auto" w:sz="4" w:space="0"/>
              <w:bottom w:val="single" w:color="auto" w:sz="4" w:space="0"/>
            </w:tcBorders>
            <w:vAlign w:val="center"/>
          </w:tcPr>
          <w:p w14:paraId="5DEDA66C">
            <w:pPr>
              <w:keepNext w:val="0"/>
              <w:keepLines w:val="0"/>
              <w:pageBreakBefore w:val="0"/>
              <w:kinsoku/>
              <w:wordWrap/>
              <w:overflowPunct/>
              <w:topLinePunct w:val="0"/>
              <w:autoSpaceDE/>
              <w:autoSpaceDN w:val="0"/>
              <w:bidi w:val="0"/>
              <w:spacing w:line="400" w:lineRule="exact"/>
              <w:ind w:right="0" w:rightChars="0"/>
              <w:jc w:val="center"/>
              <w:textAlignment w:val="auto"/>
              <w:outlineLvl w:val="9"/>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微软雅黑" w:cs="宋体"/>
                <w:snapToGrid w:val="0"/>
                <w:color w:val="000000"/>
                <w:kern w:val="0"/>
                <w:sz w:val="24"/>
                <w:szCs w:val="24"/>
                <w:highlight w:val="none"/>
                <w:lang w:val="en-US" w:eastAsia="zh-CN" w:bidi="ar-SA"/>
              </w:rPr>
              <w:t>1200</w:t>
            </w:r>
          </w:p>
        </w:tc>
      </w:tr>
      <w:tr w14:paraId="76953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4165" w:type="dxa"/>
            <w:tcBorders>
              <w:top w:val="single" w:color="auto" w:sz="4" w:space="0"/>
              <w:bottom w:val="single" w:color="auto" w:sz="4" w:space="0"/>
            </w:tcBorders>
            <w:vAlign w:val="center"/>
          </w:tcPr>
          <w:p w14:paraId="46FD1866">
            <w:pPr>
              <w:keepNext w:val="0"/>
              <w:keepLines w:val="0"/>
              <w:pageBreakBefore w:val="0"/>
              <w:kinsoku/>
              <w:wordWrap/>
              <w:overflowPunct/>
              <w:topLinePunct w:val="0"/>
              <w:autoSpaceDE/>
              <w:autoSpaceDN w:val="0"/>
              <w:bidi w:val="0"/>
              <w:spacing w:line="400" w:lineRule="exact"/>
              <w:ind w:right="0" w:rightChars="0"/>
              <w:jc w:val="center"/>
              <w:textAlignment w:val="auto"/>
              <w:outlineLvl w:val="9"/>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微软雅黑" w:cs="宋体"/>
                <w:snapToGrid w:val="0"/>
                <w:color w:val="000000"/>
                <w:kern w:val="0"/>
                <w:sz w:val="24"/>
                <w:szCs w:val="24"/>
                <w:highlight w:val="none"/>
                <w:lang w:val="en-US" w:eastAsia="zh-CN" w:bidi="ar-SA"/>
              </w:rPr>
              <w:t>Scan count (items)</w:t>
            </w:r>
          </w:p>
        </w:tc>
        <w:tc>
          <w:tcPr>
            <w:tcW w:w="4750" w:type="dxa"/>
            <w:tcBorders>
              <w:top w:val="single" w:color="auto" w:sz="4" w:space="0"/>
              <w:bottom w:val="single" w:color="auto" w:sz="4" w:space="0"/>
            </w:tcBorders>
            <w:vAlign w:val="center"/>
          </w:tcPr>
          <w:p w14:paraId="199C9B74">
            <w:pPr>
              <w:keepNext w:val="0"/>
              <w:keepLines w:val="0"/>
              <w:pageBreakBefore w:val="0"/>
              <w:kinsoku/>
              <w:wordWrap/>
              <w:overflowPunct/>
              <w:topLinePunct w:val="0"/>
              <w:autoSpaceDE/>
              <w:autoSpaceDN w:val="0"/>
              <w:bidi w:val="0"/>
              <w:spacing w:line="400" w:lineRule="exact"/>
              <w:ind w:right="0" w:rightChars="0"/>
              <w:jc w:val="center"/>
              <w:textAlignment w:val="auto"/>
              <w:outlineLvl w:val="9"/>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微软雅黑" w:cs="宋体"/>
                <w:snapToGrid w:val="0"/>
                <w:color w:val="000000"/>
                <w:kern w:val="0"/>
                <w:sz w:val="24"/>
                <w:szCs w:val="24"/>
                <w:highlight w:val="none"/>
                <w:lang w:val="en-US" w:eastAsia="zh-CN" w:bidi="ar-SA"/>
              </w:rPr>
              <w:t>2</w:t>
            </w:r>
          </w:p>
        </w:tc>
      </w:tr>
      <w:tr w14:paraId="0B1DC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165" w:type="dxa"/>
            <w:tcBorders>
              <w:top w:val="single" w:color="auto" w:sz="4" w:space="0"/>
              <w:bottom w:val="single" w:color="auto" w:sz="4" w:space="0"/>
            </w:tcBorders>
            <w:vAlign w:val="center"/>
          </w:tcPr>
          <w:p w14:paraId="3F24B233">
            <w:pPr>
              <w:keepNext w:val="0"/>
              <w:keepLines w:val="0"/>
              <w:pageBreakBefore w:val="0"/>
              <w:kinsoku/>
              <w:wordWrap/>
              <w:overflowPunct/>
              <w:topLinePunct w:val="0"/>
              <w:autoSpaceDE/>
              <w:bidi w:val="0"/>
              <w:spacing w:line="400" w:lineRule="exact"/>
              <w:ind w:right="0" w:rightChars="0"/>
              <w:jc w:val="center"/>
              <w:textAlignment w:val="auto"/>
              <w:outlineLvl w:val="9"/>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微软雅黑" w:cs="宋体"/>
                <w:snapToGrid w:val="0"/>
                <w:color w:val="000000"/>
                <w:kern w:val="0"/>
                <w:sz w:val="24"/>
                <w:szCs w:val="24"/>
                <w:highlight w:val="none"/>
                <w:lang w:val="en-US" w:eastAsia="zh-CN" w:bidi="ar-SA"/>
              </w:rPr>
              <w:t>Clear snow depth (mm)</w:t>
            </w:r>
          </w:p>
        </w:tc>
        <w:tc>
          <w:tcPr>
            <w:tcW w:w="4750" w:type="dxa"/>
            <w:tcBorders>
              <w:top w:val="single" w:color="auto" w:sz="4" w:space="0"/>
              <w:bottom w:val="single" w:color="auto" w:sz="4" w:space="0"/>
            </w:tcBorders>
            <w:vAlign w:val="center"/>
          </w:tcPr>
          <w:p w14:paraId="63EADFB6">
            <w:pPr>
              <w:keepNext w:val="0"/>
              <w:keepLines w:val="0"/>
              <w:pageBreakBefore w:val="0"/>
              <w:kinsoku/>
              <w:wordWrap/>
              <w:overflowPunct/>
              <w:topLinePunct w:val="0"/>
              <w:autoSpaceDE/>
              <w:bidi w:val="0"/>
              <w:spacing w:line="400" w:lineRule="exact"/>
              <w:ind w:right="0" w:rightChars="0"/>
              <w:jc w:val="center"/>
              <w:textAlignment w:val="auto"/>
              <w:outlineLvl w:val="9"/>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微软雅黑" w:cs="宋体"/>
                <w:snapToGrid w:val="0"/>
                <w:color w:val="000000"/>
                <w:kern w:val="0"/>
                <w:sz w:val="24"/>
                <w:szCs w:val="24"/>
                <w:highlight w:val="none"/>
                <w:lang w:val="en-US" w:eastAsia="zh-CN" w:bidi="ar-SA"/>
              </w:rPr>
              <w:t>0-240</w:t>
            </w:r>
          </w:p>
        </w:tc>
      </w:tr>
      <w:tr w14:paraId="5862E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4165" w:type="dxa"/>
            <w:tcBorders>
              <w:top w:val="single" w:color="auto" w:sz="4" w:space="0"/>
            </w:tcBorders>
            <w:vAlign w:val="center"/>
          </w:tcPr>
          <w:p w14:paraId="701218FB">
            <w:pPr>
              <w:keepNext w:val="0"/>
              <w:keepLines w:val="0"/>
              <w:pageBreakBefore w:val="0"/>
              <w:kinsoku/>
              <w:wordWrap/>
              <w:overflowPunct/>
              <w:topLinePunct w:val="0"/>
              <w:autoSpaceDE/>
              <w:bidi w:val="0"/>
              <w:spacing w:line="400" w:lineRule="exact"/>
              <w:ind w:right="0" w:rightChars="0"/>
              <w:jc w:val="center"/>
              <w:textAlignment w:val="auto"/>
              <w:outlineLvl w:val="9"/>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微软雅黑" w:cs="宋体"/>
                <w:snapToGrid w:val="0"/>
                <w:color w:val="000000"/>
                <w:kern w:val="0"/>
                <w:sz w:val="24"/>
                <w:szCs w:val="24"/>
                <w:highlight w:val="none"/>
                <w:lang w:val="en-US" w:eastAsia="zh-CN" w:bidi="ar-SA"/>
              </w:rPr>
              <w:t>Snow removal capacity (m2/h)</w:t>
            </w:r>
          </w:p>
        </w:tc>
        <w:tc>
          <w:tcPr>
            <w:tcW w:w="4750" w:type="dxa"/>
            <w:tcBorders>
              <w:top w:val="single" w:color="auto" w:sz="4" w:space="0"/>
            </w:tcBorders>
            <w:vAlign w:val="center"/>
          </w:tcPr>
          <w:p w14:paraId="5B6CA8B3">
            <w:pPr>
              <w:keepNext w:val="0"/>
              <w:keepLines w:val="0"/>
              <w:pageBreakBefore w:val="0"/>
              <w:kinsoku/>
              <w:wordWrap/>
              <w:overflowPunct/>
              <w:topLinePunct w:val="0"/>
              <w:autoSpaceDE/>
              <w:bidi w:val="0"/>
              <w:spacing w:line="400" w:lineRule="exact"/>
              <w:ind w:right="0" w:rightChars="0"/>
              <w:jc w:val="center"/>
              <w:textAlignment w:val="auto"/>
              <w:outlineLvl w:val="9"/>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微软雅黑" w:cs="宋体"/>
                <w:snapToGrid w:val="0"/>
                <w:color w:val="000000"/>
                <w:kern w:val="0"/>
                <w:sz w:val="24"/>
                <w:szCs w:val="24"/>
                <w:highlight w:val="none"/>
                <w:lang w:val="en-US" w:eastAsia="zh-CN" w:bidi="ar-SA"/>
              </w:rPr>
              <w:t>10000-12000</w:t>
            </w:r>
          </w:p>
        </w:tc>
      </w:tr>
      <w:tr w14:paraId="2E9A8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0" w:type="auto"/>
            <w:vAlign w:val="center"/>
          </w:tcPr>
          <w:p w14:paraId="5A8A2D49">
            <w:pPr>
              <w:keepNext w:val="0"/>
              <w:keepLines w:val="0"/>
              <w:pageBreakBefore w:val="0"/>
              <w:kinsoku/>
              <w:wordWrap/>
              <w:overflowPunct/>
              <w:topLinePunct w:val="0"/>
              <w:autoSpaceDE/>
              <w:bidi w:val="0"/>
              <w:spacing w:line="400" w:lineRule="exact"/>
              <w:ind w:right="0" w:rightChars="0"/>
              <w:jc w:val="center"/>
              <w:textAlignment w:val="auto"/>
              <w:outlineLvl w:val="9"/>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微软雅黑" w:cs="宋体"/>
                <w:snapToGrid w:val="0"/>
                <w:color w:val="000000"/>
                <w:kern w:val="0"/>
                <w:sz w:val="24"/>
                <w:szCs w:val="24"/>
                <w:highlight w:val="none"/>
                <w:lang w:val="en-US" w:eastAsia="zh-CN" w:bidi="ar-SA"/>
              </w:rPr>
              <w:t>Snow removal width (mm)</w:t>
            </w:r>
          </w:p>
        </w:tc>
        <w:tc>
          <w:tcPr>
            <w:tcW w:w="4750" w:type="dxa"/>
            <w:vAlign w:val="center"/>
          </w:tcPr>
          <w:p w14:paraId="32C75210">
            <w:pPr>
              <w:keepNext w:val="0"/>
              <w:keepLines w:val="0"/>
              <w:pageBreakBefore w:val="0"/>
              <w:kinsoku/>
              <w:wordWrap/>
              <w:overflowPunct/>
              <w:topLinePunct w:val="0"/>
              <w:autoSpaceDE/>
              <w:bidi w:val="0"/>
              <w:spacing w:line="400" w:lineRule="exact"/>
              <w:ind w:right="0" w:rightChars="0"/>
              <w:jc w:val="center"/>
              <w:textAlignment w:val="auto"/>
              <w:outlineLvl w:val="9"/>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微软雅黑" w:cs="宋体"/>
                <w:snapToGrid w:val="0"/>
                <w:color w:val="000000"/>
                <w:kern w:val="0"/>
                <w:sz w:val="24"/>
                <w:szCs w:val="24"/>
                <w:highlight w:val="none"/>
                <w:lang w:val="en-US" w:eastAsia="zh-CN" w:bidi="ar-SA"/>
              </w:rPr>
              <w:t>1200</w:t>
            </w:r>
          </w:p>
        </w:tc>
      </w:tr>
      <w:tr w14:paraId="5A28F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0" w:type="auto"/>
            <w:tcBorders>
              <w:bottom w:val="single" w:color="auto" w:sz="4" w:space="0"/>
            </w:tcBorders>
            <w:vAlign w:val="center"/>
          </w:tcPr>
          <w:p w14:paraId="174D7E0D">
            <w:pPr>
              <w:keepNext w:val="0"/>
              <w:keepLines w:val="0"/>
              <w:pageBreakBefore w:val="0"/>
              <w:kinsoku/>
              <w:wordWrap/>
              <w:overflowPunct/>
              <w:topLinePunct w:val="0"/>
              <w:autoSpaceDE/>
              <w:bidi w:val="0"/>
              <w:spacing w:line="400" w:lineRule="exact"/>
              <w:ind w:right="0" w:rightChars="0"/>
              <w:jc w:val="center"/>
              <w:textAlignment w:val="auto"/>
              <w:outlineLvl w:val="9"/>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微软雅黑" w:cs="宋体"/>
                <w:snapToGrid w:val="0"/>
                <w:color w:val="000000"/>
                <w:kern w:val="0"/>
                <w:sz w:val="24"/>
                <w:szCs w:val="24"/>
                <w:highlight w:val="none"/>
                <w:lang w:val="en-US" w:eastAsia="zh-CN" w:bidi="ar-SA"/>
              </w:rPr>
              <w:t>Pile pusher height (mm)</w:t>
            </w:r>
          </w:p>
        </w:tc>
        <w:tc>
          <w:tcPr>
            <w:tcW w:w="4750" w:type="dxa"/>
            <w:tcBorders>
              <w:bottom w:val="single" w:color="auto" w:sz="4" w:space="0"/>
            </w:tcBorders>
            <w:vAlign w:val="center"/>
          </w:tcPr>
          <w:p w14:paraId="3DFC69B6">
            <w:pPr>
              <w:keepNext w:val="0"/>
              <w:keepLines w:val="0"/>
              <w:pageBreakBefore w:val="0"/>
              <w:kinsoku/>
              <w:wordWrap/>
              <w:overflowPunct/>
              <w:topLinePunct w:val="0"/>
              <w:autoSpaceDE/>
              <w:bidi w:val="0"/>
              <w:spacing w:line="400" w:lineRule="exact"/>
              <w:ind w:right="0" w:rightChars="0"/>
              <w:jc w:val="center"/>
              <w:textAlignment w:val="auto"/>
              <w:outlineLvl w:val="9"/>
              <w:rPr>
                <w:rFonts w:hint="eastAsia" w:ascii="宋体" w:hAnsi="宋体" w:eastAsia="宋体" w:cs="宋体"/>
                <w:snapToGrid w:val="0"/>
                <w:color w:val="000000"/>
                <w:kern w:val="0"/>
                <w:sz w:val="24"/>
                <w:szCs w:val="24"/>
                <w:highlight w:val="none"/>
                <w:lang w:val="en-US" w:eastAsia="zh-CN" w:bidi="ar-SA"/>
              </w:rPr>
            </w:pPr>
            <w:r>
              <w:rPr>
                <w:rFonts w:hint="eastAsia" w:ascii="Times New Roman" w:hAnsi="宋体" w:eastAsia="微软雅黑" w:cs="宋体"/>
                <w:snapToGrid w:val="0"/>
                <w:color w:val="000000"/>
                <w:kern w:val="0"/>
                <w:sz w:val="24"/>
                <w:szCs w:val="24"/>
                <w:highlight w:val="none"/>
                <w:lang w:val="en-US" w:eastAsia="zh-CN" w:bidi="ar-SA"/>
              </w:rPr>
              <w:t>520</w:t>
            </w:r>
          </w:p>
        </w:tc>
      </w:tr>
      <w:tr w14:paraId="22334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0" w:type="auto"/>
            <w:tcBorders>
              <w:top w:val="single" w:color="auto" w:sz="4" w:space="0"/>
            </w:tcBorders>
            <w:vAlign w:val="center"/>
          </w:tcPr>
          <w:p w14:paraId="0D132E4A">
            <w:pPr>
              <w:keepNext w:val="0"/>
              <w:keepLines w:val="0"/>
              <w:pageBreakBefore w:val="0"/>
              <w:kinsoku/>
              <w:wordWrap/>
              <w:overflowPunct/>
              <w:topLinePunct w:val="0"/>
              <w:autoSpaceDE/>
              <w:bidi w:val="0"/>
              <w:spacing w:line="400" w:lineRule="exact"/>
              <w:ind w:right="0" w:rightChars="0"/>
              <w:jc w:val="center"/>
              <w:textAlignment w:val="auto"/>
              <w:outlineLvl w:val="9"/>
              <w:rPr>
                <w:rFonts w:hint="default" w:ascii="宋体" w:hAnsi="宋体" w:eastAsia="宋体" w:cs="宋体"/>
                <w:color w:val="000000"/>
                <w:sz w:val="24"/>
                <w:szCs w:val="24"/>
                <w:highlight w:val="none"/>
                <w:lang w:val="en-US" w:eastAsia="zh-CN"/>
              </w:rPr>
            </w:pPr>
            <w:r>
              <w:rPr>
                <w:rFonts w:hint="eastAsia" w:ascii="Times New Roman" w:hAnsi="宋体" w:eastAsia="微软雅黑" w:cs="宋体"/>
                <w:snapToGrid w:val="0"/>
                <w:color w:val="000000"/>
                <w:kern w:val="0"/>
                <w:sz w:val="24"/>
                <w:szCs w:val="24"/>
                <w:highlight w:val="none"/>
                <w:lang w:val="en-US" w:eastAsia="zh-CN" w:bidi="ar-SA"/>
              </w:rPr>
              <w:t>Dimensions (length x width x height)</w:t>
            </w:r>
          </w:p>
        </w:tc>
        <w:tc>
          <w:tcPr>
            <w:tcW w:w="4750" w:type="dxa"/>
            <w:tcBorders>
              <w:top w:val="single" w:color="auto" w:sz="4" w:space="0"/>
            </w:tcBorders>
            <w:vAlign w:val="center"/>
          </w:tcPr>
          <w:p w14:paraId="6597A299">
            <w:pPr>
              <w:keepNext w:val="0"/>
              <w:keepLines w:val="0"/>
              <w:pageBreakBefore w:val="0"/>
              <w:kinsoku/>
              <w:wordWrap/>
              <w:overflowPunct/>
              <w:topLinePunct w:val="0"/>
              <w:autoSpaceDE/>
              <w:bidi w:val="0"/>
              <w:spacing w:line="400" w:lineRule="exact"/>
              <w:ind w:right="0" w:rightChars="0"/>
              <w:jc w:val="center"/>
              <w:textAlignment w:val="auto"/>
              <w:outlineLvl w:val="9"/>
              <w:rPr>
                <w:rFonts w:hint="default" w:ascii="宋体" w:hAnsi="宋体" w:eastAsia="宋体" w:cs="宋体"/>
                <w:color w:val="000000"/>
                <w:sz w:val="24"/>
                <w:szCs w:val="24"/>
                <w:highlight w:val="none"/>
                <w:lang w:val="en-US" w:eastAsia="zh-CN"/>
              </w:rPr>
            </w:pPr>
            <w:r>
              <w:rPr>
                <w:rFonts w:hint="eastAsia" w:ascii="Times New Roman" w:hAnsi="宋体" w:eastAsia="微软雅黑" w:cs="宋体"/>
                <w:snapToGrid w:val="0"/>
                <w:color w:val="000000"/>
                <w:kern w:val="0"/>
                <w:sz w:val="24"/>
                <w:szCs w:val="24"/>
                <w:highlight w:val="none"/>
                <w:lang w:val="en-US" w:eastAsia="zh-CN" w:bidi="ar-SA"/>
              </w:rPr>
              <w:t>3650X1650X2200</w:t>
            </w:r>
          </w:p>
        </w:tc>
      </w:tr>
    </w:tbl>
    <w:p w14:paraId="115E5487">
      <w:pPr>
        <w:rPr>
          <w:rFonts w:hint="eastAsia" w:ascii="宋体" w:hAnsi="宋体" w:eastAsia="宋体" w:cs="宋体"/>
          <w:sz w:val="24"/>
          <w:szCs w:val="24"/>
        </w:rPr>
      </w:pPr>
    </w:p>
    <w:p w14:paraId="021400B3">
      <w:pPr>
        <w:spacing w:line="273" w:lineRule="auto"/>
        <w:rPr>
          <w:rFonts w:ascii="Arial"/>
          <w:sz w:val="21"/>
        </w:rPr>
      </w:pPr>
    </w:p>
    <w:p w14:paraId="3D7C9E3F">
      <w:pPr>
        <w:spacing w:line="273" w:lineRule="auto"/>
        <w:rPr>
          <w:rFonts w:ascii="Arial"/>
          <w:sz w:val="21"/>
        </w:rPr>
      </w:pPr>
    </w:p>
    <w:p w14:paraId="7279F730">
      <w:pPr>
        <w:spacing w:line="273" w:lineRule="auto"/>
        <w:rPr>
          <w:rFonts w:ascii="Arial"/>
          <w:sz w:val="21"/>
        </w:rPr>
      </w:pPr>
    </w:p>
    <w:p w14:paraId="0F2E1F26">
      <w:pPr>
        <w:pStyle w:val="3"/>
        <w:spacing w:before="283" w:line="228" w:lineRule="auto"/>
      </w:pPr>
    </w:p>
    <w:sectPr>
      <w:headerReference r:id="rId7" w:type="default"/>
      <w:footerReference r:id="rId8" w:type="default"/>
      <w:pgSz w:w="11906" w:h="16840"/>
      <w:pgMar w:top="1431" w:right="1785" w:bottom="567" w:left="1785" w:header="0" w:footer="32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DA4A0">
    <w:pPr>
      <w:pStyle w:val="3"/>
      <w:spacing w:line="176" w:lineRule="auto"/>
      <w:ind w:left="4000"/>
      <w:rPr>
        <w:rFonts w:hint="eastAsia" w:eastAsia="宋体"/>
        <w:sz w:val="24"/>
        <w:szCs w:val="24"/>
        <w:lang w:eastAsia="zh-CN"/>
      </w:rPr>
    </w:pPr>
    <w:r>
      <w:rPr>
        <w:rFonts w:hint="eastAsia" w:ascii="Times New Roman" w:hAnsi="宋体" w:eastAsia="微软雅黑" w:cs="宋体"/>
        <w:snapToGrid w:val="0"/>
        <w:color w:val="000000"/>
        <w:spacing w:val="-5"/>
        <w:kern w:val="0"/>
        <w:sz w:val="24"/>
        <w:szCs w:val="24"/>
        <w:lang w:val="en-US" w:eastAsia="zh-CN" w:bidi="ar-S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B1BCC">
    <w:pPr>
      <w:pStyle w:val="3"/>
      <w:spacing w:line="175" w:lineRule="auto"/>
      <w:ind w:left="4000"/>
      <w:rPr>
        <w:rFonts w:hint="eastAsia" w:eastAsia="宋体"/>
        <w:sz w:val="24"/>
        <w:szCs w:val="24"/>
        <w:lang w:eastAsia="zh-CN"/>
      </w:rPr>
    </w:pPr>
    <w:r>
      <w:rPr>
        <w:rFonts w:hint="eastAsia" w:ascii="Times New Roman" w:hAnsi="宋体" w:eastAsia="微软雅黑" w:cs="宋体"/>
        <w:snapToGrid w:val="0"/>
        <w:color w:val="000000"/>
        <w:spacing w:val="-5"/>
        <w:kern w:val="0"/>
        <w:sz w:val="24"/>
        <w:szCs w:val="24"/>
        <w:lang w:val="en-US" w:eastAsia="zh-CN" w:bidi="ar-SA"/>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B3938">
    <w:pPr>
      <w:pStyle w:val="3"/>
      <w:spacing w:line="176" w:lineRule="auto"/>
      <w:ind w:left="3940"/>
      <w:rPr>
        <w:rFonts w:hint="eastAsia" w:eastAsia="宋体"/>
        <w:sz w:val="24"/>
        <w:szCs w:val="24"/>
        <w:lang w:eastAsia="zh-CN"/>
      </w:rPr>
    </w:pPr>
    <w:r>
      <w:rPr>
        <w:rFonts w:hint="eastAsia" w:ascii="Times New Roman" w:hAnsi="宋体" w:eastAsia="微软雅黑" w:cs="宋体"/>
        <w:snapToGrid w:val="0"/>
        <w:color w:val="000000"/>
        <w:spacing w:val="-3"/>
        <w:kern w:val="0"/>
        <w:sz w:val="24"/>
        <w:szCs w:val="24"/>
        <w:lang w:val="en-US" w:eastAsia="zh-CN" w:bidi="ar-S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29118">
    <w:pPr>
      <w:spacing w:before="1" w:line="176" w:lineRule="auto"/>
      <w:ind w:left="1996"/>
      <w:rPr>
        <w:rFonts w:ascii="黑体" w:hAnsi="黑体" w:eastAsia="黑体" w:cs="黑体"/>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347A9"/>
    <w:multiLevelType w:val="singleLevel"/>
    <w:tmpl w:val="A16347A9"/>
    <w:lvl w:ilvl="0" w:tentative="0">
      <w:start w:val="1"/>
      <w:numFmt w:val="decimal"/>
      <w:suff w:val="nothing"/>
      <w:lvlText w:val="%1、"/>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dit="readOnly"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Tk5MDZiMWU5YjkyYzM2Mjk5ZjBkMTliYzhiYjk3MjgifQ=="/>
  </w:docVars>
  <w:rsids>
    <w:rsidRoot w:val="00000000"/>
    <w:rsid w:val="155837E6"/>
    <w:rsid w:val="19D72D72"/>
    <w:rsid w:val="1CA720C8"/>
    <w:rsid w:val="2B5E187E"/>
    <w:rsid w:val="407A13B1"/>
    <w:rsid w:val="5E6D73E1"/>
    <w:rsid w:val="5F1802ED"/>
    <w:rsid w:val="63E23895"/>
    <w:rsid w:val="765150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List 2"/>
    <w:basedOn w:val="1"/>
    <w:qFormat/>
    <w:uiPriority w:val="0"/>
    <w:pPr>
      <w:spacing w:before="100" w:beforeLines="0" w:beforeAutospacing="1" w:after="100" w:afterLines="0" w:afterAutospacing="1" w:line="360" w:lineRule="auto"/>
      <w:ind w:left="100" w:leftChars="200" w:hanging="200" w:hangingChars="200"/>
      <w:contextualSpacing/>
    </w:pPr>
    <w:rPr>
      <w:rFonts w:ascii="Times New Roman" w:hAnsi="Times New Roman" w:eastAsia="宋体" w:cs="Times New Roman"/>
      <w:sz w:val="24"/>
    </w:rPr>
  </w:style>
  <w:style w:type="paragraph" w:styleId="3">
    <w:name w:val="Body Text"/>
    <w:basedOn w:val="1"/>
    <w:semiHidden/>
    <w:qFormat/>
    <w:uiPriority w:val="0"/>
    <w:rPr>
      <w:rFonts w:ascii="宋体" w:hAnsi="宋体" w:eastAsia="宋体" w:cs="宋体"/>
      <w:sz w:val="22"/>
      <w:szCs w:val="22"/>
      <w:lang w:val="en-US" w:eastAsia="en-US" w:bidi="ar-SA"/>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Times New Roman" w:hAnsi="Times New Roman" w:eastAsia="Times New Roman" w:cs="Times New Roman"/>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1046</Words>
  <Characters>1259</Characters>
  <TotalTime>0</TotalTime>
  <ScaleCrop>false</ScaleCrop>
  <LinksUpToDate>false</LinksUpToDate>
  <CharactersWithSpaces>1290</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2023-12-16T11:14:00Z</dcterms:created>
  <dc:creator>TP</dc:creator>
  <cp:lastModifiedBy>草根</cp:lastModifiedBy>
  <dcterms:modified xsi:type="dcterms:W3CDTF">2026-01-19T07:32:01Z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2023-12-16T11:17:54Z</vt:filetime>
  </property>
  <property fmtid="{D5CDD505-2E9C-101B-9397-08002B2CF9AE}" pid="4" name="KSOProductBuildVer">
    <vt:lpwstr>2052-12.1.0.24034</vt:lpwstr>
  </property>
  <property fmtid="{D5CDD505-2E9C-101B-9397-08002B2CF9AE}" pid="5" name="ICV">
    <vt:lpwstr>6205BA60FD9346C498514FB1DDA0B219_13</vt:lpwstr>
  </property>
  <property fmtid="{D5CDD505-2E9C-101B-9397-08002B2CF9AE}" pid="6" name="KSOTemplateDocerSaveRecord">
    <vt:lpwstr>eyJoZGlkIjoiODViY2JkMjU3NGYzZTEwMzZmMGFkZWViYmNkYWU3NDIiLCJ1c2VySWQiOiI5NzIxNzM5NzIifQ==</vt:lpwstr>
  </property>
</Properties>
</file>