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25C26" w14:textId="77777777" w:rsidR="004806D3" w:rsidRPr="00F742BD" w:rsidRDefault="002B23B6" w:rsidP="004806D3">
      <w:pPr>
        <w:spacing w:after="0" w:line="240" w:lineRule="auto"/>
        <w:rPr>
          <w:sz w:val="28"/>
          <w:szCs w:val="28"/>
          <w:lang w:val="nl-NL"/>
        </w:rPr>
      </w:pPr>
      <w:r w:rsidRPr="00F742BD">
        <w:rPr>
          <w:rFonts w:ascii="Aptos" w:eastAsia="Aptos" w:hAnsi="Aptos" w:cs="Times New Roman"/>
          <w:sz w:val="28"/>
          <w:szCs w:val="28"/>
          <w:lang w:val="nl-NL"/>
        </w:rPr>
        <w:t>Non-discriminatieverklaring ARMC Healthcare System</w:t>
      </w:r>
    </w:p>
    <w:p w14:paraId="3CD60D99" w14:textId="77777777" w:rsidR="004806D3" w:rsidRPr="00F742BD" w:rsidRDefault="004806D3" w:rsidP="004806D3">
      <w:pPr>
        <w:spacing w:after="0" w:line="240" w:lineRule="auto"/>
        <w:rPr>
          <w:sz w:val="28"/>
          <w:szCs w:val="28"/>
          <w:lang w:val="nl-NL"/>
        </w:rPr>
      </w:pPr>
    </w:p>
    <w:p w14:paraId="7AD480B8" w14:textId="77777777" w:rsidR="004806D3" w:rsidRPr="00F742BD" w:rsidRDefault="002B23B6" w:rsidP="004806D3">
      <w:pPr>
        <w:spacing w:after="0" w:line="240" w:lineRule="auto"/>
        <w:rPr>
          <w:lang w:val="nl-NL"/>
        </w:rPr>
      </w:pPr>
      <w:r w:rsidRPr="00F742BD">
        <w:rPr>
          <w:rFonts w:ascii="Aptos" w:eastAsia="Aptos" w:hAnsi="Aptos" w:cs="Times New Roman"/>
          <w:lang w:val="nl-NL"/>
        </w:rPr>
        <w:t xml:space="preserve">Het ARMC Healthcare System (bestaande uit het </w:t>
      </w:r>
      <w:proofErr w:type="spellStart"/>
      <w:r w:rsidRPr="00F742BD">
        <w:rPr>
          <w:rFonts w:ascii="Aptos" w:eastAsia="Aptos" w:hAnsi="Aptos" w:cs="Times New Roman"/>
          <w:lang w:val="nl-NL"/>
        </w:rPr>
        <w:t>Ashtabula</w:t>
      </w:r>
      <w:proofErr w:type="spellEnd"/>
      <w:r w:rsidRPr="00F742BD">
        <w:rPr>
          <w:rFonts w:ascii="Aptos" w:eastAsia="Aptos" w:hAnsi="Aptos" w:cs="Times New Roman"/>
          <w:lang w:val="nl-NL"/>
        </w:rPr>
        <w:t xml:space="preserve"> </w:t>
      </w:r>
      <w:proofErr w:type="spellStart"/>
      <w:r w:rsidRPr="00F742BD">
        <w:rPr>
          <w:rFonts w:ascii="Aptos" w:eastAsia="Aptos" w:hAnsi="Aptos" w:cs="Times New Roman"/>
          <w:lang w:val="nl-NL"/>
        </w:rPr>
        <w:t>Regional</w:t>
      </w:r>
      <w:proofErr w:type="spellEnd"/>
      <w:r w:rsidRPr="00F742BD">
        <w:rPr>
          <w:rFonts w:ascii="Aptos" w:eastAsia="Aptos" w:hAnsi="Aptos" w:cs="Times New Roman"/>
          <w:lang w:val="nl-NL"/>
        </w:rPr>
        <w:t xml:space="preserve"> </w:t>
      </w:r>
      <w:proofErr w:type="spellStart"/>
      <w:r w:rsidRPr="00F742BD">
        <w:rPr>
          <w:rFonts w:ascii="Aptos" w:eastAsia="Aptos" w:hAnsi="Aptos" w:cs="Times New Roman"/>
          <w:lang w:val="nl-NL"/>
        </w:rPr>
        <w:t>Medical</w:t>
      </w:r>
      <w:proofErr w:type="spellEnd"/>
      <w:r w:rsidRPr="00F742BD">
        <w:rPr>
          <w:rFonts w:ascii="Aptos" w:eastAsia="Aptos" w:hAnsi="Aptos" w:cs="Times New Roman"/>
          <w:lang w:val="nl-NL"/>
        </w:rPr>
        <w:t xml:space="preserve"> Center (ARMC), ARMC Home Health en </w:t>
      </w:r>
      <w:proofErr w:type="spellStart"/>
      <w:r w:rsidRPr="00F742BD">
        <w:rPr>
          <w:rFonts w:ascii="Aptos" w:eastAsia="Aptos" w:hAnsi="Aptos" w:cs="Times New Roman"/>
          <w:lang w:val="nl-NL"/>
        </w:rPr>
        <w:t>Glenbeigh</w:t>
      </w:r>
      <w:proofErr w:type="spellEnd"/>
      <w:r w:rsidRPr="00F742BD">
        <w:rPr>
          <w:rFonts w:ascii="Aptos" w:eastAsia="Aptos" w:hAnsi="Aptos" w:cs="Times New Roman"/>
          <w:lang w:val="nl-NL"/>
        </w:rPr>
        <w:t xml:space="preserve"> </w:t>
      </w:r>
      <w:proofErr w:type="spellStart"/>
      <w:r w:rsidRPr="00F742BD">
        <w:rPr>
          <w:rFonts w:ascii="Aptos" w:eastAsia="Aptos" w:hAnsi="Aptos" w:cs="Times New Roman"/>
          <w:lang w:val="nl-NL"/>
        </w:rPr>
        <w:t>Hospital</w:t>
      </w:r>
      <w:proofErr w:type="spellEnd"/>
      <w:r w:rsidRPr="00F742BD">
        <w:rPr>
          <w:rFonts w:ascii="Aptos" w:eastAsia="Aptos" w:hAnsi="Aptos" w:cs="Times New Roman"/>
          <w:lang w:val="nl-NL"/>
        </w:rPr>
        <w:t xml:space="preserve"> </w:t>
      </w:r>
      <w:proofErr w:type="spellStart"/>
      <w:r w:rsidRPr="00F742BD">
        <w:rPr>
          <w:rFonts w:ascii="Aptos" w:eastAsia="Aptos" w:hAnsi="Aptos" w:cs="Times New Roman"/>
          <w:lang w:val="nl-NL"/>
        </w:rPr>
        <w:t>and</w:t>
      </w:r>
      <w:proofErr w:type="spellEnd"/>
      <w:r w:rsidRPr="00F742BD">
        <w:rPr>
          <w:rFonts w:ascii="Aptos" w:eastAsia="Aptos" w:hAnsi="Aptos" w:cs="Times New Roman"/>
          <w:lang w:val="nl-NL"/>
        </w:rPr>
        <w:t xml:space="preserve"> </w:t>
      </w:r>
      <w:proofErr w:type="spellStart"/>
      <w:r w:rsidRPr="00F742BD">
        <w:rPr>
          <w:rFonts w:ascii="Aptos" w:eastAsia="Aptos" w:hAnsi="Aptos" w:cs="Times New Roman"/>
          <w:lang w:val="nl-NL"/>
        </w:rPr>
        <w:t>Outpatient</w:t>
      </w:r>
      <w:proofErr w:type="spellEnd"/>
      <w:r w:rsidRPr="00F742BD">
        <w:rPr>
          <w:rFonts w:ascii="Aptos" w:eastAsia="Aptos" w:hAnsi="Aptos" w:cs="Times New Roman"/>
          <w:lang w:val="nl-NL"/>
        </w:rPr>
        <w:t xml:space="preserve"> Centers) voldoet aan alle toepasselijke federale wetgeving inzake burgerrechten, inclusief sectie 1557 van de </w:t>
      </w:r>
      <w:proofErr w:type="spellStart"/>
      <w:r w:rsidRPr="00F742BD">
        <w:rPr>
          <w:rFonts w:ascii="Aptos" w:eastAsia="Aptos" w:hAnsi="Aptos" w:cs="Times New Roman"/>
          <w:lang w:val="nl-NL"/>
        </w:rPr>
        <w:t>Affordable</w:t>
      </w:r>
      <w:proofErr w:type="spellEnd"/>
      <w:r w:rsidRPr="00F742BD">
        <w:rPr>
          <w:rFonts w:ascii="Aptos" w:eastAsia="Aptos" w:hAnsi="Aptos" w:cs="Times New Roman"/>
          <w:lang w:val="nl-NL"/>
        </w:rPr>
        <w:t xml:space="preserve"> Care Act. Het ARMC Healthcare System maakt geen onderscheid op basis van ras, kleur, nationale afkomst (inclusief beperkte beheersing </w:t>
      </w:r>
      <w:r w:rsidRPr="00F742BD">
        <w:rPr>
          <w:rFonts w:ascii="Aptos" w:eastAsia="Aptos" w:hAnsi="Aptos" w:cs="Times New Roman"/>
          <w:lang w:val="nl-NL"/>
        </w:rPr>
        <w:t>van het Engels en eerste taal), geslacht (in overeenstemming met de reikwijdte van geslachtsdiscriminatie beschreven in 45 CFR § 92.101(a)(2)), leeftijd of beperking.</w:t>
      </w:r>
    </w:p>
    <w:p w14:paraId="455B0064" w14:textId="77777777" w:rsidR="004806D3" w:rsidRPr="00F742BD" w:rsidRDefault="004806D3" w:rsidP="004806D3">
      <w:pPr>
        <w:spacing w:after="0" w:line="240" w:lineRule="auto"/>
        <w:rPr>
          <w:lang w:val="nl-NL"/>
        </w:rPr>
      </w:pPr>
    </w:p>
    <w:p w14:paraId="4F2AC53C" w14:textId="77777777" w:rsidR="004806D3" w:rsidRPr="00F742BD" w:rsidRDefault="002B23B6" w:rsidP="004806D3">
      <w:pPr>
        <w:spacing w:after="0" w:line="240" w:lineRule="auto"/>
        <w:rPr>
          <w:lang w:val="nl-NL"/>
        </w:rPr>
      </w:pPr>
      <w:r w:rsidRPr="00F742BD">
        <w:rPr>
          <w:rFonts w:ascii="Aptos" w:eastAsia="Aptos" w:hAnsi="Aptos" w:cs="Times New Roman"/>
          <w:lang w:val="nl-NL"/>
        </w:rPr>
        <w:t>In overeenstemming met Artikel 1557 en andere federale wetten inzake burgerrechten, bied</w:t>
      </w:r>
      <w:r w:rsidRPr="00F742BD">
        <w:rPr>
          <w:rFonts w:ascii="Aptos" w:eastAsia="Aptos" w:hAnsi="Aptos" w:cs="Times New Roman"/>
          <w:lang w:val="nl-NL"/>
        </w:rPr>
        <w:t>en wij personen tijdig en kosteloos het volgende:</w:t>
      </w:r>
    </w:p>
    <w:p w14:paraId="36DD5E85" w14:textId="77777777" w:rsidR="004806D3" w:rsidRPr="00F742BD" w:rsidRDefault="004806D3" w:rsidP="004806D3">
      <w:pPr>
        <w:spacing w:after="0" w:line="240" w:lineRule="auto"/>
        <w:rPr>
          <w:lang w:val="nl-NL"/>
        </w:rPr>
      </w:pPr>
    </w:p>
    <w:p w14:paraId="657FF858" w14:textId="77777777" w:rsidR="004806D3" w:rsidRPr="00F742BD" w:rsidRDefault="002B23B6" w:rsidP="004806D3">
      <w:pPr>
        <w:spacing w:after="0" w:line="240" w:lineRule="auto"/>
        <w:rPr>
          <w:lang w:val="nl-NL"/>
        </w:rPr>
      </w:pPr>
      <w:proofErr w:type="spellStart"/>
      <w:r w:rsidRPr="00F742BD">
        <w:rPr>
          <w:rFonts w:ascii="Aptos" w:eastAsia="Aptos" w:hAnsi="Aptos" w:cs="Times New Roman"/>
          <w:b/>
          <w:bCs/>
          <w:lang w:val="nl-NL"/>
        </w:rPr>
        <w:t>Taalondersteuningsdiensten</w:t>
      </w:r>
      <w:proofErr w:type="spellEnd"/>
      <w:r w:rsidRPr="00F742BD">
        <w:rPr>
          <w:rFonts w:ascii="Aptos" w:eastAsia="Aptos" w:hAnsi="Aptos" w:cs="Times New Roman"/>
          <w:lang w:val="nl-NL"/>
        </w:rPr>
        <w:t>: Het ARMC Healthcare System biedt taalondersteuning aan personen die het Engels beperkt beheersen (inclusief begeleidende personen die het Engels beperkt beheersen) om zinvolle t</w:t>
      </w:r>
      <w:r w:rsidRPr="00F742BD">
        <w:rPr>
          <w:rFonts w:ascii="Aptos" w:eastAsia="Aptos" w:hAnsi="Aptos" w:cs="Times New Roman"/>
          <w:lang w:val="nl-NL"/>
        </w:rPr>
        <w:t xml:space="preserve">oegang tot onze programma's, activiteiten, diensten en andere voordelen te garanderen. </w:t>
      </w:r>
      <w:proofErr w:type="spellStart"/>
      <w:r w:rsidRPr="00F742BD">
        <w:rPr>
          <w:rFonts w:ascii="Aptos" w:eastAsia="Aptos" w:hAnsi="Aptos" w:cs="Times New Roman"/>
          <w:lang w:val="nl-NL"/>
        </w:rPr>
        <w:t>Taalondersteuningsdiensten</w:t>
      </w:r>
      <w:proofErr w:type="spellEnd"/>
      <w:r w:rsidRPr="00F742BD">
        <w:rPr>
          <w:rFonts w:ascii="Aptos" w:eastAsia="Aptos" w:hAnsi="Aptos" w:cs="Times New Roman"/>
          <w:lang w:val="nl-NL"/>
        </w:rPr>
        <w:t xml:space="preserve"> kunnen het volgende omvatten:</w:t>
      </w:r>
    </w:p>
    <w:p w14:paraId="7967349D" w14:textId="77777777" w:rsidR="004806D3" w:rsidRPr="00F742BD" w:rsidRDefault="002B23B6" w:rsidP="004806D3">
      <w:pPr>
        <w:pStyle w:val="ListParagraph"/>
        <w:numPr>
          <w:ilvl w:val="0"/>
          <w:numId w:val="1"/>
        </w:numPr>
        <w:spacing w:after="0" w:line="240" w:lineRule="auto"/>
        <w:rPr>
          <w:lang w:val="nl-NL"/>
        </w:rPr>
      </w:pPr>
      <w:r w:rsidRPr="00F742BD">
        <w:rPr>
          <w:rFonts w:ascii="Aptos" w:eastAsia="Aptos" w:hAnsi="Aptos" w:cs="Times New Roman"/>
          <w:lang w:val="nl-NL"/>
        </w:rPr>
        <w:t>Vertaalde elektronische en geschreven documenten</w:t>
      </w:r>
    </w:p>
    <w:p w14:paraId="075A536A" w14:textId="77777777" w:rsidR="004806D3" w:rsidRPr="00F742BD" w:rsidRDefault="002B23B6" w:rsidP="004806D3">
      <w:pPr>
        <w:pStyle w:val="ListParagraph"/>
        <w:numPr>
          <w:ilvl w:val="0"/>
          <w:numId w:val="1"/>
        </w:numPr>
        <w:spacing w:after="0" w:line="240" w:lineRule="auto"/>
        <w:rPr>
          <w:lang w:val="nl-NL"/>
        </w:rPr>
      </w:pPr>
      <w:r w:rsidRPr="00F742BD">
        <w:rPr>
          <w:rFonts w:ascii="Aptos" w:eastAsia="Aptos" w:hAnsi="Aptos" w:cs="Times New Roman"/>
          <w:lang w:val="nl-NL"/>
        </w:rPr>
        <w:t>Gekwalificeerde tolken</w:t>
      </w:r>
    </w:p>
    <w:p w14:paraId="2F3EBE09" w14:textId="77777777" w:rsidR="004806D3" w:rsidRPr="00F742BD" w:rsidRDefault="004806D3" w:rsidP="004806D3">
      <w:pPr>
        <w:spacing w:after="0" w:line="240" w:lineRule="auto"/>
        <w:rPr>
          <w:lang w:val="nl-NL"/>
        </w:rPr>
      </w:pPr>
    </w:p>
    <w:p w14:paraId="150D1F69" w14:textId="77777777" w:rsidR="004806D3" w:rsidRPr="00F742BD" w:rsidRDefault="002B23B6" w:rsidP="004806D3">
      <w:pPr>
        <w:spacing w:after="0" w:line="240" w:lineRule="auto"/>
        <w:rPr>
          <w:lang w:val="nl-NL"/>
        </w:rPr>
      </w:pPr>
      <w:r w:rsidRPr="00F742BD">
        <w:rPr>
          <w:rFonts w:ascii="Aptos" w:eastAsia="Aptos" w:hAnsi="Aptos" w:cs="Times New Roman"/>
          <w:b/>
          <w:bCs/>
          <w:lang w:val="nl-NL"/>
        </w:rPr>
        <w:t xml:space="preserve">Verlenen van </w:t>
      </w:r>
      <w:proofErr w:type="spellStart"/>
      <w:r w:rsidRPr="00F742BD">
        <w:rPr>
          <w:rFonts w:ascii="Aptos" w:eastAsia="Aptos" w:hAnsi="Aptos" w:cs="Times New Roman"/>
          <w:b/>
          <w:bCs/>
          <w:lang w:val="nl-NL"/>
        </w:rPr>
        <w:t>taalondersteuningsdiensten</w:t>
      </w:r>
      <w:proofErr w:type="spellEnd"/>
      <w:r w:rsidRPr="00F742BD">
        <w:rPr>
          <w:rFonts w:ascii="Aptos" w:eastAsia="Aptos" w:hAnsi="Aptos" w:cs="Times New Roman"/>
          <w:b/>
          <w:bCs/>
          <w:lang w:val="nl-NL"/>
        </w:rPr>
        <w:t xml:space="preserve"> en passende hulpmiddelen en diensten</w:t>
      </w:r>
      <w:r w:rsidRPr="00F742BD">
        <w:rPr>
          <w:rFonts w:ascii="Aptos" w:eastAsia="Aptos" w:hAnsi="Aptos" w:cs="Times New Roman"/>
          <w:lang w:val="nl-NL"/>
        </w:rPr>
        <w:t xml:space="preserve">: Het ARMC Healthcare System zal </w:t>
      </w:r>
      <w:proofErr w:type="spellStart"/>
      <w:r w:rsidRPr="00F742BD">
        <w:rPr>
          <w:rFonts w:ascii="Aptos" w:eastAsia="Aptos" w:hAnsi="Aptos" w:cs="Times New Roman"/>
          <w:lang w:val="nl-NL"/>
        </w:rPr>
        <w:t>taalondersteuningsdiensten</w:t>
      </w:r>
      <w:proofErr w:type="spellEnd"/>
      <w:r w:rsidRPr="00F742BD">
        <w:rPr>
          <w:rFonts w:ascii="Aptos" w:eastAsia="Aptos" w:hAnsi="Aptos" w:cs="Times New Roman"/>
          <w:lang w:val="nl-NL"/>
        </w:rPr>
        <w:t xml:space="preserve"> en passende hulpmiddelen en diensten aanbieden aan personen met een beperking (inclusief begeleidende personen met een beperking) om effectieve communicatie te</w:t>
      </w:r>
      <w:r w:rsidRPr="00F742BD">
        <w:rPr>
          <w:rFonts w:ascii="Aptos" w:eastAsia="Aptos" w:hAnsi="Aptos" w:cs="Times New Roman"/>
          <w:lang w:val="nl-NL"/>
        </w:rPr>
        <w:t xml:space="preserve"> garanderen. Passende hulpmiddelen en diensten kunnen zijn:</w:t>
      </w:r>
    </w:p>
    <w:p w14:paraId="337AC534" w14:textId="77777777" w:rsidR="004806D3" w:rsidRPr="00F742BD" w:rsidRDefault="002B23B6" w:rsidP="004806D3">
      <w:pPr>
        <w:pStyle w:val="ListParagraph"/>
        <w:numPr>
          <w:ilvl w:val="0"/>
          <w:numId w:val="2"/>
        </w:numPr>
        <w:spacing w:after="0" w:line="240" w:lineRule="auto"/>
        <w:rPr>
          <w:lang w:val="nl-NL"/>
        </w:rPr>
      </w:pPr>
      <w:r w:rsidRPr="00F742BD">
        <w:rPr>
          <w:rFonts w:ascii="Aptos" w:eastAsia="Aptos" w:hAnsi="Aptos" w:cs="Times New Roman"/>
          <w:lang w:val="nl-NL"/>
        </w:rPr>
        <w:t>Gekwalificeerde tolken, waaronder Amerikaanse gebarentaaltolken</w:t>
      </w:r>
    </w:p>
    <w:p w14:paraId="07EC2F5D" w14:textId="77777777" w:rsidR="004806D3" w:rsidRPr="00F742BD" w:rsidRDefault="002B23B6" w:rsidP="004806D3">
      <w:pPr>
        <w:pStyle w:val="ListParagraph"/>
        <w:numPr>
          <w:ilvl w:val="0"/>
          <w:numId w:val="2"/>
        </w:numPr>
        <w:spacing w:after="0" w:line="240" w:lineRule="auto"/>
        <w:rPr>
          <w:lang w:val="nl-NL"/>
        </w:rPr>
      </w:pPr>
      <w:r w:rsidRPr="00F742BD">
        <w:rPr>
          <w:rFonts w:ascii="Aptos" w:eastAsia="Aptos" w:hAnsi="Aptos" w:cs="Times New Roman"/>
          <w:lang w:val="nl-NL"/>
        </w:rPr>
        <w:t>Videotolken op afstand</w:t>
      </w:r>
    </w:p>
    <w:p w14:paraId="0AE1C39A" w14:textId="77777777" w:rsidR="004806D3" w:rsidRPr="00F742BD" w:rsidRDefault="002B23B6" w:rsidP="004806D3">
      <w:pPr>
        <w:pStyle w:val="ListParagraph"/>
        <w:numPr>
          <w:ilvl w:val="0"/>
          <w:numId w:val="2"/>
        </w:numPr>
        <w:spacing w:after="0" w:line="240" w:lineRule="auto"/>
        <w:rPr>
          <w:lang w:val="nl-NL"/>
        </w:rPr>
      </w:pPr>
      <w:r w:rsidRPr="00F742BD">
        <w:rPr>
          <w:rFonts w:ascii="Aptos" w:eastAsia="Aptos" w:hAnsi="Aptos" w:cs="Times New Roman"/>
          <w:lang w:val="nl-NL"/>
        </w:rPr>
        <w:t>Alternatieve vormen van informatie (inclusief maar niet beperkt tot grote letters, audio-opname en toegankeli</w:t>
      </w:r>
      <w:r w:rsidRPr="00F742BD">
        <w:rPr>
          <w:rFonts w:ascii="Aptos" w:eastAsia="Aptos" w:hAnsi="Aptos" w:cs="Times New Roman"/>
          <w:lang w:val="nl-NL"/>
        </w:rPr>
        <w:t>jke elektronische documenten)</w:t>
      </w:r>
    </w:p>
    <w:p w14:paraId="1219A2FF" w14:textId="77777777" w:rsidR="004806D3" w:rsidRPr="00F742BD" w:rsidRDefault="004806D3" w:rsidP="004806D3">
      <w:pPr>
        <w:spacing w:after="0" w:line="240" w:lineRule="auto"/>
        <w:rPr>
          <w:lang w:val="nl-NL"/>
        </w:rPr>
      </w:pPr>
    </w:p>
    <w:p w14:paraId="7C8EBF04" w14:textId="77777777" w:rsidR="004806D3" w:rsidRPr="00F742BD" w:rsidRDefault="002B23B6" w:rsidP="004806D3">
      <w:pPr>
        <w:spacing w:after="0" w:line="240" w:lineRule="auto"/>
        <w:rPr>
          <w:lang w:val="nl-NL"/>
        </w:rPr>
      </w:pPr>
      <w:r w:rsidRPr="00F742BD">
        <w:rPr>
          <w:rFonts w:ascii="Aptos" w:eastAsia="Aptos" w:hAnsi="Aptos" w:cs="Times New Roman"/>
          <w:b/>
          <w:bCs/>
          <w:lang w:val="nl-NL"/>
        </w:rPr>
        <w:t>Redelijke aanpassingen:</w:t>
      </w:r>
      <w:r w:rsidRPr="00F742BD">
        <w:rPr>
          <w:rFonts w:ascii="Aptos" w:eastAsia="Aptos" w:hAnsi="Aptos" w:cs="Times New Roman"/>
          <w:lang w:val="nl-NL"/>
        </w:rPr>
        <w:t xml:space="preserve"> Het ARMC Healthcare System biedt indien nodig redelijke aanpassingen voor in aanmerking komende personen met een beperking, om toegankelijkheid en gelijke kansen om deel te nemen aan onze programma's, </w:t>
      </w:r>
      <w:r w:rsidRPr="00F742BD">
        <w:rPr>
          <w:rFonts w:ascii="Aptos" w:eastAsia="Aptos" w:hAnsi="Aptos" w:cs="Times New Roman"/>
          <w:lang w:val="nl-NL"/>
        </w:rPr>
        <w:t>activiteiten, diensten of andere voordelen te garanderen.</w:t>
      </w:r>
    </w:p>
    <w:p w14:paraId="0B42E701" w14:textId="77777777" w:rsidR="00C743E0" w:rsidRPr="00F742BD" w:rsidRDefault="00C743E0" w:rsidP="004806D3">
      <w:pPr>
        <w:spacing w:after="0" w:line="240" w:lineRule="auto"/>
        <w:rPr>
          <w:lang w:val="nl-NL"/>
        </w:rPr>
      </w:pPr>
    </w:p>
    <w:p w14:paraId="20A4D015" w14:textId="77777777" w:rsidR="00C743E0" w:rsidRPr="00F742BD" w:rsidRDefault="002B23B6" w:rsidP="004806D3">
      <w:pPr>
        <w:spacing w:after="0" w:line="240" w:lineRule="auto"/>
        <w:rPr>
          <w:lang w:val="nl-NL"/>
        </w:rPr>
      </w:pPr>
      <w:r w:rsidRPr="00F742BD">
        <w:rPr>
          <w:rFonts w:ascii="Aptos" w:eastAsia="Aptos" w:hAnsi="Aptos" w:cs="Times New Roman"/>
          <w:lang w:val="nl-NL"/>
        </w:rPr>
        <w:t xml:space="preserve">Neem voor toegang tot onze </w:t>
      </w:r>
      <w:proofErr w:type="spellStart"/>
      <w:r w:rsidRPr="00F742BD">
        <w:rPr>
          <w:rFonts w:ascii="Aptos" w:eastAsia="Aptos" w:hAnsi="Aptos" w:cs="Times New Roman"/>
          <w:lang w:val="nl-NL"/>
        </w:rPr>
        <w:t>taalondersteuningsdiensten</w:t>
      </w:r>
      <w:proofErr w:type="spellEnd"/>
      <w:r w:rsidRPr="00F742BD">
        <w:rPr>
          <w:rFonts w:ascii="Aptos" w:eastAsia="Aptos" w:hAnsi="Aptos" w:cs="Times New Roman"/>
          <w:lang w:val="nl-NL"/>
        </w:rPr>
        <w:t>, hulpmiddelen en diensten en voor hulp bij het verkrijgen van een redelijke aanpassing contact op met een personeelslid van uw zorgteam. Voor e</w:t>
      </w:r>
      <w:r w:rsidRPr="00F742BD">
        <w:rPr>
          <w:rFonts w:ascii="Aptos" w:eastAsia="Aptos" w:hAnsi="Aptos" w:cs="Times New Roman"/>
          <w:lang w:val="nl-NL"/>
        </w:rPr>
        <w:t xml:space="preserve">xtra hulp kunt u ook contact opnemen met de Verpleegkundig toezichthouder via uw zorgteam. </w:t>
      </w:r>
    </w:p>
    <w:p w14:paraId="6DCF6A60" w14:textId="77777777" w:rsidR="00C743E0" w:rsidRPr="00F742BD" w:rsidRDefault="00C743E0" w:rsidP="004806D3">
      <w:pPr>
        <w:spacing w:after="0" w:line="240" w:lineRule="auto"/>
        <w:rPr>
          <w:lang w:val="nl-NL"/>
        </w:rPr>
      </w:pPr>
    </w:p>
    <w:p w14:paraId="4930E048" w14:textId="21BC3734" w:rsidR="00C743E0" w:rsidRPr="00F742BD" w:rsidRDefault="002B23B6" w:rsidP="004806D3">
      <w:pPr>
        <w:spacing w:after="0" w:line="240" w:lineRule="auto"/>
        <w:rPr>
          <w:lang w:val="nl-NL"/>
        </w:rPr>
      </w:pPr>
      <w:r w:rsidRPr="00F742BD">
        <w:rPr>
          <w:rFonts w:ascii="Aptos" w:eastAsia="Aptos" w:hAnsi="Aptos" w:cs="Times New Roman"/>
          <w:lang w:val="nl-NL"/>
        </w:rPr>
        <w:t>Als u denkt dat het ARMC Healthcare System deze diensten niet heeft verleend of op een andere manier heeft gediscrimineerd op basis van ras, kleur, nationale afk</w:t>
      </w:r>
      <w:r w:rsidRPr="00F742BD">
        <w:rPr>
          <w:rFonts w:ascii="Aptos" w:eastAsia="Aptos" w:hAnsi="Aptos" w:cs="Times New Roman"/>
          <w:lang w:val="nl-NL"/>
        </w:rPr>
        <w:t xml:space="preserve">omst, geslacht, leeftijd of beperking, kunt u een klacht indienen bij de contactpersoon van de instelling hieronder: </w:t>
      </w:r>
    </w:p>
    <w:p w14:paraId="73190A49" w14:textId="77777777" w:rsidR="00C743E0" w:rsidRPr="00F742BD" w:rsidRDefault="00C743E0" w:rsidP="004806D3">
      <w:pPr>
        <w:spacing w:after="0" w:line="240" w:lineRule="auto"/>
        <w:rPr>
          <w:lang w:val="nl-NL"/>
        </w:rPr>
      </w:pPr>
    </w:p>
    <w:p w14:paraId="22AC9473" w14:textId="77777777" w:rsidR="00C743E0" w:rsidRPr="00F742BD" w:rsidRDefault="002B23B6" w:rsidP="004806D3">
      <w:pPr>
        <w:spacing w:after="0" w:line="240" w:lineRule="auto"/>
        <w:rPr>
          <w:lang w:val="nl-NL"/>
        </w:rPr>
      </w:pPr>
      <w:r w:rsidRPr="00F742BD">
        <w:rPr>
          <w:rFonts w:ascii="Aptos" w:eastAsia="Aptos" w:hAnsi="Aptos" w:cs="Times New Roman"/>
          <w:lang w:val="nl-NL"/>
        </w:rPr>
        <w:t>Ombudsman</w:t>
      </w:r>
      <w:r w:rsidRPr="00F742BD">
        <w:rPr>
          <w:rFonts w:ascii="Aptos" w:eastAsia="Aptos" w:hAnsi="Aptos" w:cs="Times New Roman"/>
          <w:lang w:val="nl-NL"/>
        </w:rPr>
        <w:tab/>
      </w:r>
      <w:r w:rsidRPr="00F742BD">
        <w:rPr>
          <w:rFonts w:ascii="Aptos" w:eastAsia="Aptos" w:hAnsi="Aptos" w:cs="Times New Roman"/>
          <w:lang w:val="nl-NL"/>
        </w:rPr>
        <w:tab/>
      </w:r>
      <w:r w:rsidRPr="00F742BD">
        <w:rPr>
          <w:rFonts w:ascii="Aptos" w:eastAsia="Aptos" w:hAnsi="Aptos" w:cs="Times New Roman"/>
          <w:lang w:val="nl-NL"/>
        </w:rPr>
        <w:tab/>
      </w:r>
      <w:r w:rsidRPr="00F742BD">
        <w:rPr>
          <w:rFonts w:ascii="Aptos" w:eastAsia="Aptos" w:hAnsi="Aptos" w:cs="Times New Roman"/>
          <w:lang w:val="nl-NL"/>
        </w:rPr>
        <w:tab/>
      </w:r>
      <w:r w:rsidRPr="00F742BD">
        <w:rPr>
          <w:rFonts w:ascii="Aptos" w:eastAsia="Aptos" w:hAnsi="Aptos" w:cs="Times New Roman"/>
          <w:lang w:val="nl-NL"/>
        </w:rPr>
        <w:tab/>
      </w:r>
      <w:proofErr w:type="spellStart"/>
      <w:r w:rsidRPr="00F742BD">
        <w:rPr>
          <w:rFonts w:ascii="Aptos" w:eastAsia="Aptos" w:hAnsi="Aptos" w:cs="Times New Roman"/>
          <w:lang w:val="nl-NL"/>
        </w:rPr>
        <w:t>Quality</w:t>
      </w:r>
      <w:proofErr w:type="spellEnd"/>
      <w:r w:rsidRPr="00F742BD">
        <w:rPr>
          <w:rFonts w:ascii="Aptos" w:eastAsia="Aptos" w:hAnsi="Aptos" w:cs="Times New Roman"/>
          <w:lang w:val="nl-NL"/>
        </w:rPr>
        <w:t xml:space="preserve"> Director</w:t>
      </w:r>
      <w:r w:rsidRPr="00F742BD">
        <w:rPr>
          <w:rFonts w:ascii="Aptos" w:eastAsia="Aptos" w:hAnsi="Aptos" w:cs="Times New Roman"/>
          <w:lang w:val="nl-NL"/>
        </w:rPr>
        <w:tab/>
      </w:r>
      <w:r w:rsidRPr="00F742BD">
        <w:rPr>
          <w:rFonts w:ascii="Aptos" w:eastAsia="Aptos" w:hAnsi="Aptos" w:cs="Times New Roman"/>
          <w:lang w:val="nl-NL"/>
        </w:rPr>
        <w:tab/>
      </w:r>
      <w:proofErr w:type="spellStart"/>
      <w:r w:rsidRPr="00F742BD">
        <w:rPr>
          <w:rFonts w:ascii="Aptos" w:eastAsia="Aptos" w:hAnsi="Aptos" w:cs="Times New Roman"/>
          <w:lang w:val="nl-NL"/>
        </w:rPr>
        <w:t>Quality</w:t>
      </w:r>
      <w:proofErr w:type="spellEnd"/>
      <w:r w:rsidRPr="00F742BD">
        <w:rPr>
          <w:rFonts w:ascii="Aptos" w:eastAsia="Aptos" w:hAnsi="Aptos" w:cs="Times New Roman"/>
          <w:lang w:val="nl-NL"/>
        </w:rPr>
        <w:t xml:space="preserve"> Manager</w:t>
      </w:r>
    </w:p>
    <w:p w14:paraId="51C7B1E7" w14:textId="5E0C549F" w:rsidR="00C743E0" w:rsidRPr="00F742BD" w:rsidRDefault="002B23B6" w:rsidP="004806D3">
      <w:pPr>
        <w:spacing w:after="0" w:line="240" w:lineRule="auto"/>
        <w:rPr>
          <w:lang w:val="nl-NL"/>
        </w:rPr>
      </w:pPr>
      <w:proofErr w:type="spellStart"/>
      <w:r w:rsidRPr="00F742BD">
        <w:rPr>
          <w:rFonts w:ascii="Aptos" w:eastAsia="Aptos" w:hAnsi="Aptos" w:cs="Times New Roman"/>
          <w:lang w:val="nl-NL"/>
        </w:rPr>
        <w:t>Ashtabula</w:t>
      </w:r>
      <w:proofErr w:type="spellEnd"/>
      <w:r w:rsidRPr="00F742BD">
        <w:rPr>
          <w:rFonts w:ascii="Aptos" w:eastAsia="Aptos" w:hAnsi="Aptos" w:cs="Times New Roman"/>
          <w:lang w:val="nl-NL"/>
        </w:rPr>
        <w:t xml:space="preserve"> Regionaal Medisch Centrum</w:t>
      </w:r>
      <w:r w:rsidRPr="00F742BD">
        <w:rPr>
          <w:rFonts w:ascii="Aptos" w:eastAsia="Aptos" w:hAnsi="Aptos" w:cs="Times New Roman"/>
          <w:lang w:val="nl-NL"/>
        </w:rPr>
        <w:tab/>
        <w:t>ARMC Home Health</w:t>
      </w:r>
      <w:r w:rsidRPr="00F742BD">
        <w:rPr>
          <w:rFonts w:ascii="Aptos" w:eastAsia="Aptos" w:hAnsi="Aptos" w:cs="Times New Roman"/>
          <w:lang w:val="nl-NL"/>
        </w:rPr>
        <w:tab/>
      </w:r>
      <w:r w:rsidRPr="00F742BD">
        <w:rPr>
          <w:rFonts w:ascii="Aptos" w:eastAsia="Aptos" w:hAnsi="Aptos" w:cs="Times New Roman"/>
          <w:lang w:val="nl-NL"/>
        </w:rPr>
        <w:tab/>
      </w:r>
      <w:proofErr w:type="spellStart"/>
      <w:r w:rsidRPr="00F742BD">
        <w:rPr>
          <w:rFonts w:ascii="Aptos" w:eastAsia="Aptos" w:hAnsi="Aptos" w:cs="Times New Roman"/>
          <w:lang w:val="nl-NL"/>
        </w:rPr>
        <w:t>Glenbeigh</w:t>
      </w:r>
      <w:proofErr w:type="spellEnd"/>
    </w:p>
    <w:p w14:paraId="7500D89C" w14:textId="77777777" w:rsidR="00C743E0" w:rsidRPr="00F742BD" w:rsidRDefault="002B23B6" w:rsidP="004806D3">
      <w:pPr>
        <w:spacing w:after="0" w:line="240" w:lineRule="auto"/>
        <w:rPr>
          <w:lang w:val="nl-NL"/>
        </w:rPr>
      </w:pPr>
      <w:r w:rsidRPr="00F742BD">
        <w:rPr>
          <w:rFonts w:ascii="Aptos" w:eastAsia="Aptos" w:hAnsi="Aptos" w:cs="Times New Roman"/>
          <w:lang w:val="nl-NL"/>
        </w:rPr>
        <w:t xml:space="preserve">2420 Lake Avenue </w:t>
      </w:r>
      <w:r w:rsidRPr="00F742BD">
        <w:rPr>
          <w:rFonts w:ascii="Aptos" w:eastAsia="Aptos" w:hAnsi="Aptos" w:cs="Times New Roman"/>
          <w:lang w:val="nl-NL"/>
        </w:rPr>
        <w:tab/>
      </w:r>
      <w:r w:rsidRPr="00F742BD">
        <w:rPr>
          <w:rFonts w:ascii="Aptos" w:eastAsia="Aptos" w:hAnsi="Aptos" w:cs="Times New Roman"/>
          <w:lang w:val="nl-NL"/>
        </w:rPr>
        <w:tab/>
      </w:r>
      <w:r w:rsidRPr="00F742BD">
        <w:rPr>
          <w:rFonts w:ascii="Aptos" w:eastAsia="Aptos" w:hAnsi="Aptos" w:cs="Times New Roman"/>
          <w:lang w:val="nl-NL"/>
        </w:rPr>
        <w:tab/>
      </w:r>
      <w:r w:rsidRPr="00F742BD">
        <w:rPr>
          <w:rFonts w:ascii="Aptos" w:eastAsia="Aptos" w:hAnsi="Aptos" w:cs="Times New Roman"/>
          <w:lang w:val="nl-NL"/>
        </w:rPr>
        <w:tab/>
        <w:t>213</w:t>
      </w:r>
      <w:r w:rsidRPr="00F742BD">
        <w:rPr>
          <w:rFonts w:ascii="Aptos" w:eastAsia="Aptos" w:hAnsi="Aptos" w:cs="Times New Roman"/>
          <w:lang w:val="nl-NL"/>
        </w:rPr>
        <w:t xml:space="preserve">1 Lake Ave, </w:t>
      </w:r>
      <w:proofErr w:type="spellStart"/>
      <w:r w:rsidRPr="00F742BD">
        <w:rPr>
          <w:rFonts w:ascii="Aptos" w:eastAsia="Aptos" w:hAnsi="Aptos" w:cs="Times New Roman"/>
          <w:lang w:val="nl-NL"/>
        </w:rPr>
        <w:t>Ste</w:t>
      </w:r>
      <w:proofErr w:type="spellEnd"/>
      <w:r w:rsidRPr="00F742BD">
        <w:rPr>
          <w:rFonts w:ascii="Aptos" w:eastAsia="Aptos" w:hAnsi="Aptos" w:cs="Times New Roman"/>
          <w:lang w:val="nl-NL"/>
        </w:rPr>
        <w:t xml:space="preserve"> 2</w:t>
      </w:r>
      <w:r w:rsidRPr="00F742BD">
        <w:rPr>
          <w:rFonts w:ascii="Aptos" w:eastAsia="Aptos" w:hAnsi="Aptos" w:cs="Times New Roman"/>
          <w:lang w:val="nl-NL"/>
        </w:rPr>
        <w:tab/>
      </w:r>
      <w:r w:rsidRPr="00F742BD">
        <w:rPr>
          <w:rFonts w:ascii="Aptos" w:eastAsia="Aptos" w:hAnsi="Aptos" w:cs="Times New Roman"/>
          <w:lang w:val="nl-NL"/>
        </w:rPr>
        <w:tab/>
        <w:t>2863 State Route 45N</w:t>
      </w:r>
    </w:p>
    <w:p w14:paraId="3C82D5E1" w14:textId="214137F4" w:rsidR="00C743E0" w:rsidRPr="00F742BD" w:rsidRDefault="002B23B6" w:rsidP="004806D3">
      <w:pPr>
        <w:spacing w:after="0" w:line="240" w:lineRule="auto"/>
        <w:rPr>
          <w:lang w:val="nl-NL"/>
        </w:rPr>
      </w:pPr>
      <w:proofErr w:type="spellStart"/>
      <w:r w:rsidRPr="00F742BD">
        <w:rPr>
          <w:rFonts w:ascii="Aptos" w:eastAsia="Aptos" w:hAnsi="Aptos" w:cs="Times New Roman"/>
          <w:lang w:val="nl-NL"/>
        </w:rPr>
        <w:t>Ashtabula</w:t>
      </w:r>
      <w:proofErr w:type="spellEnd"/>
      <w:r w:rsidRPr="00F742BD">
        <w:rPr>
          <w:rFonts w:ascii="Aptos" w:eastAsia="Aptos" w:hAnsi="Aptos" w:cs="Times New Roman"/>
          <w:lang w:val="nl-NL"/>
        </w:rPr>
        <w:t xml:space="preserve">, OH 44004 </w:t>
      </w:r>
      <w:r w:rsidRPr="00F742BD">
        <w:rPr>
          <w:rFonts w:ascii="Aptos" w:eastAsia="Aptos" w:hAnsi="Aptos" w:cs="Times New Roman"/>
          <w:lang w:val="nl-NL"/>
        </w:rPr>
        <w:tab/>
      </w:r>
      <w:r w:rsidRPr="00F742BD">
        <w:rPr>
          <w:rFonts w:ascii="Aptos" w:eastAsia="Aptos" w:hAnsi="Aptos" w:cs="Times New Roman"/>
          <w:lang w:val="nl-NL"/>
        </w:rPr>
        <w:tab/>
      </w:r>
      <w:r w:rsidRPr="00F742BD">
        <w:rPr>
          <w:rFonts w:ascii="Aptos" w:eastAsia="Aptos" w:hAnsi="Aptos" w:cs="Times New Roman"/>
          <w:lang w:val="nl-NL"/>
        </w:rPr>
        <w:tab/>
      </w:r>
      <w:r>
        <w:rPr>
          <w:rFonts w:ascii="Aptos" w:eastAsia="Aptos" w:hAnsi="Aptos" w:cs="Times New Roman"/>
          <w:lang w:val="nl-NL"/>
        </w:rPr>
        <w:tab/>
      </w:r>
      <w:proofErr w:type="spellStart"/>
      <w:r w:rsidRPr="00F742BD">
        <w:rPr>
          <w:rFonts w:ascii="Aptos" w:eastAsia="Aptos" w:hAnsi="Aptos" w:cs="Times New Roman"/>
          <w:lang w:val="nl-NL"/>
        </w:rPr>
        <w:t>Ashtabula</w:t>
      </w:r>
      <w:proofErr w:type="spellEnd"/>
      <w:r w:rsidRPr="00F742BD">
        <w:rPr>
          <w:rFonts w:ascii="Aptos" w:eastAsia="Aptos" w:hAnsi="Aptos" w:cs="Times New Roman"/>
          <w:lang w:val="nl-NL"/>
        </w:rPr>
        <w:t>, OH 44004</w:t>
      </w:r>
      <w:r w:rsidRPr="00F742BD">
        <w:rPr>
          <w:rFonts w:ascii="Aptos" w:eastAsia="Aptos" w:hAnsi="Aptos" w:cs="Times New Roman"/>
          <w:lang w:val="nl-NL"/>
        </w:rPr>
        <w:tab/>
      </w:r>
      <w:r>
        <w:rPr>
          <w:rFonts w:ascii="Aptos" w:eastAsia="Aptos" w:hAnsi="Aptos" w:cs="Times New Roman"/>
          <w:lang w:val="nl-NL"/>
        </w:rPr>
        <w:tab/>
      </w:r>
      <w:r w:rsidRPr="00F742BD">
        <w:rPr>
          <w:rFonts w:ascii="Aptos" w:eastAsia="Aptos" w:hAnsi="Aptos" w:cs="Times New Roman"/>
          <w:lang w:val="nl-NL"/>
        </w:rPr>
        <w:t>Rock Creek, OH 44084</w:t>
      </w:r>
    </w:p>
    <w:p w14:paraId="0253E04D" w14:textId="1A172E75" w:rsidR="000E1316" w:rsidRPr="00F742BD" w:rsidRDefault="002B23B6" w:rsidP="004806D3">
      <w:pPr>
        <w:spacing w:after="0" w:line="240" w:lineRule="auto"/>
        <w:rPr>
          <w:lang w:val="nl-NL"/>
        </w:rPr>
      </w:pPr>
      <w:r w:rsidRPr="00F742BD">
        <w:rPr>
          <w:rFonts w:ascii="Aptos" w:eastAsia="Aptos" w:hAnsi="Aptos" w:cs="Times New Roman"/>
          <w:lang w:val="nl-NL"/>
        </w:rPr>
        <w:t>440-997-2262</w:t>
      </w:r>
      <w:r w:rsidRPr="00F742BD">
        <w:rPr>
          <w:rFonts w:ascii="Aptos" w:eastAsia="Aptos" w:hAnsi="Aptos" w:cs="Times New Roman"/>
          <w:lang w:val="nl-NL"/>
        </w:rPr>
        <w:tab/>
      </w:r>
      <w:r w:rsidRPr="00F742BD">
        <w:rPr>
          <w:rFonts w:ascii="Aptos" w:eastAsia="Aptos" w:hAnsi="Aptos" w:cs="Times New Roman"/>
          <w:lang w:val="nl-NL"/>
        </w:rPr>
        <w:tab/>
      </w:r>
      <w:r w:rsidRPr="00F742BD">
        <w:rPr>
          <w:rFonts w:ascii="Aptos" w:eastAsia="Aptos" w:hAnsi="Aptos" w:cs="Times New Roman"/>
          <w:lang w:val="nl-NL"/>
        </w:rPr>
        <w:tab/>
      </w:r>
      <w:r w:rsidRPr="00F742BD">
        <w:rPr>
          <w:rFonts w:ascii="Aptos" w:eastAsia="Aptos" w:hAnsi="Aptos" w:cs="Times New Roman"/>
          <w:lang w:val="nl-NL"/>
        </w:rPr>
        <w:tab/>
      </w:r>
      <w:r>
        <w:rPr>
          <w:rFonts w:ascii="Aptos" w:eastAsia="Aptos" w:hAnsi="Aptos" w:cs="Times New Roman"/>
          <w:lang w:val="nl-NL"/>
        </w:rPr>
        <w:tab/>
      </w:r>
      <w:r w:rsidRPr="00F742BD">
        <w:rPr>
          <w:rFonts w:ascii="Aptos" w:eastAsia="Aptos" w:hAnsi="Aptos" w:cs="Times New Roman"/>
          <w:lang w:val="nl-NL"/>
        </w:rPr>
        <w:t>440-992-4633</w:t>
      </w:r>
      <w:r w:rsidRPr="00F742BD">
        <w:rPr>
          <w:rFonts w:ascii="Aptos" w:eastAsia="Aptos" w:hAnsi="Aptos" w:cs="Times New Roman"/>
          <w:lang w:val="nl-NL"/>
        </w:rPr>
        <w:tab/>
      </w:r>
      <w:r w:rsidRPr="00F742BD">
        <w:rPr>
          <w:rFonts w:ascii="Aptos" w:eastAsia="Aptos" w:hAnsi="Aptos" w:cs="Times New Roman"/>
          <w:lang w:val="nl-NL"/>
        </w:rPr>
        <w:tab/>
      </w:r>
      <w:r>
        <w:rPr>
          <w:rFonts w:ascii="Aptos" w:eastAsia="Aptos" w:hAnsi="Aptos" w:cs="Times New Roman"/>
          <w:lang w:val="nl-NL"/>
        </w:rPr>
        <w:tab/>
      </w:r>
      <w:r w:rsidRPr="00F742BD">
        <w:rPr>
          <w:rFonts w:ascii="Aptos" w:eastAsia="Aptos" w:hAnsi="Aptos" w:cs="Times New Roman"/>
          <w:lang w:val="nl-NL"/>
        </w:rPr>
        <w:t>440-563-3400</w:t>
      </w:r>
    </w:p>
    <w:p w14:paraId="66D088FE" w14:textId="77777777" w:rsidR="00C743E0" w:rsidRPr="00F742BD" w:rsidRDefault="00C743E0" w:rsidP="004806D3">
      <w:pPr>
        <w:spacing w:after="0" w:line="240" w:lineRule="auto"/>
        <w:rPr>
          <w:lang w:val="nl-NL"/>
        </w:rPr>
      </w:pPr>
    </w:p>
    <w:p w14:paraId="692459C1" w14:textId="77777777" w:rsidR="00C743E0" w:rsidRPr="00F742BD" w:rsidRDefault="002B23B6" w:rsidP="004806D3">
      <w:pPr>
        <w:spacing w:after="0" w:line="240" w:lineRule="auto"/>
        <w:rPr>
          <w:lang w:val="nl-NL"/>
        </w:rPr>
      </w:pPr>
      <w:r w:rsidRPr="00F742BD">
        <w:rPr>
          <w:rFonts w:ascii="Aptos" w:eastAsia="Aptos" w:hAnsi="Aptos" w:cs="Times New Roman"/>
          <w:lang w:val="nl-NL"/>
        </w:rPr>
        <w:lastRenderedPageBreak/>
        <w:t xml:space="preserve">U kunt ook een klacht indienen bij het Amerikaanse Ministerie van Volksgezondheid en Sociale Diensten, Afdeling burgerrechten op </w:t>
      </w:r>
      <w:hyperlink r:id="rId7" w:history="1">
        <w:r w:rsidR="00C743E0" w:rsidRPr="00F742BD">
          <w:rPr>
            <w:rFonts w:ascii="Aptos" w:eastAsia="Aptos" w:hAnsi="Aptos" w:cs="Times New Roman"/>
            <w:color w:val="467886"/>
            <w:u w:val="single"/>
            <w:lang w:val="nl-NL"/>
          </w:rPr>
          <w:t>https://ocrportal.hhs.gov/ocr/smartscreen/main.jsf</w:t>
        </w:r>
      </w:hyperlink>
      <w:r w:rsidRPr="00F742BD">
        <w:rPr>
          <w:rFonts w:ascii="Aptos" w:eastAsia="Aptos" w:hAnsi="Aptos" w:cs="Times New Roman"/>
          <w:lang w:val="nl-NL"/>
        </w:rPr>
        <w:t xml:space="preserve"> of per post naar:</w:t>
      </w:r>
    </w:p>
    <w:p w14:paraId="32943E05" w14:textId="77777777" w:rsidR="00C743E0" w:rsidRPr="00F742BD" w:rsidRDefault="00C743E0" w:rsidP="004806D3">
      <w:pPr>
        <w:spacing w:after="0" w:line="240" w:lineRule="auto"/>
        <w:rPr>
          <w:lang w:val="nl-NL"/>
        </w:rPr>
      </w:pPr>
    </w:p>
    <w:p w14:paraId="7C1C17C9" w14:textId="77777777" w:rsidR="00C743E0" w:rsidRPr="00F742BD" w:rsidRDefault="002B23B6" w:rsidP="004806D3">
      <w:pPr>
        <w:spacing w:after="0" w:line="240" w:lineRule="auto"/>
        <w:rPr>
          <w:lang w:val="nl-NL"/>
        </w:rPr>
      </w:pPr>
      <w:r w:rsidRPr="00F742BD">
        <w:rPr>
          <w:rFonts w:ascii="Aptos" w:eastAsia="Aptos" w:hAnsi="Aptos" w:cs="Times New Roman"/>
          <w:lang w:val="nl-NL"/>
        </w:rPr>
        <w:t xml:space="preserve">US </w:t>
      </w:r>
      <w:proofErr w:type="spellStart"/>
      <w:r w:rsidRPr="00F742BD">
        <w:rPr>
          <w:rFonts w:ascii="Aptos" w:eastAsia="Aptos" w:hAnsi="Aptos" w:cs="Times New Roman"/>
          <w:lang w:val="nl-NL"/>
        </w:rPr>
        <w:t>Department</w:t>
      </w:r>
      <w:proofErr w:type="spellEnd"/>
      <w:r w:rsidRPr="00F742BD">
        <w:rPr>
          <w:rFonts w:ascii="Aptos" w:eastAsia="Aptos" w:hAnsi="Aptos" w:cs="Times New Roman"/>
          <w:lang w:val="nl-NL"/>
        </w:rPr>
        <w:t xml:space="preserve"> of Health </w:t>
      </w:r>
      <w:proofErr w:type="spellStart"/>
      <w:r w:rsidRPr="00F742BD">
        <w:rPr>
          <w:rFonts w:ascii="Aptos" w:eastAsia="Aptos" w:hAnsi="Aptos" w:cs="Times New Roman"/>
          <w:lang w:val="nl-NL"/>
        </w:rPr>
        <w:t>and</w:t>
      </w:r>
      <w:proofErr w:type="spellEnd"/>
      <w:r w:rsidRPr="00F742BD">
        <w:rPr>
          <w:rFonts w:ascii="Aptos" w:eastAsia="Aptos" w:hAnsi="Aptos" w:cs="Times New Roman"/>
          <w:lang w:val="nl-NL"/>
        </w:rPr>
        <w:t xml:space="preserve"> Human Services</w:t>
      </w:r>
    </w:p>
    <w:p w14:paraId="5CC96F48" w14:textId="77777777" w:rsidR="00C743E0" w:rsidRPr="00F742BD" w:rsidRDefault="002B23B6" w:rsidP="004806D3">
      <w:pPr>
        <w:spacing w:after="0" w:line="240" w:lineRule="auto"/>
        <w:rPr>
          <w:lang w:val="nl-NL"/>
        </w:rPr>
      </w:pPr>
      <w:r w:rsidRPr="00F742BD">
        <w:rPr>
          <w:rFonts w:ascii="Aptos" w:eastAsia="Aptos" w:hAnsi="Aptos" w:cs="Times New Roman"/>
          <w:lang w:val="nl-NL"/>
        </w:rPr>
        <w:t>200 Independence Avenue, SW – 509F</w:t>
      </w:r>
    </w:p>
    <w:p w14:paraId="36BF0156" w14:textId="77777777" w:rsidR="00C743E0" w:rsidRPr="00F742BD" w:rsidRDefault="002B23B6" w:rsidP="004806D3">
      <w:pPr>
        <w:spacing w:after="0" w:line="240" w:lineRule="auto"/>
        <w:rPr>
          <w:lang w:val="nl-NL"/>
        </w:rPr>
      </w:pPr>
      <w:r w:rsidRPr="00F742BD">
        <w:rPr>
          <w:rFonts w:ascii="Aptos" w:eastAsia="Aptos" w:hAnsi="Aptos" w:cs="Times New Roman"/>
          <w:lang w:val="nl-NL"/>
        </w:rPr>
        <w:t>Washington, DC 20201, VS</w:t>
      </w:r>
    </w:p>
    <w:p w14:paraId="58A31476" w14:textId="77777777" w:rsidR="00E93BB0" w:rsidRPr="00F742BD" w:rsidRDefault="00E93BB0" w:rsidP="004806D3">
      <w:pPr>
        <w:spacing w:after="0" w:line="240" w:lineRule="auto"/>
        <w:rPr>
          <w:lang w:val="nl-NL"/>
        </w:rPr>
      </w:pPr>
    </w:p>
    <w:p w14:paraId="0354D301" w14:textId="77777777" w:rsidR="00E93BB0" w:rsidRPr="00F742BD" w:rsidRDefault="00E93BB0" w:rsidP="004806D3">
      <w:pPr>
        <w:spacing w:after="0" w:line="240" w:lineRule="auto"/>
        <w:rPr>
          <w:lang w:val="nl-NL"/>
        </w:rPr>
      </w:pPr>
    </w:p>
    <w:p w14:paraId="682F828F" w14:textId="77777777" w:rsidR="00E93BB0" w:rsidRPr="00F742BD" w:rsidRDefault="00E93BB0" w:rsidP="004806D3">
      <w:pPr>
        <w:spacing w:after="0" w:line="240" w:lineRule="auto"/>
        <w:rPr>
          <w:lang w:val="nl-NL"/>
        </w:rPr>
      </w:pPr>
    </w:p>
    <w:p w14:paraId="01B0A6CF" w14:textId="77777777" w:rsidR="00E93BB0" w:rsidRPr="00F742BD" w:rsidRDefault="00E93BB0" w:rsidP="004806D3">
      <w:pPr>
        <w:spacing w:after="0" w:line="240" w:lineRule="auto"/>
        <w:rPr>
          <w:lang w:val="nl-NL"/>
        </w:rPr>
      </w:pPr>
    </w:p>
    <w:p w14:paraId="70FC0B2B" w14:textId="77777777" w:rsidR="00E93BB0" w:rsidRPr="00F742BD" w:rsidRDefault="002B23B6" w:rsidP="004806D3">
      <w:pPr>
        <w:spacing w:after="0" w:line="240" w:lineRule="auto"/>
        <w:rPr>
          <w:lang w:val="nl-NL"/>
        </w:rPr>
      </w:pPr>
      <w:r w:rsidRPr="00F742BD">
        <w:rPr>
          <w:noProof/>
          <w:lang w:val="nl-NL"/>
        </w:rPr>
        <w:drawing>
          <wp:inline distT="0" distB="0" distL="0" distR="0" wp14:anchorId="6B5ABB98" wp14:editId="12DBB753">
            <wp:extent cx="1638300" cy="814112"/>
            <wp:effectExtent l="0" t="0" r="0" b="5080"/>
            <wp:docPr id="11711208" name="Picture 3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1208" name="Picture 3" descr="A close-up of a sign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932" cy="81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564C4" w14:textId="77777777" w:rsidR="00E93BB0" w:rsidRPr="00F742BD" w:rsidRDefault="00E93BB0">
      <w:pPr>
        <w:rPr>
          <w:sz w:val="28"/>
          <w:szCs w:val="28"/>
          <w:lang w:val="nl-NL"/>
        </w:rPr>
      </w:pPr>
    </w:p>
    <w:p w14:paraId="51376C13" w14:textId="77777777" w:rsidR="00E93BB0" w:rsidRPr="00F742BD" w:rsidRDefault="002B23B6">
      <w:pPr>
        <w:rPr>
          <w:sz w:val="28"/>
          <w:szCs w:val="28"/>
          <w:lang w:val="nl-NL"/>
        </w:rPr>
      </w:pPr>
      <w:r w:rsidRPr="00F742BD">
        <w:rPr>
          <w:noProof/>
          <w:sz w:val="28"/>
          <w:szCs w:val="28"/>
          <w:lang w:val="nl-NL"/>
        </w:rPr>
        <w:drawing>
          <wp:inline distT="0" distB="0" distL="0" distR="0" wp14:anchorId="12149D6F" wp14:editId="3BE85A3B">
            <wp:extent cx="1666875" cy="609038"/>
            <wp:effectExtent l="0" t="0" r="0" b="635"/>
            <wp:docPr id="619484483" name="Picture 2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484483" name="Picture 2" descr="A black background with a black square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769" cy="61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9E992" w14:textId="77777777" w:rsidR="00E93BB0" w:rsidRPr="00F742BD" w:rsidRDefault="00E93BB0">
      <w:pPr>
        <w:rPr>
          <w:sz w:val="20"/>
          <w:szCs w:val="20"/>
          <w:lang w:val="nl-NL"/>
        </w:rPr>
      </w:pPr>
    </w:p>
    <w:p w14:paraId="06C2699F" w14:textId="77777777" w:rsidR="00E93BB0" w:rsidRPr="00F742BD" w:rsidRDefault="002B23B6">
      <w:pPr>
        <w:rPr>
          <w:sz w:val="28"/>
          <w:szCs w:val="28"/>
          <w:lang w:val="nl-NL"/>
        </w:rPr>
      </w:pPr>
      <w:r w:rsidRPr="00F742BD">
        <w:rPr>
          <w:noProof/>
          <w:sz w:val="28"/>
          <w:szCs w:val="28"/>
          <w:lang w:val="nl-NL"/>
        </w:rPr>
        <w:drawing>
          <wp:inline distT="0" distB="0" distL="0" distR="0" wp14:anchorId="5BDA5808" wp14:editId="62701980">
            <wp:extent cx="1766967" cy="661035"/>
            <wp:effectExtent l="0" t="0" r="5080" b="5715"/>
            <wp:docPr id="1046497325" name="Picture 4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497325" name="Picture 4" descr="A close-up of a sign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871" cy="67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3BB0" w:rsidRPr="00F742BD" w:rsidSect="00C743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74ECF" w14:textId="77777777" w:rsidR="00AA7F07" w:rsidRDefault="00AA7F07">
      <w:pPr>
        <w:spacing w:after="0" w:line="240" w:lineRule="auto"/>
      </w:pPr>
      <w:r>
        <w:separator/>
      </w:r>
    </w:p>
  </w:endnote>
  <w:endnote w:type="continuationSeparator" w:id="0">
    <w:p w14:paraId="6BAFF09F" w14:textId="77777777" w:rsidR="00AA7F07" w:rsidRDefault="00AA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FAF6" w14:textId="77777777" w:rsidR="00771492" w:rsidRDefault="000D68F6">
    <w:pPr>
      <w:pStyle w:val="Footer"/>
    </w:pPr>
    <w:fldSimple w:instr=" DOCPROPERTY DOCXDOCID DMS=InterwovenIManage Format=&lt;&lt;NUM&gt;&gt; _&lt;&lt;VER&gt;&gt; PRESERVELOCATION \* MERGEFORMAT ">
      <w:r>
        <w:rPr>
          <w:rFonts w:ascii="Aptos" w:eastAsia="Aptos" w:hAnsi="Aptos" w:cs="Times New Roman"/>
          <w:lang w:val="nl-BE"/>
        </w:rPr>
        <w:t>23477426 _1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B582" w14:textId="77777777" w:rsidR="00771492" w:rsidRDefault="000D68F6">
    <w:pPr>
      <w:pStyle w:val="Footer"/>
    </w:pPr>
    <w:fldSimple w:instr=" DOCPROPERTY DOCXDOCID DMS=InterwovenIManage Format=&lt;&lt;NUM&gt;&gt; _&lt;&lt;VER&gt;&gt; PRESERVELOCATION \* MERGEFORMAT ">
      <w:r>
        <w:rPr>
          <w:rFonts w:ascii="Aptos" w:eastAsia="Aptos" w:hAnsi="Aptos" w:cs="Times New Roman"/>
          <w:lang w:val="nl-BE"/>
        </w:rPr>
        <w:t>23477426 _1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775E6" w14:textId="77777777" w:rsidR="00771492" w:rsidRDefault="000D68F6">
    <w:pPr>
      <w:pStyle w:val="Footer"/>
    </w:pPr>
    <w:fldSimple w:instr=" DOCPROPERTY DOCXDOCID DMS=InterwovenIManage Format=&lt;&lt;NUM&gt;&gt; _&lt;&lt;VER&gt;&gt; PRESERVELOCATION \* MERGEFORMAT ">
      <w:r>
        <w:rPr>
          <w:rFonts w:ascii="Aptos" w:eastAsia="Aptos" w:hAnsi="Aptos" w:cs="Times New Roman"/>
          <w:lang w:val="nl-BE"/>
        </w:rPr>
        <w:t>23477426 _1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A38D2" w14:textId="77777777" w:rsidR="00AA7F07" w:rsidRDefault="00AA7F07">
      <w:pPr>
        <w:spacing w:after="0" w:line="240" w:lineRule="auto"/>
      </w:pPr>
      <w:r>
        <w:separator/>
      </w:r>
    </w:p>
  </w:footnote>
  <w:footnote w:type="continuationSeparator" w:id="0">
    <w:p w14:paraId="1180D38F" w14:textId="77777777" w:rsidR="00AA7F07" w:rsidRDefault="00AA7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B082" w14:textId="77777777" w:rsidR="00771492" w:rsidRDefault="007714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6F17D" w14:textId="77777777" w:rsidR="00771492" w:rsidRDefault="007714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6C58" w14:textId="77777777" w:rsidR="00771492" w:rsidRDefault="00771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3FC"/>
    <w:multiLevelType w:val="hybridMultilevel"/>
    <w:tmpl w:val="E02CA3F2"/>
    <w:lvl w:ilvl="0" w:tplc="7F02F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063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0645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6D0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69D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B698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880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A0A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E0CE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562D8"/>
    <w:multiLevelType w:val="hybridMultilevel"/>
    <w:tmpl w:val="94C84740"/>
    <w:lvl w:ilvl="0" w:tplc="4C64E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3464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C819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60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38EA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5824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26FD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3ABF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7072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56"/>
    <w:rsid w:val="000D68F6"/>
    <w:rsid w:val="000E1316"/>
    <w:rsid w:val="00100D03"/>
    <w:rsid w:val="00105AD1"/>
    <w:rsid w:val="0016698B"/>
    <w:rsid w:val="001701E8"/>
    <w:rsid w:val="00184D5A"/>
    <w:rsid w:val="001D52F3"/>
    <w:rsid w:val="002B23B6"/>
    <w:rsid w:val="003066CA"/>
    <w:rsid w:val="003D328A"/>
    <w:rsid w:val="004806D3"/>
    <w:rsid w:val="00493863"/>
    <w:rsid w:val="00620E89"/>
    <w:rsid w:val="006E0466"/>
    <w:rsid w:val="006E32A6"/>
    <w:rsid w:val="007702EA"/>
    <w:rsid w:val="00771492"/>
    <w:rsid w:val="00775720"/>
    <w:rsid w:val="00881B25"/>
    <w:rsid w:val="008966B9"/>
    <w:rsid w:val="00932A56"/>
    <w:rsid w:val="00983A46"/>
    <w:rsid w:val="00A507F5"/>
    <w:rsid w:val="00A90142"/>
    <w:rsid w:val="00AA7F07"/>
    <w:rsid w:val="00BF37E1"/>
    <w:rsid w:val="00C14643"/>
    <w:rsid w:val="00C44D9F"/>
    <w:rsid w:val="00C4562C"/>
    <w:rsid w:val="00C743E0"/>
    <w:rsid w:val="00D31B62"/>
    <w:rsid w:val="00DA4D77"/>
    <w:rsid w:val="00DB38E6"/>
    <w:rsid w:val="00E93BB0"/>
    <w:rsid w:val="00F14250"/>
    <w:rsid w:val="00F50573"/>
    <w:rsid w:val="00F7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DF922"/>
  <w15:chartTrackingRefBased/>
  <w15:docId w15:val="{DC252CD9-19CE-4154-B819-CA41278C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A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A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A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A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A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A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A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A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A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A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A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43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3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492"/>
  </w:style>
  <w:style w:type="paragraph" w:styleId="Footer">
    <w:name w:val="footer"/>
    <w:basedOn w:val="Normal"/>
    <w:link w:val="FooterChar"/>
    <w:uiPriority w:val="99"/>
    <w:unhideWhenUsed/>
    <w:rsid w:val="0077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492"/>
  </w:style>
  <w:style w:type="paragraph" w:styleId="Revision">
    <w:name w:val="Revision"/>
    <w:hidden/>
    <w:uiPriority w:val="99"/>
    <w:semiHidden/>
    <w:rsid w:val="007702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crportal.hhs.gov/ocr/smartscreen/main.js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Ashtabula County Medical Center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US2109504</dc:subject>
  <dc:creator>Tina Stasiewski</dc:creator>
  <cp:lastPrinted>2025-07-08T17:39:00Z</cp:lastPrinted>
  <dcterms:created xsi:type="dcterms:W3CDTF">2025-07-08T17:39:00Z</dcterms:created>
  <dcterms:modified xsi:type="dcterms:W3CDTF">2025-07-22T15:02:00Z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23477426 _1</vt:lpwstr>
  </property>
  <property fmtid="{D5CDD505-2E9C-101B-9397-08002B2CF9AE}" pid="3" name="DocXFormat">
    <vt:lpwstr>DefaultFormat</vt:lpwstr>
  </property>
  <property fmtid="{D5CDD505-2E9C-101B-9397-08002B2CF9AE}" pid="4" name="DocXLocation">
    <vt:lpwstr>Every Page</vt:lpwstr>
  </property>
</Properties>
</file>