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91"/>
        <w:gridCol w:w="9099"/>
      </w:tblGrid>
      <w:tr w:rsidR="00914E94" w:rsidTr="00913EE3">
        <w:tc>
          <w:tcPr>
            <w:tcW w:w="1991" w:type="dxa"/>
          </w:tcPr>
          <w:p w:rsidR="00914E94" w:rsidRPr="00914E94" w:rsidRDefault="00914E94" w:rsidP="00914E94">
            <w:pPr>
              <w:pStyle w:val="BodyText"/>
              <w:ind w:left="0"/>
              <w:jc w:val="both"/>
              <w:rPr>
                <w:rFonts w:asciiTheme="minorHAnsi" w:hAnsiTheme="minorHAnsi"/>
                <w:sz w:val="24"/>
              </w:rPr>
            </w:pPr>
            <w:bookmarkStart w:id="0" w:name="_GoBack"/>
            <w:bookmarkEnd w:id="0"/>
            <w:r>
              <w:rPr>
                <w:rFonts w:asciiTheme="minorHAnsi" w:hAnsiTheme="minorHAnsi"/>
                <w:sz w:val="24"/>
              </w:rPr>
              <w:t>TITLE</w:t>
            </w:r>
          </w:p>
        </w:tc>
        <w:tc>
          <w:tcPr>
            <w:tcW w:w="9099" w:type="dxa"/>
          </w:tcPr>
          <w:p w:rsidR="00914E94" w:rsidRPr="00914E94" w:rsidRDefault="003A52EB" w:rsidP="006B4ED6">
            <w:pPr>
              <w:pStyle w:val="BodyText"/>
              <w:ind w:left="0"/>
              <w:jc w:val="both"/>
              <w:rPr>
                <w:rFonts w:asciiTheme="minorHAnsi" w:hAnsiTheme="minorHAnsi"/>
                <w:sz w:val="24"/>
              </w:rPr>
            </w:pPr>
            <w:r>
              <w:rPr>
                <w:rFonts w:asciiTheme="minorHAnsi" w:hAnsiTheme="minorHAnsi"/>
                <w:sz w:val="24"/>
              </w:rPr>
              <w:t>Swing Bed Accounting and Cost Report Standard Operating Procedures</w:t>
            </w:r>
          </w:p>
        </w:tc>
      </w:tr>
      <w:tr w:rsidR="00914E94" w:rsidTr="00913EE3">
        <w:tc>
          <w:tcPr>
            <w:tcW w:w="1991" w:type="dxa"/>
          </w:tcPr>
          <w:p w:rsidR="00914E94" w:rsidRDefault="00914E94" w:rsidP="00914E94">
            <w:pPr>
              <w:pStyle w:val="BodyText"/>
              <w:ind w:left="0"/>
              <w:jc w:val="both"/>
              <w:rPr>
                <w:rFonts w:asciiTheme="minorHAnsi" w:hAnsiTheme="minorHAnsi"/>
                <w:sz w:val="24"/>
              </w:rPr>
            </w:pPr>
            <w:r>
              <w:rPr>
                <w:rFonts w:asciiTheme="minorHAnsi" w:hAnsiTheme="minorHAnsi"/>
                <w:sz w:val="24"/>
              </w:rPr>
              <w:t>TODAY’S DATE</w:t>
            </w:r>
          </w:p>
        </w:tc>
        <w:tc>
          <w:tcPr>
            <w:tcW w:w="9099" w:type="dxa"/>
          </w:tcPr>
          <w:p w:rsidR="00914E94" w:rsidRPr="00914E94" w:rsidRDefault="00B1460B" w:rsidP="00B04E20">
            <w:pPr>
              <w:pStyle w:val="BodyText"/>
              <w:ind w:left="0"/>
              <w:jc w:val="both"/>
              <w:rPr>
                <w:rFonts w:asciiTheme="minorHAnsi" w:hAnsiTheme="minorHAnsi"/>
                <w:sz w:val="24"/>
              </w:rPr>
            </w:pPr>
            <w:r>
              <w:rPr>
                <w:rFonts w:asciiTheme="minorHAnsi" w:hAnsiTheme="minorHAnsi"/>
                <w:sz w:val="24"/>
              </w:rPr>
              <w:t>December 11, 2020</w:t>
            </w:r>
          </w:p>
        </w:tc>
      </w:tr>
      <w:tr w:rsidR="00914E94" w:rsidTr="00913EE3">
        <w:tc>
          <w:tcPr>
            <w:tcW w:w="1991" w:type="dxa"/>
          </w:tcPr>
          <w:p w:rsidR="00914E94" w:rsidRPr="00914E94" w:rsidRDefault="00914E94" w:rsidP="00914E94">
            <w:pPr>
              <w:pStyle w:val="BodyText"/>
              <w:ind w:left="0"/>
              <w:jc w:val="both"/>
              <w:rPr>
                <w:rFonts w:asciiTheme="minorHAnsi" w:hAnsiTheme="minorHAnsi"/>
                <w:sz w:val="24"/>
              </w:rPr>
            </w:pPr>
            <w:r>
              <w:rPr>
                <w:rFonts w:asciiTheme="minorHAnsi" w:hAnsiTheme="minorHAnsi"/>
                <w:sz w:val="24"/>
              </w:rPr>
              <w:t>SECTION</w:t>
            </w:r>
          </w:p>
        </w:tc>
        <w:tc>
          <w:tcPr>
            <w:tcW w:w="9099" w:type="dxa"/>
          </w:tcPr>
          <w:p w:rsidR="009E6A20" w:rsidRPr="006B4ED6" w:rsidRDefault="00EF1934" w:rsidP="006B4ED6">
            <w:pPr>
              <w:pStyle w:val="BodyText"/>
              <w:ind w:left="0"/>
              <w:jc w:val="both"/>
              <w:rPr>
                <w:rFonts w:asciiTheme="minorHAnsi" w:hAnsiTheme="minorHAnsi" w:cstheme="minorHAnsi"/>
                <w:sz w:val="24"/>
              </w:rPr>
            </w:pPr>
            <w:sdt>
              <w:sdtPr>
                <w:rPr>
                  <w:rFonts w:asciiTheme="minorHAnsi" w:hAnsiTheme="minorHAnsi" w:cstheme="minorHAnsi"/>
                  <w:sz w:val="24"/>
                </w:rPr>
                <w:id w:val="1017123981"/>
                <w14:checkbox>
                  <w14:checked w14:val="0"/>
                  <w14:checkedState w14:val="2612" w14:font="MS Gothic"/>
                  <w14:uncheckedState w14:val="2610" w14:font="MS Gothic"/>
                </w14:checkbox>
              </w:sdtPr>
              <w:sdtEndPr/>
              <w:sdtContent>
                <w:r w:rsidR="009E6A20" w:rsidRPr="006B4ED6">
                  <w:rPr>
                    <w:rFonts w:ascii="Segoe UI Symbol" w:eastAsia="MS Gothic" w:hAnsi="Segoe UI Symbol" w:cs="Segoe UI Symbol"/>
                    <w:sz w:val="24"/>
                  </w:rPr>
                  <w:t>☐</w:t>
                </w:r>
              </w:sdtContent>
            </w:sdt>
            <w:r w:rsidR="00914E94" w:rsidRPr="006B4ED6">
              <w:rPr>
                <w:rFonts w:asciiTheme="minorHAnsi" w:hAnsiTheme="minorHAnsi" w:cstheme="minorHAnsi"/>
                <w:sz w:val="24"/>
              </w:rPr>
              <w:t>Organization Wide</w:t>
            </w:r>
            <w:r w:rsidR="006B4ED6">
              <w:rPr>
                <w:rFonts w:asciiTheme="minorHAnsi" w:hAnsiTheme="minorHAnsi" w:cstheme="minorHAnsi"/>
                <w:sz w:val="24"/>
              </w:rPr>
              <w:t xml:space="preserve">               </w:t>
            </w:r>
            <w:sdt>
              <w:sdtPr>
                <w:rPr>
                  <w:rFonts w:asciiTheme="minorHAnsi" w:hAnsiTheme="minorHAnsi" w:cstheme="minorHAnsi"/>
                  <w:sz w:val="24"/>
                </w:rPr>
                <w:id w:val="-442701147"/>
                <w14:checkbox>
                  <w14:checked w14:val="0"/>
                  <w14:checkedState w14:val="2612" w14:font="MS Gothic"/>
                  <w14:uncheckedState w14:val="2610" w14:font="MS Gothic"/>
                </w14:checkbox>
              </w:sdtPr>
              <w:sdtEndPr/>
              <w:sdtContent>
                <w:r w:rsidR="00AB3E82" w:rsidRPr="006B4ED6">
                  <w:rPr>
                    <w:rFonts w:ascii="Segoe UI Symbol" w:eastAsia="MS Gothic" w:hAnsi="Segoe UI Symbol" w:cs="Segoe UI Symbol"/>
                    <w:sz w:val="24"/>
                  </w:rPr>
                  <w:t>☐</w:t>
                </w:r>
              </w:sdtContent>
            </w:sdt>
            <w:r w:rsidR="00AB3E82" w:rsidRPr="006B4ED6">
              <w:rPr>
                <w:rFonts w:asciiTheme="minorHAnsi" w:hAnsiTheme="minorHAnsi" w:cstheme="minorHAnsi"/>
                <w:sz w:val="24"/>
              </w:rPr>
              <w:t xml:space="preserve">PPE                           </w:t>
            </w:r>
            <w:sdt>
              <w:sdtPr>
                <w:rPr>
                  <w:rFonts w:asciiTheme="minorHAnsi" w:hAnsiTheme="minorHAnsi" w:cstheme="minorHAnsi"/>
                  <w:sz w:val="24"/>
                </w:rPr>
                <w:id w:val="-240642609"/>
                <w14:checkbox>
                  <w14:checked w14:val="0"/>
                  <w14:checkedState w14:val="2612" w14:font="MS Gothic"/>
                  <w14:uncheckedState w14:val="2610" w14:font="MS Gothic"/>
                </w14:checkbox>
              </w:sdtPr>
              <w:sdtEndPr/>
              <w:sdtContent>
                <w:r w:rsidR="00AB3E82" w:rsidRPr="006B4ED6">
                  <w:rPr>
                    <w:rFonts w:ascii="Segoe UI Symbol" w:eastAsia="MS Gothic" w:hAnsi="Segoe UI Symbol" w:cs="Segoe UI Symbol"/>
                    <w:sz w:val="24"/>
                  </w:rPr>
                  <w:t>☐</w:t>
                </w:r>
              </w:sdtContent>
            </w:sdt>
            <w:r w:rsidR="00AB3E82" w:rsidRPr="006B4ED6">
              <w:rPr>
                <w:rFonts w:asciiTheme="minorHAnsi" w:hAnsiTheme="minorHAnsi" w:cstheme="minorHAnsi"/>
                <w:sz w:val="24"/>
              </w:rPr>
              <w:t>OB/GYN</w:t>
            </w:r>
          </w:p>
          <w:p w:rsidR="009E6A20" w:rsidRPr="006B4ED6" w:rsidRDefault="00EF1934" w:rsidP="006B4ED6">
            <w:pPr>
              <w:pStyle w:val="BodyText"/>
              <w:ind w:left="0"/>
              <w:jc w:val="both"/>
              <w:rPr>
                <w:rFonts w:asciiTheme="minorHAnsi" w:hAnsiTheme="minorHAnsi" w:cstheme="minorHAnsi"/>
                <w:sz w:val="24"/>
              </w:rPr>
            </w:pPr>
            <w:sdt>
              <w:sdtPr>
                <w:rPr>
                  <w:rFonts w:asciiTheme="minorHAnsi" w:hAnsiTheme="minorHAnsi" w:cstheme="minorHAnsi"/>
                  <w:sz w:val="24"/>
                </w:rPr>
                <w:id w:val="-1143350917"/>
                <w14:checkbox>
                  <w14:checked w14:val="0"/>
                  <w14:checkedState w14:val="2612" w14:font="MS Gothic"/>
                  <w14:uncheckedState w14:val="2610" w14:font="MS Gothic"/>
                </w14:checkbox>
              </w:sdtPr>
              <w:sdtEndPr/>
              <w:sdtContent>
                <w:r w:rsidR="009E6A20" w:rsidRPr="006B4ED6">
                  <w:rPr>
                    <w:rFonts w:ascii="Segoe UI Symbol" w:eastAsia="MS Gothic" w:hAnsi="Segoe UI Symbol" w:cs="Segoe UI Symbol"/>
                    <w:sz w:val="24"/>
                  </w:rPr>
                  <w:t>☐</w:t>
                </w:r>
              </w:sdtContent>
            </w:sdt>
            <w:r w:rsidR="00914E94" w:rsidRPr="006B4ED6">
              <w:rPr>
                <w:rFonts w:asciiTheme="minorHAnsi" w:hAnsiTheme="minorHAnsi" w:cstheme="minorHAnsi"/>
                <w:sz w:val="24"/>
              </w:rPr>
              <w:t>Emergency Department</w:t>
            </w:r>
            <w:r w:rsidR="00AB3E82" w:rsidRPr="006B4ED6">
              <w:rPr>
                <w:rFonts w:asciiTheme="minorHAnsi" w:hAnsiTheme="minorHAnsi" w:cstheme="minorHAnsi"/>
                <w:sz w:val="24"/>
              </w:rPr>
              <w:t xml:space="preserve">     </w:t>
            </w:r>
            <w:r w:rsidR="006B4ED6">
              <w:rPr>
                <w:rFonts w:asciiTheme="minorHAnsi" w:hAnsiTheme="minorHAnsi" w:cstheme="minorHAnsi"/>
                <w:sz w:val="24"/>
              </w:rPr>
              <w:t xml:space="preserve"> </w:t>
            </w:r>
            <w:sdt>
              <w:sdtPr>
                <w:rPr>
                  <w:rFonts w:asciiTheme="minorHAnsi" w:hAnsiTheme="minorHAnsi" w:cstheme="minorHAnsi"/>
                  <w:sz w:val="24"/>
                </w:rPr>
                <w:id w:val="-132021455"/>
                <w14:checkbox>
                  <w14:checked w14:val="0"/>
                  <w14:checkedState w14:val="2612" w14:font="MS Gothic"/>
                  <w14:uncheckedState w14:val="2610" w14:font="MS Gothic"/>
                </w14:checkbox>
              </w:sdtPr>
              <w:sdtEndPr/>
              <w:sdtContent>
                <w:r w:rsidR="00AB3E82" w:rsidRPr="006B4ED6">
                  <w:rPr>
                    <w:rFonts w:ascii="Segoe UI Symbol" w:eastAsia="MS Gothic" w:hAnsi="Segoe UI Symbol" w:cs="Segoe UI Symbol"/>
                    <w:sz w:val="24"/>
                  </w:rPr>
                  <w:t>☐</w:t>
                </w:r>
              </w:sdtContent>
            </w:sdt>
            <w:r w:rsidR="00AB3E82" w:rsidRPr="006B4ED6">
              <w:rPr>
                <w:rFonts w:asciiTheme="minorHAnsi" w:hAnsiTheme="minorHAnsi" w:cstheme="minorHAnsi"/>
                <w:sz w:val="24"/>
              </w:rPr>
              <w:t>Surgery</w:t>
            </w:r>
          </w:p>
          <w:p w:rsidR="009E6A20" w:rsidRPr="006B4ED6" w:rsidRDefault="00EF1934" w:rsidP="006B4ED6">
            <w:pPr>
              <w:pStyle w:val="BodyText"/>
              <w:ind w:left="0"/>
              <w:jc w:val="both"/>
              <w:rPr>
                <w:rFonts w:asciiTheme="minorHAnsi" w:hAnsiTheme="minorHAnsi" w:cstheme="minorHAnsi"/>
                <w:sz w:val="24"/>
              </w:rPr>
            </w:pPr>
            <w:sdt>
              <w:sdtPr>
                <w:rPr>
                  <w:rFonts w:asciiTheme="minorHAnsi" w:hAnsiTheme="minorHAnsi" w:cstheme="minorHAnsi"/>
                  <w:sz w:val="24"/>
                </w:rPr>
                <w:id w:val="-1640717983"/>
                <w14:checkbox>
                  <w14:checked w14:val="1"/>
                  <w14:checkedState w14:val="2612" w14:font="MS Gothic"/>
                  <w14:uncheckedState w14:val="2610" w14:font="MS Gothic"/>
                </w14:checkbox>
              </w:sdtPr>
              <w:sdtEndPr/>
              <w:sdtContent>
                <w:r w:rsidR="003A52EB">
                  <w:rPr>
                    <w:rFonts w:ascii="MS Gothic" w:eastAsia="MS Gothic" w:hAnsi="MS Gothic" w:cstheme="minorHAnsi" w:hint="eastAsia"/>
                    <w:sz w:val="24"/>
                  </w:rPr>
                  <w:t>☒</w:t>
                </w:r>
              </w:sdtContent>
            </w:sdt>
            <w:r w:rsidR="00914E94" w:rsidRPr="006B4ED6">
              <w:rPr>
                <w:rFonts w:asciiTheme="minorHAnsi" w:hAnsiTheme="minorHAnsi" w:cstheme="minorHAnsi"/>
                <w:sz w:val="24"/>
              </w:rPr>
              <w:t>Inpatient</w:t>
            </w:r>
            <w:r w:rsidR="00913EE3" w:rsidRPr="006B4ED6">
              <w:rPr>
                <w:rFonts w:asciiTheme="minorHAnsi" w:hAnsiTheme="minorHAnsi" w:cstheme="minorHAnsi"/>
                <w:sz w:val="24"/>
              </w:rPr>
              <w:t xml:space="preserve">              </w:t>
            </w:r>
            <w:r w:rsidR="00AB3E82" w:rsidRPr="006B4ED6">
              <w:rPr>
                <w:rFonts w:asciiTheme="minorHAnsi" w:hAnsiTheme="minorHAnsi" w:cstheme="minorHAnsi"/>
                <w:sz w:val="24"/>
              </w:rPr>
              <w:t xml:space="preserve">                  </w:t>
            </w:r>
            <w:sdt>
              <w:sdtPr>
                <w:rPr>
                  <w:rFonts w:asciiTheme="minorHAnsi" w:hAnsiTheme="minorHAnsi" w:cstheme="minorHAnsi"/>
                  <w:sz w:val="24"/>
                </w:rPr>
                <w:id w:val="1749231369"/>
                <w14:checkbox>
                  <w14:checked w14:val="0"/>
                  <w14:checkedState w14:val="2612" w14:font="MS Gothic"/>
                  <w14:uncheckedState w14:val="2610" w14:font="MS Gothic"/>
                </w14:checkbox>
              </w:sdtPr>
              <w:sdtEndPr/>
              <w:sdtContent>
                <w:r w:rsidR="006B4ED6">
                  <w:rPr>
                    <w:rFonts w:ascii="MS Gothic" w:eastAsia="MS Gothic" w:hAnsi="MS Gothic" w:cstheme="minorHAnsi" w:hint="eastAsia"/>
                    <w:sz w:val="24"/>
                  </w:rPr>
                  <w:t>☐</w:t>
                </w:r>
              </w:sdtContent>
            </w:sdt>
            <w:r w:rsidR="00914E94" w:rsidRPr="006B4ED6">
              <w:rPr>
                <w:rFonts w:asciiTheme="minorHAnsi" w:hAnsiTheme="minorHAnsi" w:cstheme="minorHAnsi"/>
                <w:sz w:val="24"/>
              </w:rPr>
              <w:t>Ambulatory</w:t>
            </w:r>
          </w:p>
          <w:p w:rsidR="00914E94" w:rsidRPr="006B4ED6" w:rsidRDefault="00EF1934" w:rsidP="006B4ED6">
            <w:pPr>
              <w:pStyle w:val="BodyText"/>
              <w:ind w:left="0"/>
              <w:jc w:val="both"/>
              <w:rPr>
                <w:rFonts w:asciiTheme="minorHAnsi" w:hAnsiTheme="minorHAnsi" w:cstheme="minorHAnsi"/>
                <w:sz w:val="24"/>
              </w:rPr>
            </w:pPr>
            <w:sdt>
              <w:sdtPr>
                <w:rPr>
                  <w:rFonts w:asciiTheme="minorHAnsi" w:hAnsiTheme="minorHAnsi" w:cstheme="minorHAnsi"/>
                  <w:sz w:val="24"/>
                </w:rPr>
                <w:id w:val="-519549947"/>
                <w14:checkbox>
                  <w14:checked w14:val="0"/>
                  <w14:checkedState w14:val="2612" w14:font="MS Gothic"/>
                  <w14:uncheckedState w14:val="2610" w14:font="MS Gothic"/>
                </w14:checkbox>
              </w:sdtPr>
              <w:sdtEndPr/>
              <w:sdtContent>
                <w:r w:rsidR="009E6A20" w:rsidRPr="006B4ED6">
                  <w:rPr>
                    <w:rFonts w:ascii="Segoe UI Symbol" w:eastAsia="MS Gothic" w:hAnsi="Segoe UI Symbol" w:cs="Segoe UI Symbol"/>
                    <w:sz w:val="24"/>
                  </w:rPr>
                  <w:t>☐</w:t>
                </w:r>
              </w:sdtContent>
            </w:sdt>
            <w:r w:rsidR="00914E94" w:rsidRPr="006B4ED6">
              <w:rPr>
                <w:rFonts w:asciiTheme="minorHAnsi" w:hAnsiTheme="minorHAnsi" w:cstheme="minorHAnsi"/>
                <w:sz w:val="24"/>
              </w:rPr>
              <w:t>Nursing</w:t>
            </w:r>
            <w:r w:rsidR="00913EE3" w:rsidRPr="006B4ED6">
              <w:rPr>
                <w:rFonts w:asciiTheme="minorHAnsi" w:hAnsiTheme="minorHAnsi" w:cstheme="minorHAnsi"/>
                <w:sz w:val="24"/>
              </w:rPr>
              <w:t xml:space="preserve">                   </w:t>
            </w:r>
            <w:r w:rsidR="00AB3E82" w:rsidRPr="006B4ED6">
              <w:rPr>
                <w:rFonts w:asciiTheme="minorHAnsi" w:hAnsiTheme="minorHAnsi" w:cstheme="minorHAnsi"/>
                <w:sz w:val="24"/>
              </w:rPr>
              <w:t xml:space="preserve">                </w:t>
            </w:r>
            <w:sdt>
              <w:sdtPr>
                <w:rPr>
                  <w:rFonts w:asciiTheme="minorHAnsi" w:hAnsiTheme="minorHAnsi" w:cstheme="minorHAnsi"/>
                  <w:sz w:val="24"/>
                </w:rPr>
                <w:id w:val="-1145505643"/>
                <w14:checkbox>
                  <w14:checked w14:val="0"/>
                  <w14:checkedState w14:val="2612" w14:font="MS Gothic"/>
                  <w14:uncheckedState w14:val="2610" w14:font="MS Gothic"/>
                </w14:checkbox>
              </w:sdtPr>
              <w:sdtEndPr/>
              <w:sdtContent>
                <w:r w:rsidR="009E6A20" w:rsidRPr="006B4ED6">
                  <w:rPr>
                    <w:rFonts w:ascii="Segoe UI Symbol" w:eastAsia="MS Gothic" w:hAnsi="Segoe UI Symbol" w:cs="Segoe UI Symbol"/>
                    <w:sz w:val="24"/>
                  </w:rPr>
                  <w:t>☐</w:t>
                </w:r>
              </w:sdtContent>
            </w:sdt>
            <w:r w:rsidR="00914E94" w:rsidRPr="006B4ED6">
              <w:rPr>
                <w:rFonts w:asciiTheme="minorHAnsi" w:hAnsiTheme="minorHAnsi" w:cstheme="minorHAnsi"/>
                <w:sz w:val="24"/>
              </w:rPr>
              <w:t>Medical staff [physicians and advance care practitioners]</w:t>
            </w:r>
          </w:p>
        </w:tc>
      </w:tr>
    </w:tbl>
    <w:p w:rsidR="00913EE3" w:rsidRDefault="00913EE3" w:rsidP="00914E94">
      <w:pPr>
        <w:pStyle w:val="BodyText"/>
        <w:ind w:left="0"/>
        <w:jc w:val="both"/>
        <w:rPr>
          <w:rFonts w:asciiTheme="minorHAnsi" w:hAnsiTheme="minorHAnsi"/>
          <w:sz w:val="24"/>
        </w:rPr>
        <w:sectPr w:rsidR="00913EE3" w:rsidSect="007271DB">
          <w:headerReference w:type="default" r:id="rId10"/>
          <w:footerReference w:type="default" r:id="rId11"/>
          <w:pgSz w:w="12240" w:h="15840"/>
          <w:pgMar w:top="640" w:right="620" w:bottom="960" w:left="520" w:header="720" w:footer="762" w:gutter="0"/>
          <w:cols w:space="720"/>
          <w:docGrid w:linePitch="299"/>
        </w:sectPr>
      </w:pPr>
    </w:p>
    <w:tbl>
      <w:tblPr>
        <w:tblStyle w:val="TableGrid"/>
        <w:tblW w:w="0" w:type="auto"/>
        <w:tblLook w:val="04A0" w:firstRow="1" w:lastRow="0" w:firstColumn="1" w:lastColumn="0" w:noHBand="0" w:noVBand="1"/>
      </w:tblPr>
      <w:tblGrid>
        <w:gridCol w:w="1380"/>
        <w:gridCol w:w="4081"/>
      </w:tblGrid>
      <w:tr w:rsidR="00914E94" w:rsidTr="00913EE3">
        <w:tc>
          <w:tcPr>
            <w:tcW w:w="1380" w:type="dxa"/>
          </w:tcPr>
          <w:p w:rsidR="00914E94" w:rsidRPr="00914E94" w:rsidRDefault="00914E94" w:rsidP="00914E94">
            <w:pPr>
              <w:pStyle w:val="BodyText"/>
              <w:ind w:left="0"/>
              <w:jc w:val="both"/>
              <w:rPr>
                <w:rFonts w:asciiTheme="minorHAnsi" w:hAnsiTheme="minorHAnsi"/>
                <w:sz w:val="24"/>
              </w:rPr>
            </w:pPr>
            <w:r>
              <w:rPr>
                <w:rFonts w:asciiTheme="minorHAnsi" w:hAnsiTheme="minorHAnsi"/>
                <w:sz w:val="24"/>
              </w:rPr>
              <w:t>APPLICABLE LOCATIONS</w:t>
            </w:r>
          </w:p>
        </w:tc>
        <w:tc>
          <w:tcPr>
            <w:tcW w:w="4081" w:type="dxa"/>
          </w:tcPr>
          <w:p w:rsidR="009E6A20" w:rsidRDefault="00EF1934" w:rsidP="009E6A20">
            <w:pPr>
              <w:pStyle w:val="BodyText"/>
              <w:ind w:left="0"/>
              <w:jc w:val="both"/>
              <w:rPr>
                <w:rFonts w:asciiTheme="minorHAnsi" w:hAnsiTheme="minorHAnsi"/>
                <w:sz w:val="24"/>
              </w:rPr>
            </w:pPr>
            <w:sdt>
              <w:sdtPr>
                <w:rPr>
                  <w:rFonts w:asciiTheme="minorHAnsi" w:hAnsiTheme="minorHAnsi"/>
                  <w:sz w:val="24"/>
                </w:rPr>
                <w:id w:val="-645361489"/>
                <w14:checkbox>
                  <w14:checked w14:val="0"/>
                  <w14:checkedState w14:val="2612" w14:font="MS Gothic"/>
                  <w14:uncheckedState w14:val="2610" w14:font="MS Gothic"/>
                </w14:checkbox>
              </w:sdtPr>
              <w:sdtEndPr/>
              <w:sdtContent>
                <w:r w:rsidR="009E6A20">
                  <w:rPr>
                    <w:rFonts w:ascii="MS Gothic" w:eastAsia="MS Gothic" w:hAnsi="MS Gothic" w:hint="eastAsia"/>
                    <w:sz w:val="24"/>
                  </w:rPr>
                  <w:t>☐</w:t>
                </w:r>
              </w:sdtContent>
            </w:sdt>
            <w:r w:rsidR="00914E94">
              <w:rPr>
                <w:rFonts w:asciiTheme="minorHAnsi" w:hAnsiTheme="minorHAnsi"/>
                <w:sz w:val="24"/>
              </w:rPr>
              <w:t>All Bozeman Health locations</w:t>
            </w:r>
          </w:p>
          <w:p w:rsidR="00914E94" w:rsidRDefault="00EF1934" w:rsidP="00913EE3">
            <w:pPr>
              <w:pStyle w:val="BodyText"/>
              <w:ind w:left="0"/>
              <w:rPr>
                <w:rFonts w:asciiTheme="minorHAnsi" w:hAnsiTheme="minorHAnsi"/>
                <w:sz w:val="24"/>
              </w:rPr>
            </w:pPr>
            <w:sdt>
              <w:sdtPr>
                <w:rPr>
                  <w:rFonts w:asciiTheme="minorHAnsi" w:hAnsiTheme="minorHAnsi"/>
                  <w:sz w:val="24"/>
                </w:rPr>
                <w:id w:val="-317886088"/>
                <w14:checkbox>
                  <w14:checked w14:val="1"/>
                  <w14:checkedState w14:val="2612" w14:font="MS Gothic"/>
                  <w14:uncheckedState w14:val="2610" w14:font="MS Gothic"/>
                </w14:checkbox>
              </w:sdtPr>
              <w:sdtEndPr/>
              <w:sdtContent>
                <w:r w:rsidR="003A52EB">
                  <w:rPr>
                    <w:rFonts w:ascii="MS Gothic" w:eastAsia="MS Gothic" w:hAnsi="MS Gothic" w:hint="eastAsia"/>
                    <w:sz w:val="24"/>
                  </w:rPr>
                  <w:t>☒</w:t>
                </w:r>
              </w:sdtContent>
            </w:sdt>
            <w:r w:rsidR="00914E94">
              <w:rPr>
                <w:rFonts w:asciiTheme="minorHAnsi" w:hAnsiTheme="minorHAnsi"/>
                <w:sz w:val="24"/>
              </w:rPr>
              <w:t>Bozeman Health Deaconess Hospital</w:t>
            </w:r>
          </w:p>
          <w:p w:rsidR="00913EE3" w:rsidRDefault="00EF1934" w:rsidP="009E6A20">
            <w:pPr>
              <w:pStyle w:val="BodyText"/>
              <w:ind w:left="0"/>
              <w:jc w:val="both"/>
              <w:rPr>
                <w:rFonts w:asciiTheme="minorHAnsi" w:hAnsiTheme="minorHAnsi"/>
                <w:sz w:val="24"/>
              </w:rPr>
            </w:pPr>
            <w:sdt>
              <w:sdtPr>
                <w:rPr>
                  <w:rFonts w:asciiTheme="minorHAnsi" w:hAnsiTheme="minorHAnsi"/>
                  <w:sz w:val="24"/>
                </w:rPr>
                <w:id w:val="1966069665"/>
                <w14:checkbox>
                  <w14:checked w14:val="1"/>
                  <w14:checkedState w14:val="2612" w14:font="MS Gothic"/>
                  <w14:uncheckedState w14:val="2610" w14:font="MS Gothic"/>
                </w14:checkbox>
              </w:sdtPr>
              <w:sdtEndPr/>
              <w:sdtContent>
                <w:r w:rsidR="003A52EB">
                  <w:rPr>
                    <w:rFonts w:ascii="MS Gothic" w:eastAsia="MS Gothic" w:hAnsi="MS Gothic" w:hint="eastAsia"/>
                    <w:sz w:val="24"/>
                  </w:rPr>
                  <w:t>☒</w:t>
                </w:r>
              </w:sdtContent>
            </w:sdt>
            <w:r w:rsidR="009E6A20">
              <w:rPr>
                <w:rFonts w:asciiTheme="minorHAnsi" w:hAnsiTheme="minorHAnsi"/>
                <w:sz w:val="24"/>
              </w:rPr>
              <w:t>B</w:t>
            </w:r>
            <w:r w:rsidR="00914E94">
              <w:rPr>
                <w:rFonts w:asciiTheme="minorHAnsi" w:hAnsiTheme="minorHAnsi"/>
                <w:sz w:val="24"/>
              </w:rPr>
              <w:t>ig Sky Medical Center</w:t>
            </w:r>
          </w:p>
          <w:p w:rsidR="00914E94" w:rsidRDefault="00EF1934" w:rsidP="009E6A20">
            <w:pPr>
              <w:pStyle w:val="BodyText"/>
              <w:ind w:left="0"/>
              <w:jc w:val="both"/>
              <w:rPr>
                <w:rFonts w:asciiTheme="minorHAnsi" w:hAnsiTheme="minorHAnsi"/>
                <w:sz w:val="24"/>
              </w:rPr>
            </w:pPr>
            <w:sdt>
              <w:sdtPr>
                <w:rPr>
                  <w:rFonts w:asciiTheme="minorHAnsi" w:hAnsiTheme="minorHAnsi"/>
                  <w:sz w:val="24"/>
                </w:rPr>
                <w:id w:val="-1519305828"/>
                <w14:checkbox>
                  <w14:checked w14:val="0"/>
                  <w14:checkedState w14:val="2612" w14:font="MS Gothic"/>
                  <w14:uncheckedState w14:val="2610" w14:font="MS Gothic"/>
                </w14:checkbox>
              </w:sdtPr>
              <w:sdtEndPr/>
              <w:sdtContent>
                <w:r w:rsidR="009E6A20">
                  <w:rPr>
                    <w:rFonts w:ascii="MS Gothic" w:eastAsia="MS Gothic" w:hAnsi="MS Gothic" w:hint="eastAsia"/>
                    <w:sz w:val="24"/>
                  </w:rPr>
                  <w:t>☐</w:t>
                </w:r>
              </w:sdtContent>
            </w:sdt>
            <w:r w:rsidR="00914E94">
              <w:rPr>
                <w:rFonts w:asciiTheme="minorHAnsi" w:hAnsiTheme="minorHAnsi"/>
                <w:sz w:val="24"/>
              </w:rPr>
              <w:t>Belgrade Clinic + UrgentCare</w:t>
            </w:r>
          </w:p>
          <w:p w:rsidR="00914E94" w:rsidRDefault="00EF1934" w:rsidP="009E6A20">
            <w:pPr>
              <w:pStyle w:val="BodyText"/>
              <w:ind w:left="0"/>
              <w:jc w:val="both"/>
              <w:rPr>
                <w:rFonts w:asciiTheme="minorHAnsi" w:hAnsiTheme="minorHAnsi"/>
                <w:sz w:val="24"/>
              </w:rPr>
            </w:pPr>
            <w:sdt>
              <w:sdtPr>
                <w:rPr>
                  <w:rFonts w:asciiTheme="minorHAnsi" w:hAnsiTheme="minorHAnsi"/>
                  <w:sz w:val="24"/>
                </w:rPr>
                <w:id w:val="855707261"/>
                <w14:checkbox>
                  <w14:checked w14:val="0"/>
                  <w14:checkedState w14:val="2612" w14:font="MS Gothic"/>
                  <w14:uncheckedState w14:val="2610" w14:font="MS Gothic"/>
                </w14:checkbox>
              </w:sdtPr>
              <w:sdtEndPr/>
              <w:sdtContent>
                <w:r w:rsidR="009E6A20">
                  <w:rPr>
                    <w:rFonts w:ascii="MS Gothic" w:eastAsia="MS Gothic" w:hAnsi="MS Gothic" w:hint="eastAsia"/>
                    <w:sz w:val="24"/>
                  </w:rPr>
                  <w:t>☐</w:t>
                </w:r>
              </w:sdtContent>
            </w:sdt>
            <w:r w:rsidR="00914E94">
              <w:rPr>
                <w:rFonts w:asciiTheme="minorHAnsi" w:hAnsiTheme="minorHAnsi"/>
                <w:sz w:val="24"/>
              </w:rPr>
              <w:t>Hillcrest Senior Living</w:t>
            </w:r>
          </w:p>
          <w:p w:rsidR="00914E94" w:rsidRPr="00914E94" w:rsidRDefault="00EF1934" w:rsidP="00913EE3">
            <w:pPr>
              <w:pStyle w:val="BodyText"/>
              <w:ind w:left="0"/>
              <w:jc w:val="both"/>
              <w:rPr>
                <w:rFonts w:asciiTheme="minorHAnsi" w:hAnsiTheme="minorHAnsi"/>
                <w:sz w:val="24"/>
              </w:rPr>
            </w:pPr>
            <w:sdt>
              <w:sdtPr>
                <w:rPr>
                  <w:rFonts w:asciiTheme="minorHAnsi" w:hAnsiTheme="minorHAnsi"/>
                  <w:sz w:val="24"/>
                </w:rPr>
                <w:id w:val="602460528"/>
                <w14:checkbox>
                  <w14:checked w14:val="0"/>
                  <w14:checkedState w14:val="2612" w14:font="MS Gothic"/>
                  <w14:uncheckedState w14:val="2610" w14:font="MS Gothic"/>
                </w14:checkbox>
              </w:sdtPr>
              <w:sdtEndPr/>
              <w:sdtContent>
                <w:r w:rsidR="009E6A20">
                  <w:rPr>
                    <w:rFonts w:ascii="MS Gothic" w:eastAsia="MS Gothic" w:hAnsi="MS Gothic" w:hint="eastAsia"/>
                    <w:sz w:val="24"/>
                  </w:rPr>
                  <w:t>☐</w:t>
                </w:r>
              </w:sdtContent>
            </w:sdt>
            <w:r w:rsidR="00914E94">
              <w:rPr>
                <w:rFonts w:asciiTheme="minorHAnsi" w:hAnsiTheme="minorHAnsi"/>
                <w:sz w:val="24"/>
              </w:rPr>
              <w:t>b2 UrgentCare</w:t>
            </w:r>
            <w:r w:rsidR="00913EE3">
              <w:rPr>
                <w:rFonts w:asciiTheme="minorHAnsi" w:hAnsiTheme="minorHAnsi"/>
                <w:sz w:val="24"/>
              </w:rPr>
              <w:t xml:space="preserve">        </w:t>
            </w:r>
            <w:sdt>
              <w:sdtPr>
                <w:rPr>
                  <w:rFonts w:asciiTheme="minorHAnsi" w:hAnsiTheme="minorHAnsi"/>
                  <w:sz w:val="24"/>
                </w:rPr>
                <w:id w:val="802277131"/>
                <w14:checkbox>
                  <w14:checked w14:val="0"/>
                  <w14:checkedState w14:val="2612" w14:font="MS Gothic"/>
                  <w14:uncheckedState w14:val="2610" w14:font="MS Gothic"/>
                </w14:checkbox>
              </w:sdtPr>
              <w:sdtEndPr/>
              <w:sdtContent>
                <w:r w:rsidR="009E6A20">
                  <w:rPr>
                    <w:rFonts w:ascii="MS Gothic" w:eastAsia="MS Gothic" w:hAnsi="MS Gothic" w:hint="eastAsia"/>
                    <w:sz w:val="24"/>
                  </w:rPr>
                  <w:t>☐</w:t>
                </w:r>
              </w:sdtContent>
            </w:sdt>
            <w:r w:rsidR="00914E94">
              <w:rPr>
                <w:rFonts w:asciiTheme="minorHAnsi" w:hAnsiTheme="minorHAnsi"/>
                <w:sz w:val="24"/>
              </w:rPr>
              <w:t>b2 MicroCare</w:t>
            </w:r>
          </w:p>
        </w:tc>
      </w:tr>
    </w:tbl>
    <w:p w:rsidR="00913EE3" w:rsidRDefault="00913EE3" w:rsidP="00914E94">
      <w:pPr>
        <w:pStyle w:val="BodyText"/>
        <w:ind w:left="0"/>
        <w:jc w:val="both"/>
        <w:rPr>
          <w:rFonts w:asciiTheme="minorHAnsi" w:hAnsiTheme="minorHAnsi"/>
          <w:sz w:val="24"/>
        </w:rPr>
        <w:sectPr w:rsidR="00913EE3" w:rsidSect="00913EE3">
          <w:type w:val="continuous"/>
          <w:pgSz w:w="12240" w:h="15840"/>
          <w:pgMar w:top="640" w:right="620" w:bottom="960" w:left="520" w:header="720" w:footer="762" w:gutter="0"/>
          <w:cols w:num="2" w:space="158"/>
          <w:docGrid w:linePitch="299"/>
        </w:sectPr>
      </w:pPr>
    </w:p>
    <w:tbl>
      <w:tblPr>
        <w:tblStyle w:val="TableGrid"/>
        <w:tblW w:w="0" w:type="auto"/>
        <w:tblLook w:val="04A0" w:firstRow="1" w:lastRow="0" w:firstColumn="1" w:lastColumn="0" w:noHBand="0" w:noVBand="1"/>
      </w:tblPr>
      <w:tblGrid>
        <w:gridCol w:w="1991"/>
        <w:gridCol w:w="9099"/>
      </w:tblGrid>
      <w:tr w:rsidR="00914E94" w:rsidTr="00913EE3">
        <w:tc>
          <w:tcPr>
            <w:tcW w:w="1991" w:type="dxa"/>
          </w:tcPr>
          <w:p w:rsidR="00914E94" w:rsidRPr="00914E94" w:rsidRDefault="00914E94" w:rsidP="00914E94">
            <w:pPr>
              <w:pStyle w:val="BodyText"/>
              <w:ind w:left="0"/>
              <w:jc w:val="both"/>
              <w:rPr>
                <w:rFonts w:asciiTheme="minorHAnsi" w:hAnsiTheme="minorHAnsi"/>
                <w:sz w:val="24"/>
              </w:rPr>
            </w:pPr>
            <w:r>
              <w:rPr>
                <w:rFonts w:asciiTheme="minorHAnsi" w:hAnsiTheme="minorHAnsi"/>
                <w:sz w:val="24"/>
              </w:rPr>
              <w:t>CONTRIBUTORS</w:t>
            </w:r>
          </w:p>
        </w:tc>
        <w:tc>
          <w:tcPr>
            <w:tcW w:w="9099" w:type="dxa"/>
          </w:tcPr>
          <w:p w:rsidR="00914E94" w:rsidRPr="00914E94" w:rsidRDefault="003A52EB" w:rsidP="00935599">
            <w:pPr>
              <w:pStyle w:val="BodyText"/>
              <w:tabs>
                <w:tab w:val="left" w:pos="2520"/>
              </w:tabs>
              <w:ind w:left="0"/>
              <w:jc w:val="both"/>
              <w:rPr>
                <w:rFonts w:asciiTheme="minorHAnsi" w:hAnsiTheme="minorHAnsi"/>
                <w:sz w:val="24"/>
              </w:rPr>
            </w:pPr>
            <w:r>
              <w:rPr>
                <w:rFonts w:asciiTheme="minorHAnsi" w:hAnsiTheme="minorHAnsi"/>
                <w:sz w:val="24"/>
              </w:rPr>
              <w:t>Carrie Morasko</w:t>
            </w:r>
            <w:r w:rsidR="00935599">
              <w:rPr>
                <w:rFonts w:asciiTheme="minorHAnsi" w:hAnsiTheme="minorHAnsi"/>
                <w:sz w:val="24"/>
              </w:rPr>
              <w:t xml:space="preserve">, Colleen </w:t>
            </w:r>
            <w:proofErr w:type="spellStart"/>
            <w:r w:rsidR="00935599">
              <w:rPr>
                <w:rFonts w:asciiTheme="minorHAnsi" w:hAnsiTheme="minorHAnsi"/>
                <w:sz w:val="24"/>
              </w:rPr>
              <w:t>Croghen</w:t>
            </w:r>
            <w:proofErr w:type="spellEnd"/>
            <w:r w:rsidR="00B1460B">
              <w:rPr>
                <w:rFonts w:asciiTheme="minorHAnsi" w:hAnsiTheme="minorHAnsi"/>
                <w:sz w:val="24"/>
              </w:rPr>
              <w:t>, Jennifer McManis</w:t>
            </w:r>
          </w:p>
        </w:tc>
      </w:tr>
      <w:tr w:rsidR="00914E94" w:rsidTr="00913EE3">
        <w:tc>
          <w:tcPr>
            <w:tcW w:w="1991" w:type="dxa"/>
          </w:tcPr>
          <w:p w:rsidR="00914E94" w:rsidRDefault="00914E94" w:rsidP="00914E94">
            <w:pPr>
              <w:pStyle w:val="BodyText"/>
              <w:ind w:left="0"/>
              <w:jc w:val="both"/>
              <w:rPr>
                <w:rFonts w:asciiTheme="minorHAnsi" w:hAnsiTheme="minorHAnsi"/>
                <w:sz w:val="24"/>
              </w:rPr>
            </w:pPr>
            <w:r>
              <w:rPr>
                <w:rFonts w:asciiTheme="minorHAnsi" w:hAnsiTheme="minorHAnsi"/>
                <w:sz w:val="24"/>
              </w:rPr>
              <w:t>APPROVED BY</w:t>
            </w:r>
          </w:p>
        </w:tc>
        <w:tc>
          <w:tcPr>
            <w:tcW w:w="9099" w:type="dxa"/>
          </w:tcPr>
          <w:p w:rsidR="00914E94" w:rsidRPr="00914E94" w:rsidRDefault="002848A0" w:rsidP="00F751C9">
            <w:pPr>
              <w:pStyle w:val="BodyText"/>
              <w:ind w:left="0"/>
              <w:jc w:val="both"/>
              <w:rPr>
                <w:rFonts w:asciiTheme="minorHAnsi" w:hAnsiTheme="minorHAnsi"/>
                <w:sz w:val="24"/>
              </w:rPr>
            </w:pPr>
            <w:r>
              <w:rPr>
                <w:rFonts w:asciiTheme="minorHAnsi" w:hAnsiTheme="minorHAnsi"/>
                <w:sz w:val="24"/>
              </w:rPr>
              <w:t>Incident Command</w:t>
            </w:r>
          </w:p>
        </w:tc>
      </w:tr>
      <w:tr w:rsidR="00914E94" w:rsidTr="00913EE3">
        <w:tc>
          <w:tcPr>
            <w:tcW w:w="1991" w:type="dxa"/>
          </w:tcPr>
          <w:p w:rsidR="00914E94" w:rsidRDefault="00914E94" w:rsidP="00914E94">
            <w:pPr>
              <w:pStyle w:val="BodyText"/>
              <w:ind w:left="0"/>
              <w:jc w:val="both"/>
              <w:rPr>
                <w:rFonts w:asciiTheme="minorHAnsi" w:hAnsiTheme="minorHAnsi"/>
                <w:sz w:val="24"/>
              </w:rPr>
            </w:pPr>
            <w:r>
              <w:rPr>
                <w:rFonts w:asciiTheme="minorHAnsi" w:hAnsiTheme="minorHAnsi"/>
                <w:sz w:val="24"/>
              </w:rPr>
              <w:t>APPROVAL DATE</w:t>
            </w:r>
          </w:p>
        </w:tc>
        <w:tc>
          <w:tcPr>
            <w:tcW w:w="9099" w:type="dxa"/>
          </w:tcPr>
          <w:p w:rsidR="00914E94" w:rsidRPr="00914E94" w:rsidRDefault="00B1460B" w:rsidP="00B04E20">
            <w:pPr>
              <w:pStyle w:val="BodyText"/>
              <w:ind w:left="0"/>
              <w:jc w:val="both"/>
              <w:rPr>
                <w:rFonts w:asciiTheme="minorHAnsi" w:hAnsiTheme="minorHAnsi"/>
                <w:sz w:val="24"/>
              </w:rPr>
            </w:pPr>
            <w:r>
              <w:rPr>
                <w:rFonts w:asciiTheme="minorHAnsi" w:hAnsiTheme="minorHAnsi"/>
                <w:sz w:val="24"/>
              </w:rPr>
              <w:t>December 11, 2020</w:t>
            </w:r>
          </w:p>
        </w:tc>
      </w:tr>
    </w:tbl>
    <w:p w:rsidR="00C95D2D" w:rsidRDefault="00C95D2D" w:rsidP="00914E94">
      <w:pPr>
        <w:pStyle w:val="BodyText"/>
        <w:ind w:left="0"/>
        <w:jc w:val="both"/>
        <w:rPr>
          <w:rFonts w:ascii="Times New Roman"/>
          <w:sz w:val="20"/>
        </w:rPr>
      </w:pPr>
    </w:p>
    <w:p w:rsidR="007271DB" w:rsidRPr="00F42EE2" w:rsidRDefault="007271DB" w:rsidP="007271DB">
      <w:pPr>
        <w:pStyle w:val="BodyText"/>
        <w:spacing w:before="100"/>
        <w:ind w:left="0" w:right="350"/>
        <w:rPr>
          <w:rFonts w:asciiTheme="minorHAnsi" w:hAnsiTheme="minorHAnsi"/>
          <w:sz w:val="24"/>
        </w:rPr>
      </w:pPr>
      <w:r w:rsidRPr="00F42EE2">
        <w:rPr>
          <w:rFonts w:asciiTheme="minorHAnsi" w:hAnsiTheme="minorHAnsi"/>
          <w:b/>
          <w:sz w:val="24"/>
        </w:rPr>
        <w:t>PURPOSE:</w:t>
      </w:r>
      <w:r w:rsidR="00F42EE2">
        <w:rPr>
          <w:rFonts w:asciiTheme="minorHAnsi" w:hAnsiTheme="minorHAnsi"/>
          <w:sz w:val="24"/>
        </w:rPr>
        <w:t xml:space="preserve">   </w:t>
      </w:r>
      <w:r w:rsidR="009C5FAC">
        <w:rPr>
          <w:rFonts w:asciiTheme="minorHAnsi" w:hAnsiTheme="minorHAnsi"/>
          <w:sz w:val="24"/>
        </w:rPr>
        <w:br/>
      </w:r>
      <w:r w:rsidR="00F95721">
        <w:rPr>
          <w:rFonts w:asciiTheme="minorHAnsi" w:hAnsiTheme="minorHAnsi"/>
        </w:rPr>
        <w:t>The purpose of this standard operating procedure (SOP) is to define the financial structure set-up for swing bed services to allow proper accounting and cost report requirements to be met.</w:t>
      </w:r>
    </w:p>
    <w:p w:rsidR="00A916F5" w:rsidRPr="00A916F5" w:rsidRDefault="00A916F5" w:rsidP="007271DB">
      <w:pPr>
        <w:pStyle w:val="BodyText"/>
        <w:spacing w:before="100"/>
        <w:ind w:left="0" w:right="350"/>
        <w:rPr>
          <w:rFonts w:asciiTheme="minorHAnsi" w:hAnsiTheme="minorHAnsi"/>
          <w:b/>
          <w:sz w:val="24"/>
        </w:rPr>
      </w:pPr>
    </w:p>
    <w:p w:rsidR="00C95D2D" w:rsidRDefault="00F95721" w:rsidP="007271DB">
      <w:pPr>
        <w:pStyle w:val="BodyText"/>
        <w:spacing w:before="100"/>
        <w:ind w:left="0" w:right="350"/>
        <w:rPr>
          <w:rFonts w:asciiTheme="minorHAnsi" w:hAnsiTheme="minorHAnsi"/>
        </w:rPr>
      </w:pPr>
      <w:r>
        <w:rPr>
          <w:rFonts w:asciiTheme="minorHAnsi" w:hAnsiTheme="minorHAnsi"/>
          <w:b/>
          <w:sz w:val="24"/>
        </w:rPr>
        <w:t>PROCEDURE</w:t>
      </w:r>
      <w:r w:rsidR="007271DB" w:rsidRPr="00A916F5">
        <w:rPr>
          <w:rFonts w:asciiTheme="minorHAnsi" w:hAnsiTheme="minorHAnsi"/>
          <w:sz w:val="24"/>
        </w:rPr>
        <w:t>:</w:t>
      </w:r>
      <w:r w:rsidR="009C5FAC">
        <w:rPr>
          <w:rFonts w:asciiTheme="minorHAnsi" w:hAnsiTheme="minorHAnsi"/>
          <w:sz w:val="24"/>
        </w:rPr>
        <w:t xml:space="preserve"> </w:t>
      </w:r>
      <w:r w:rsidR="009C5FAC">
        <w:rPr>
          <w:rFonts w:asciiTheme="minorHAnsi" w:hAnsiTheme="minorHAnsi"/>
          <w:sz w:val="24"/>
        </w:rPr>
        <w:br/>
      </w:r>
      <w:r w:rsidR="00554CCF">
        <w:rPr>
          <w:rFonts w:asciiTheme="minorHAnsi" w:hAnsiTheme="minorHAnsi"/>
        </w:rPr>
        <w:t>T</w:t>
      </w:r>
      <w:r>
        <w:rPr>
          <w:rFonts w:asciiTheme="minorHAnsi" w:hAnsiTheme="minorHAnsi"/>
        </w:rPr>
        <w:t>he swing bed waiver</w:t>
      </w:r>
      <w:r w:rsidR="00FA7EE8">
        <w:rPr>
          <w:rFonts w:asciiTheme="minorHAnsi" w:hAnsiTheme="minorHAnsi"/>
        </w:rPr>
        <w:t xml:space="preserve"> may be</w:t>
      </w:r>
      <w:r>
        <w:rPr>
          <w:rFonts w:asciiTheme="minorHAnsi" w:hAnsiTheme="minorHAnsi"/>
        </w:rPr>
        <w:t xml:space="preserve"> </w:t>
      </w:r>
      <w:proofErr w:type="spellStart"/>
      <w:r>
        <w:rPr>
          <w:rFonts w:asciiTheme="minorHAnsi" w:hAnsiTheme="minorHAnsi"/>
        </w:rPr>
        <w:t>be</w:t>
      </w:r>
      <w:proofErr w:type="spellEnd"/>
      <w:r>
        <w:rPr>
          <w:rFonts w:asciiTheme="minorHAnsi" w:hAnsiTheme="minorHAnsi"/>
        </w:rPr>
        <w:t xml:space="preserve"> utilized within our current acute floor </w:t>
      </w:r>
      <w:r w:rsidR="00FA7EE8">
        <w:rPr>
          <w:rFonts w:asciiTheme="minorHAnsi" w:hAnsiTheme="minorHAnsi"/>
        </w:rPr>
        <w:t xml:space="preserve"> Deaconess Hospital and Big Sky Medical Center </w:t>
      </w:r>
      <w:r>
        <w:rPr>
          <w:rFonts w:asciiTheme="minorHAnsi" w:hAnsiTheme="minorHAnsi"/>
        </w:rPr>
        <w:t xml:space="preserve">departments or the new </w:t>
      </w:r>
      <w:r w:rsidR="00FA7EE8">
        <w:rPr>
          <w:rFonts w:asciiTheme="minorHAnsi" w:hAnsiTheme="minorHAnsi"/>
        </w:rPr>
        <w:t xml:space="preserve"> Deaconess Hospital </w:t>
      </w:r>
      <w:r>
        <w:rPr>
          <w:rFonts w:asciiTheme="minorHAnsi" w:hAnsiTheme="minorHAnsi"/>
        </w:rPr>
        <w:t>Alternative Care Facility (ACF) to be operated in partnership with the State of Montana.  From a cost report perspective, the most critical aspect is properly accounting for swing bed days.  From an accounting perspective, in addition to the days we need to be able to financially track the ACF operations completely separate from existing acute locations.  As such, the following set-up is to be utilized:</w:t>
      </w:r>
    </w:p>
    <w:p w:rsidR="00837623" w:rsidRDefault="00837623" w:rsidP="007271DB">
      <w:pPr>
        <w:pStyle w:val="BodyText"/>
        <w:spacing w:before="100"/>
        <w:ind w:left="0" w:right="350"/>
        <w:rPr>
          <w:rFonts w:asciiTheme="minorHAnsi" w:hAnsiTheme="minorHAnsi"/>
        </w:rPr>
      </w:pPr>
    </w:p>
    <w:p w:rsidR="00837623" w:rsidRDefault="00837623" w:rsidP="007271DB">
      <w:pPr>
        <w:pStyle w:val="BodyText"/>
        <w:spacing w:before="100"/>
        <w:ind w:left="0" w:right="350"/>
        <w:rPr>
          <w:rFonts w:asciiTheme="minorHAnsi" w:hAnsiTheme="minorHAnsi"/>
        </w:rPr>
      </w:pPr>
    </w:p>
    <w:p w:rsidR="00F95721" w:rsidRDefault="00F95721" w:rsidP="007271DB">
      <w:pPr>
        <w:pStyle w:val="BodyText"/>
        <w:spacing w:before="100"/>
        <w:ind w:left="0" w:right="350"/>
        <w:rPr>
          <w:rFonts w:asciiTheme="minorHAnsi" w:hAnsiTheme="minorHAnsi"/>
        </w:rPr>
      </w:pPr>
    </w:p>
    <w:p w:rsidR="00F95721" w:rsidRDefault="00F95721" w:rsidP="00837623">
      <w:pPr>
        <w:pStyle w:val="BodyText"/>
        <w:spacing w:before="100"/>
        <w:ind w:left="0" w:right="350"/>
        <w:rPr>
          <w:rFonts w:asciiTheme="minorHAnsi" w:hAnsiTheme="minorHAnsi"/>
          <w:sz w:val="24"/>
        </w:rPr>
      </w:pPr>
      <w:r>
        <w:rPr>
          <w:rFonts w:asciiTheme="minorHAnsi" w:hAnsiTheme="minorHAnsi"/>
        </w:rPr>
        <w:tab/>
      </w:r>
      <w:r w:rsidR="00837623">
        <w:tab/>
      </w:r>
      <w:r w:rsidR="00554CCF" w:rsidRPr="00554CCF">
        <w:rPr>
          <w:noProof/>
          <w:lang w:bidi="ar-SA"/>
        </w:rPr>
        <w:drawing>
          <wp:inline distT="0" distB="0" distL="0" distR="0">
            <wp:extent cx="5036820" cy="1684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6820" cy="1684020"/>
                    </a:xfrm>
                    <a:prstGeom prst="rect">
                      <a:avLst/>
                    </a:prstGeom>
                    <a:noFill/>
                    <a:ln>
                      <a:noFill/>
                    </a:ln>
                  </pic:spPr>
                </pic:pic>
              </a:graphicData>
            </a:graphic>
          </wp:inline>
        </w:drawing>
      </w:r>
    </w:p>
    <w:p w:rsidR="00AF04EA" w:rsidRDefault="00AF04EA" w:rsidP="007271DB">
      <w:pPr>
        <w:pStyle w:val="BodyText"/>
        <w:spacing w:before="100"/>
        <w:ind w:left="0" w:right="350"/>
        <w:rPr>
          <w:rFonts w:asciiTheme="minorHAnsi" w:hAnsiTheme="minorHAnsi"/>
          <w:b/>
          <w:sz w:val="24"/>
        </w:rPr>
      </w:pPr>
    </w:p>
    <w:p w:rsidR="00837623" w:rsidRDefault="00837623" w:rsidP="007271DB">
      <w:pPr>
        <w:pStyle w:val="BodyText"/>
        <w:spacing w:before="100"/>
        <w:ind w:left="0" w:right="350"/>
        <w:rPr>
          <w:rFonts w:asciiTheme="minorHAnsi" w:hAnsiTheme="minorHAnsi"/>
          <w:b/>
          <w:sz w:val="24"/>
        </w:rPr>
      </w:pPr>
    </w:p>
    <w:p w:rsidR="00837623" w:rsidRDefault="00837623" w:rsidP="007271DB">
      <w:pPr>
        <w:pStyle w:val="BodyText"/>
        <w:spacing w:before="100"/>
        <w:ind w:left="0" w:right="350"/>
        <w:rPr>
          <w:rFonts w:asciiTheme="minorHAnsi" w:hAnsiTheme="minorHAnsi"/>
          <w:b/>
          <w:sz w:val="24"/>
        </w:rPr>
      </w:pPr>
    </w:p>
    <w:p w:rsidR="00837623" w:rsidRDefault="00837623" w:rsidP="007271DB">
      <w:pPr>
        <w:pStyle w:val="BodyText"/>
        <w:spacing w:before="100"/>
        <w:ind w:left="0" w:right="350"/>
        <w:rPr>
          <w:rFonts w:asciiTheme="minorHAnsi" w:hAnsiTheme="minorHAnsi"/>
          <w:b/>
          <w:sz w:val="24"/>
        </w:rPr>
      </w:pPr>
    </w:p>
    <w:p w:rsidR="00837623" w:rsidRDefault="00837623" w:rsidP="007271DB">
      <w:pPr>
        <w:pStyle w:val="BodyText"/>
        <w:spacing w:before="100"/>
        <w:ind w:left="0" w:right="350"/>
        <w:rPr>
          <w:rFonts w:asciiTheme="minorHAnsi" w:hAnsiTheme="minorHAnsi"/>
          <w:b/>
          <w:sz w:val="24"/>
        </w:rPr>
      </w:pPr>
    </w:p>
    <w:p w:rsidR="00837623" w:rsidRDefault="00837623" w:rsidP="007271DB">
      <w:pPr>
        <w:pStyle w:val="BodyText"/>
        <w:spacing w:before="100"/>
        <w:ind w:left="0" w:right="350"/>
        <w:rPr>
          <w:rFonts w:asciiTheme="minorHAnsi" w:hAnsiTheme="minorHAnsi"/>
          <w:b/>
          <w:sz w:val="24"/>
        </w:rPr>
      </w:pPr>
    </w:p>
    <w:p w:rsidR="00837623" w:rsidRDefault="00837623" w:rsidP="007271DB">
      <w:pPr>
        <w:pStyle w:val="BodyText"/>
        <w:spacing w:before="100"/>
        <w:ind w:left="0" w:right="350"/>
        <w:rPr>
          <w:rFonts w:asciiTheme="minorHAnsi" w:hAnsiTheme="minorHAnsi"/>
          <w:b/>
          <w:sz w:val="24"/>
        </w:rPr>
      </w:pPr>
      <w:r>
        <w:rPr>
          <w:rFonts w:asciiTheme="minorHAnsi" w:hAnsiTheme="minorHAnsi"/>
          <w:b/>
          <w:sz w:val="24"/>
        </w:rPr>
        <w:tab/>
      </w:r>
      <w:r>
        <w:rPr>
          <w:rFonts w:asciiTheme="minorHAnsi" w:hAnsiTheme="minorHAnsi"/>
          <w:b/>
          <w:sz w:val="24"/>
        </w:rPr>
        <w:tab/>
      </w:r>
      <w:r w:rsidR="00554CCF" w:rsidRPr="00554CCF">
        <w:rPr>
          <w:noProof/>
          <w:lang w:bidi="ar-SA"/>
        </w:rPr>
        <w:drawing>
          <wp:inline distT="0" distB="0" distL="0" distR="0">
            <wp:extent cx="5036820" cy="22250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6820" cy="2225040"/>
                    </a:xfrm>
                    <a:prstGeom prst="rect">
                      <a:avLst/>
                    </a:prstGeom>
                    <a:noFill/>
                    <a:ln>
                      <a:noFill/>
                    </a:ln>
                  </pic:spPr>
                </pic:pic>
              </a:graphicData>
            </a:graphic>
          </wp:inline>
        </w:drawing>
      </w:r>
    </w:p>
    <w:p w:rsidR="00837623" w:rsidRDefault="00837623" w:rsidP="007271DB">
      <w:pPr>
        <w:pStyle w:val="BodyText"/>
        <w:spacing w:before="100"/>
        <w:ind w:left="0" w:right="350"/>
        <w:rPr>
          <w:rFonts w:asciiTheme="minorHAnsi" w:hAnsiTheme="minorHAnsi"/>
          <w:b/>
          <w:sz w:val="24"/>
        </w:rPr>
      </w:pPr>
    </w:p>
    <w:p w:rsidR="00837623" w:rsidRDefault="00837623" w:rsidP="007271DB">
      <w:pPr>
        <w:pStyle w:val="BodyText"/>
        <w:spacing w:before="100"/>
        <w:ind w:left="0" w:right="350"/>
        <w:rPr>
          <w:rFonts w:asciiTheme="minorHAnsi" w:hAnsiTheme="minorHAnsi"/>
          <w:sz w:val="24"/>
        </w:rPr>
      </w:pPr>
    </w:p>
    <w:p w:rsidR="00B1460B" w:rsidRDefault="00FA7EE8" w:rsidP="007271DB">
      <w:pPr>
        <w:pStyle w:val="BodyText"/>
        <w:spacing w:before="100"/>
        <w:ind w:left="0" w:right="350"/>
        <w:rPr>
          <w:rFonts w:asciiTheme="minorHAnsi" w:hAnsiTheme="minorHAnsi"/>
          <w:b/>
          <w:sz w:val="24"/>
        </w:rPr>
      </w:pPr>
      <w:r>
        <w:rPr>
          <w:rFonts w:asciiTheme="minorHAnsi" w:hAnsiTheme="minorHAnsi"/>
          <w:b/>
          <w:sz w:val="24"/>
        </w:rPr>
        <w:t>OTHER POLICIES/PROTOCOLS TO REFERENCE</w:t>
      </w:r>
    </w:p>
    <w:p w:rsidR="00FA7EE8" w:rsidRPr="00B1460B" w:rsidRDefault="00FA7EE8" w:rsidP="007271DB">
      <w:pPr>
        <w:pStyle w:val="BodyText"/>
        <w:spacing w:before="100"/>
        <w:ind w:left="0" w:right="350"/>
        <w:rPr>
          <w:rFonts w:asciiTheme="minorHAnsi" w:hAnsiTheme="minorHAnsi" w:cstheme="minorHAnsi"/>
        </w:rPr>
      </w:pPr>
      <w:r w:rsidRPr="00B1460B">
        <w:rPr>
          <w:rFonts w:asciiTheme="minorHAnsi" w:hAnsiTheme="minorHAnsi" w:cstheme="minorHAnsi"/>
          <w:bCs/>
        </w:rPr>
        <w:t xml:space="preserve">CMS 1135 Blanket Waiver: Expanded Ability for Hospitals to Offer Long-term Care Services (“Swing-Beds”) for Patients Who do not Require Acute Care but do </w:t>
      </w:r>
      <w:proofErr w:type="gramStart"/>
      <w:r w:rsidRPr="00B1460B">
        <w:rPr>
          <w:rFonts w:asciiTheme="minorHAnsi" w:hAnsiTheme="minorHAnsi" w:cstheme="minorHAnsi"/>
          <w:bCs/>
        </w:rPr>
        <w:t>Meet</w:t>
      </w:r>
      <w:proofErr w:type="gramEnd"/>
      <w:r w:rsidRPr="00B1460B">
        <w:rPr>
          <w:rFonts w:asciiTheme="minorHAnsi" w:hAnsiTheme="minorHAnsi" w:cstheme="minorHAnsi"/>
          <w:bCs/>
        </w:rPr>
        <w:t xml:space="preserve"> the Skilled Nursing Facility (SNF) Level of Care Criteria</w:t>
      </w:r>
    </w:p>
    <w:p w:rsidR="00FA7EE8" w:rsidRDefault="00FA7EE8" w:rsidP="007271DB">
      <w:pPr>
        <w:pStyle w:val="BodyText"/>
        <w:spacing w:before="100"/>
        <w:ind w:left="0" w:right="350"/>
        <w:rPr>
          <w:rFonts w:asciiTheme="minorHAnsi" w:hAnsiTheme="minorHAnsi"/>
          <w:b/>
          <w:sz w:val="24"/>
        </w:rPr>
      </w:pPr>
    </w:p>
    <w:p w:rsidR="00AF04EA" w:rsidRPr="00AF04EA" w:rsidRDefault="00AF04EA" w:rsidP="007271DB">
      <w:pPr>
        <w:pStyle w:val="BodyText"/>
        <w:spacing w:before="100"/>
        <w:ind w:left="0" w:right="350"/>
        <w:rPr>
          <w:rFonts w:asciiTheme="minorHAnsi" w:hAnsiTheme="minorHAnsi"/>
          <w:b/>
          <w:sz w:val="24"/>
        </w:rPr>
      </w:pPr>
      <w:r w:rsidRPr="00AF04EA">
        <w:rPr>
          <w:rFonts w:asciiTheme="minorHAnsi" w:hAnsiTheme="minorHAnsi"/>
          <w:b/>
          <w:sz w:val="24"/>
        </w:rPr>
        <w:t>SCOPE</w:t>
      </w:r>
      <w:r>
        <w:rPr>
          <w:rFonts w:asciiTheme="minorHAnsi" w:hAnsiTheme="minorHAnsi"/>
          <w:b/>
          <w:sz w:val="24"/>
        </w:rPr>
        <w:t>:</w:t>
      </w:r>
    </w:p>
    <w:p w:rsidR="007D2C46" w:rsidRPr="00AF04EA" w:rsidRDefault="00AF04EA" w:rsidP="007D2C46">
      <w:pPr>
        <w:rPr>
          <w:rFonts w:asciiTheme="minorHAnsi" w:hAnsiTheme="minorHAnsi"/>
        </w:rPr>
      </w:pPr>
      <w:r w:rsidRPr="00AF04EA">
        <w:rPr>
          <w:rFonts w:asciiTheme="minorHAnsi" w:hAnsiTheme="minorHAnsi"/>
        </w:rPr>
        <w:t>We anticipate these adjustment to be temporary and reserve the right to revise or discontinue these adjustments with or without notice depending on the current understanding and/or business needs of Bozeman Health relating to COVID-19</w:t>
      </w:r>
      <w:r>
        <w:rPr>
          <w:rFonts w:asciiTheme="minorHAnsi" w:hAnsiTheme="minorHAnsi"/>
        </w:rPr>
        <w:t>.</w:t>
      </w:r>
    </w:p>
    <w:p w:rsidR="007D2C46" w:rsidRDefault="007D2C46" w:rsidP="007D2C46"/>
    <w:p w:rsidR="00AF04EA" w:rsidRPr="007D2C46" w:rsidRDefault="00AF04EA" w:rsidP="007D2C46"/>
    <w:p w:rsidR="007D2C46" w:rsidRPr="007D2C46" w:rsidRDefault="007D2C46" w:rsidP="007D2C46"/>
    <w:p w:rsidR="007D2C46" w:rsidRPr="007D2C46" w:rsidRDefault="007D2C46" w:rsidP="007D2C46"/>
    <w:p w:rsidR="007D2C46" w:rsidRPr="007D2C46" w:rsidRDefault="007D2C46" w:rsidP="007D2C46"/>
    <w:p w:rsidR="007D2C46" w:rsidRPr="007D2C46" w:rsidRDefault="007D2C46" w:rsidP="007D2C46"/>
    <w:p w:rsidR="007D2C46" w:rsidRPr="007D2C46" w:rsidRDefault="007D2C46" w:rsidP="007D2C46"/>
    <w:p w:rsidR="007D2C46" w:rsidRPr="007D2C46" w:rsidRDefault="007D2C46" w:rsidP="007D2C46"/>
    <w:p w:rsidR="007D2C46" w:rsidRPr="007D2C46" w:rsidRDefault="007D2C46" w:rsidP="007D2C46"/>
    <w:p w:rsidR="007D2C46" w:rsidRPr="007D2C46" w:rsidRDefault="007D2C46" w:rsidP="007D2C46"/>
    <w:p w:rsidR="007D2C46" w:rsidRPr="007D2C46" w:rsidRDefault="007D2C46" w:rsidP="007D2C46"/>
    <w:p w:rsidR="007D2C46" w:rsidRPr="007D2C46" w:rsidRDefault="007D2C46" w:rsidP="007D2C46"/>
    <w:p w:rsidR="007D2C46" w:rsidRPr="007D2C46" w:rsidRDefault="007D2C46" w:rsidP="007D2C46"/>
    <w:p w:rsidR="007D2C46" w:rsidRPr="007D2C46" w:rsidRDefault="007D2C46" w:rsidP="007D2C46"/>
    <w:p w:rsidR="007D2C46" w:rsidRPr="007D2C46" w:rsidRDefault="007D2C46" w:rsidP="007D2C46"/>
    <w:p w:rsidR="007D2C46" w:rsidRDefault="007D2C46" w:rsidP="007D2C46"/>
    <w:p w:rsidR="00C95D2D" w:rsidRPr="007D2C46" w:rsidRDefault="007D2C46" w:rsidP="007D2C46">
      <w:pPr>
        <w:tabs>
          <w:tab w:val="left" w:pos="8130"/>
        </w:tabs>
      </w:pPr>
      <w:r>
        <w:tab/>
      </w:r>
    </w:p>
    <w:sectPr w:rsidR="00C95D2D" w:rsidRPr="007D2C46" w:rsidSect="00913EE3">
      <w:type w:val="continuous"/>
      <w:pgSz w:w="12240" w:h="15840"/>
      <w:pgMar w:top="640" w:right="620" w:bottom="960" w:left="520" w:header="720" w:footer="7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410" w:rsidRDefault="000E2410">
      <w:r>
        <w:separator/>
      </w:r>
    </w:p>
  </w:endnote>
  <w:endnote w:type="continuationSeparator" w:id="0">
    <w:p w:rsidR="000E2410" w:rsidRDefault="000E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D2D" w:rsidRPr="00A916F5" w:rsidRDefault="00C95D2D" w:rsidP="00A916F5">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410" w:rsidRDefault="000E2410">
      <w:r>
        <w:separator/>
      </w:r>
    </w:p>
  </w:footnote>
  <w:footnote w:type="continuationSeparator" w:id="0">
    <w:p w:rsidR="000E2410" w:rsidRDefault="000E2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813" w:rsidRPr="007D2C46" w:rsidRDefault="00B87813" w:rsidP="00EE1217">
    <w:pPr>
      <w:pStyle w:val="Header"/>
      <w:tabs>
        <w:tab w:val="left" w:pos="8100"/>
      </w:tabs>
      <w:jc w:val="center"/>
      <w:rPr>
        <w:color w:val="FF0000"/>
        <w:sz w:val="18"/>
      </w:rPr>
    </w:pPr>
    <w:r w:rsidRPr="00B87813">
      <w:rPr>
        <w:rFonts w:asciiTheme="minorHAnsi" w:hAnsiTheme="minorHAnsi" w:cstheme="minorHAnsi"/>
        <w:noProof/>
        <w:sz w:val="20"/>
        <w:lang w:bidi="ar-SA"/>
      </w:rPr>
      <w:drawing>
        <wp:inline distT="0" distB="0" distL="0" distR="0" wp14:anchorId="5D730AB4" wp14:editId="5D730AB5">
          <wp:extent cx="1988629" cy="30594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88629" cy="305943"/>
                  </a:xfrm>
                  <a:prstGeom prst="rect">
                    <a:avLst/>
                  </a:prstGeom>
                </pic:spPr>
              </pic:pic>
            </a:graphicData>
          </a:graphic>
        </wp:inline>
      </w:drawing>
    </w:r>
    <w:r w:rsidR="00771469">
      <w:t xml:space="preserve">      </w:t>
    </w:r>
    <w:r w:rsidR="00227441">
      <w:t xml:space="preserve">                                                </w:t>
    </w:r>
    <w:r w:rsidR="00771469">
      <w:t xml:space="preserve"> </w:t>
    </w:r>
    <w:r w:rsidR="00227441">
      <w:rPr>
        <w:rFonts w:asciiTheme="minorHAnsi" w:hAnsiTheme="minorHAnsi" w:cstheme="minorHAnsi"/>
        <w:color w:val="76923C" w:themeColor="accent3" w:themeShade="BF"/>
        <w:sz w:val="28"/>
        <w:szCs w:val="28"/>
      </w:rPr>
      <w:t>REVI</w:t>
    </w:r>
    <w:r w:rsidR="00771469" w:rsidRPr="00EE1217">
      <w:rPr>
        <w:rFonts w:asciiTheme="minorHAnsi" w:hAnsiTheme="minorHAnsi" w:cstheme="minorHAnsi"/>
        <w:color w:val="76923C" w:themeColor="accent3" w:themeShade="BF"/>
        <w:sz w:val="28"/>
        <w:szCs w:val="28"/>
      </w:rPr>
      <w:t>E</w:t>
    </w:r>
    <w:r w:rsidR="00771469">
      <w:rPr>
        <w:rFonts w:asciiTheme="minorHAnsi" w:hAnsiTheme="minorHAnsi" w:cstheme="minorHAnsi"/>
        <w:color w:val="76923C" w:themeColor="accent3" w:themeShade="BF"/>
        <w:sz w:val="28"/>
      </w:rPr>
      <w:t>WED AND CURRENT COVID-19 POLICIES</w:t>
    </w:r>
  </w:p>
  <w:p w:rsidR="00B87813" w:rsidRDefault="00B87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ECD"/>
    <w:multiLevelType w:val="hybridMultilevel"/>
    <w:tmpl w:val="1F7C50AC"/>
    <w:lvl w:ilvl="0" w:tplc="A12A5E10">
      <w:start w:val="1"/>
      <w:numFmt w:val="bullet"/>
      <w:lvlText w:val=""/>
      <w:lvlJc w:val="left"/>
      <w:pPr>
        <w:ind w:left="688"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C76B7"/>
    <w:multiLevelType w:val="hybridMultilevel"/>
    <w:tmpl w:val="2A485504"/>
    <w:lvl w:ilvl="0" w:tplc="A12A5E1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446C7A"/>
    <w:multiLevelType w:val="hybridMultilevel"/>
    <w:tmpl w:val="8610AAF2"/>
    <w:lvl w:ilvl="0" w:tplc="84762EFC">
      <w:start w:val="1"/>
      <w:numFmt w:val="decimal"/>
      <w:lvlText w:val="%1."/>
      <w:lvlJc w:val="left"/>
      <w:pPr>
        <w:ind w:left="920" w:hanging="361"/>
        <w:jc w:val="right"/>
      </w:pPr>
      <w:rPr>
        <w:rFonts w:ascii="Arial Narrow" w:eastAsia="Arial Narrow" w:hAnsi="Arial Narrow" w:cs="Arial Narrow" w:hint="default"/>
        <w:w w:val="100"/>
        <w:sz w:val="22"/>
        <w:szCs w:val="22"/>
        <w:lang w:val="en-US" w:eastAsia="en-US" w:bidi="en-US"/>
      </w:rPr>
    </w:lvl>
    <w:lvl w:ilvl="1" w:tplc="07BE4760">
      <w:start w:val="1"/>
      <w:numFmt w:val="lowerLetter"/>
      <w:lvlText w:val="%2."/>
      <w:lvlJc w:val="left"/>
      <w:pPr>
        <w:ind w:left="1280" w:hanging="361"/>
      </w:pPr>
      <w:rPr>
        <w:rFonts w:ascii="Arial Narrow" w:eastAsia="Arial Narrow" w:hAnsi="Arial Narrow" w:cs="Arial Narrow" w:hint="default"/>
        <w:w w:val="100"/>
        <w:sz w:val="22"/>
        <w:szCs w:val="22"/>
        <w:lang w:val="en-US" w:eastAsia="en-US" w:bidi="en-US"/>
      </w:rPr>
    </w:lvl>
    <w:lvl w:ilvl="2" w:tplc="8018AA48">
      <w:numFmt w:val="bullet"/>
      <w:lvlText w:val="•"/>
      <w:lvlJc w:val="left"/>
      <w:pPr>
        <w:ind w:left="2371" w:hanging="361"/>
      </w:pPr>
      <w:rPr>
        <w:rFonts w:hint="default"/>
        <w:lang w:val="en-US" w:eastAsia="en-US" w:bidi="en-US"/>
      </w:rPr>
    </w:lvl>
    <w:lvl w:ilvl="3" w:tplc="016A8618">
      <w:numFmt w:val="bullet"/>
      <w:lvlText w:val="•"/>
      <w:lvlJc w:val="left"/>
      <w:pPr>
        <w:ind w:left="3462" w:hanging="361"/>
      </w:pPr>
      <w:rPr>
        <w:rFonts w:hint="default"/>
        <w:lang w:val="en-US" w:eastAsia="en-US" w:bidi="en-US"/>
      </w:rPr>
    </w:lvl>
    <w:lvl w:ilvl="4" w:tplc="D6A2C09C">
      <w:numFmt w:val="bullet"/>
      <w:lvlText w:val="•"/>
      <w:lvlJc w:val="left"/>
      <w:pPr>
        <w:ind w:left="4553" w:hanging="361"/>
      </w:pPr>
      <w:rPr>
        <w:rFonts w:hint="default"/>
        <w:lang w:val="en-US" w:eastAsia="en-US" w:bidi="en-US"/>
      </w:rPr>
    </w:lvl>
    <w:lvl w:ilvl="5" w:tplc="B56C6246">
      <w:numFmt w:val="bullet"/>
      <w:lvlText w:val="•"/>
      <w:lvlJc w:val="left"/>
      <w:pPr>
        <w:ind w:left="5644" w:hanging="361"/>
      </w:pPr>
      <w:rPr>
        <w:rFonts w:hint="default"/>
        <w:lang w:val="en-US" w:eastAsia="en-US" w:bidi="en-US"/>
      </w:rPr>
    </w:lvl>
    <w:lvl w:ilvl="6" w:tplc="B3A69880">
      <w:numFmt w:val="bullet"/>
      <w:lvlText w:val="•"/>
      <w:lvlJc w:val="left"/>
      <w:pPr>
        <w:ind w:left="6735" w:hanging="361"/>
      </w:pPr>
      <w:rPr>
        <w:rFonts w:hint="default"/>
        <w:lang w:val="en-US" w:eastAsia="en-US" w:bidi="en-US"/>
      </w:rPr>
    </w:lvl>
    <w:lvl w:ilvl="7" w:tplc="CB50711C">
      <w:numFmt w:val="bullet"/>
      <w:lvlText w:val="•"/>
      <w:lvlJc w:val="left"/>
      <w:pPr>
        <w:ind w:left="7826" w:hanging="361"/>
      </w:pPr>
      <w:rPr>
        <w:rFonts w:hint="default"/>
        <w:lang w:val="en-US" w:eastAsia="en-US" w:bidi="en-US"/>
      </w:rPr>
    </w:lvl>
    <w:lvl w:ilvl="8" w:tplc="C45E0752">
      <w:numFmt w:val="bullet"/>
      <w:lvlText w:val="•"/>
      <w:lvlJc w:val="left"/>
      <w:pPr>
        <w:ind w:left="8917" w:hanging="361"/>
      </w:pPr>
      <w:rPr>
        <w:rFonts w:hint="default"/>
        <w:lang w:val="en-US" w:eastAsia="en-US" w:bidi="en-US"/>
      </w:rPr>
    </w:lvl>
  </w:abstractNum>
  <w:abstractNum w:abstractNumId="3" w15:restartNumberingAfterBreak="0">
    <w:nsid w:val="78C1468C"/>
    <w:multiLevelType w:val="hybridMultilevel"/>
    <w:tmpl w:val="77383528"/>
    <w:lvl w:ilvl="0" w:tplc="A12A5E1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2D"/>
    <w:rsid w:val="000A34FE"/>
    <w:rsid w:val="000E2410"/>
    <w:rsid w:val="000E6998"/>
    <w:rsid w:val="00227441"/>
    <w:rsid w:val="002848A0"/>
    <w:rsid w:val="002B6E61"/>
    <w:rsid w:val="00371CB9"/>
    <w:rsid w:val="003755B5"/>
    <w:rsid w:val="00381CD1"/>
    <w:rsid w:val="003A52EB"/>
    <w:rsid w:val="00554CCF"/>
    <w:rsid w:val="006B4ED6"/>
    <w:rsid w:val="007271DB"/>
    <w:rsid w:val="00735C4A"/>
    <w:rsid w:val="00771469"/>
    <w:rsid w:val="007B010A"/>
    <w:rsid w:val="007C4C6B"/>
    <w:rsid w:val="007D2C46"/>
    <w:rsid w:val="007E4203"/>
    <w:rsid w:val="008234DB"/>
    <w:rsid w:val="00837623"/>
    <w:rsid w:val="008B1E67"/>
    <w:rsid w:val="00913EE3"/>
    <w:rsid w:val="00914E94"/>
    <w:rsid w:val="00935599"/>
    <w:rsid w:val="009C5FAC"/>
    <w:rsid w:val="009E6A20"/>
    <w:rsid w:val="00A916F5"/>
    <w:rsid w:val="00AB3E82"/>
    <w:rsid w:val="00AE7218"/>
    <w:rsid w:val="00AF04EA"/>
    <w:rsid w:val="00B04E20"/>
    <w:rsid w:val="00B1460B"/>
    <w:rsid w:val="00B87813"/>
    <w:rsid w:val="00C95D2D"/>
    <w:rsid w:val="00D40C0F"/>
    <w:rsid w:val="00EE1217"/>
    <w:rsid w:val="00EF1934"/>
    <w:rsid w:val="00F42EE2"/>
    <w:rsid w:val="00F751C9"/>
    <w:rsid w:val="00F95721"/>
    <w:rsid w:val="00FA7EE8"/>
    <w:rsid w:val="00FD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2DFDEE-5739-467C-8A38-95802E7F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2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0"/>
    </w:pPr>
  </w:style>
  <w:style w:type="paragraph" w:styleId="ListParagraph">
    <w:name w:val="List Paragraph"/>
    <w:basedOn w:val="Normal"/>
    <w:uiPriority w:val="1"/>
    <w:qFormat/>
    <w:pPr>
      <w:ind w:left="9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7813"/>
    <w:pPr>
      <w:tabs>
        <w:tab w:val="center" w:pos="4680"/>
        <w:tab w:val="right" w:pos="9360"/>
      </w:tabs>
    </w:pPr>
  </w:style>
  <w:style w:type="character" w:customStyle="1" w:styleId="HeaderChar">
    <w:name w:val="Header Char"/>
    <w:basedOn w:val="DefaultParagraphFont"/>
    <w:link w:val="Header"/>
    <w:uiPriority w:val="99"/>
    <w:rsid w:val="00B87813"/>
    <w:rPr>
      <w:rFonts w:ascii="Arial Narrow" w:eastAsia="Arial Narrow" w:hAnsi="Arial Narrow" w:cs="Arial Narrow"/>
      <w:lang w:bidi="en-US"/>
    </w:rPr>
  </w:style>
  <w:style w:type="paragraph" w:styleId="Footer">
    <w:name w:val="footer"/>
    <w:basedOn w:val="Normal"/>
    <w:link w:val="FooterChar"/>
    <w:uiPriority w:val="99"/>
    <w:unhideWhenUsed/>
    <w:rsid w:val="00B87813"/>
    <w:pPr>
      <w:tabs>
        <w:tab w:val="center" w:pos="4680"/>
        <w:tab w:val="right" w:pos="9360"/>
      </w:tabs>
    </w:pPr>
  </w:style>
  <w:style w:type="character" w:customStyle="1" w:styleId="FooterChar">
    <w:name w:val="Footer Char"/>
    <w:basedOn w:val="DefaultParagraphFont"/>
    <w:link w:val="Footer"/>
    <w:uiPriority w:val="99"/>
    <w:rsid w:val="00B87813"/>
    <w:rPr>
      <w:rFonts w:ascii="Arial Narrow" w:eastAsia="Arial Narrow" w:hAnsi="Arial Narrow" w:cs="Arial Narrow"/>
      <w:lang w:bidi="en-US"/>
    </w:rPr>
  </w:style>
  <w:style w:type="table" w:styleId="TableGrid">
    <w:name w:val="Table Grid"/>
    <w:basedOn w:val="TableNormal"/>
    <w:uiPriority w:val="39"/>
    <w:rsid w:val="00914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645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D9553E23F3FA47B0532998EB9AAB7A" ma:contentTypeVersion="1" ma:contentTypeDescription="Create a new document." ma:contentTypeScope="" ma:versionID="1dd96fb6492bf00f126c45e70f5081ba">
  <xsd:schema xmlns:xsd="http://www.w3.org/2001/XMLSchema" xmlns:xs="http://www.w3.org/2001/XMLSchema" xmlns:p="http://schemas.microsoft.com/office/2006/metadata/properties" xmlns:ns2="8347f394-e641-4013-b8ac-accba89228a0" targetNamespace="http://schemas.microsoft.com/office/2006/metadata/properties" ma:root="true" ma:fieldsID="9b0cabf96d0c8f76a1a50626d7800afc" ns2:_="">
    <xsd:import namespace="8347f394-e641-4013-b8ac-accba89228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7f394-e641-4013-b8ac-accba89228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0DA787-C360-4DC7-8AEB-A5077CBB2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7f394-e641-4013-b8ac-accba8922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36009-B9B3-4496-AAF0-314C39716D19}">
  <ds:schemaRefs>
    <ds:schemaRef ds:uri="http://schemas.microsoft.com/sharepoint/v3/contenttype/forms"/>
  </ds:schemaRefs>
</ds:datastoreItem>
</file>

<file path=customXml/itemProps3.xml><?xml version="1.0" encoding="utf-8"?>
<ds:datastoreItem xmlns:ds="http://schemas.openxmlformats.org/officeDocument/2006/customXml" ds:itemID="{D73BE0D9-B77F-470A-A6C3-C23236FFA201}">
  <ds:schemaRefs>
    <ds:schemaRef ds:uri="http://purl.org/dc/terms/"/>
    <ds:schemaRef ds:uri="http://purl.org/dc/dcmitype/"/>
    <ds:schemaRef ds:uri="http://schemas.microsoft.com/office/infopath/2007/PartnerControls"/>
    <ds:schemaRef ds:uri="8347f394-e641-4013-b8ac-accba89228a0"/>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Bozeman Health</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Brendel, Lauren</dc:creator>
  <cp:lastModifiedBy>McClurg,Heather</cp:lastModifiedBy>
  <cp:revision>2</cp:revision>
  <dcterms:created xsi:type="dcterms:W3CDTF">2020-12-15T16:00:00Z</dcterms:created>
  <dcterms:modified xsi:type="dcterms:W3CDTF">2020-12-15T16:00:00Z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2018-09-23T00:00:00Z</vt:filetime>
  </property>
  <property fmtid="{D5CDD505-2E9C-101B-9397-08002B2CF9AE}" pid="3" name="Creator">
    <vt:lpwstr>Acrobat PDFMaker 11 for Word</vt:lpwstr>
  </property>
  <property fmtid="{D5CDD505-2E9C-101B-9397-08002B2CF9AE}" pid="4" name="LastSaved">
    <vt:filetime>2020-03-29T00:00:00Z</vt:filetime>
  </property>
  <property fmtid="{D5CDD505-2E9C-101B-9397-08002B2CF9AE}" pid="5" name="ContentTypeId">
    <vt:lpwstr>0x01010056D9553E23F3FA47B0532998EB9AAB7A</vt:lpwstr>
  </property>
</Properties>
</file>