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91"/>
        <w:gridCol w:w="9099"/>
      </w:tblGrid>
      <w:tr w:rsidR="00914E94" w14:paraId="4F1035FD" w14:textId="77777777" w:rsidTr="00913EE3">
        <w:tc>
          <w:tcPr>
            <w:tcW w:w="1991" w:type="dxa"/>
          </w:tcPr>
          <w:p w14:paraId="0D43C27D" w14:textId="77777777" w:rsidR="00914E94" w:rsidRPr="00914E94" w:rsidRDefault="00914E94" w:rsidP="00914E94">
            <w:pPr>
              <w:pStyle w:val="BodyText"/>
              <w:ind w:left="0"/>
              <w:jc w:val="both"/>
              <w:rPr>
                <w:rFonts w:asciiTheme="minorHAnsi" w:hAnsiTheme="minorHAnsi"/>
                <w:sz w:val="24"/>
              </w:rPr>
            </w:pPr>
            <w:bookmarkStart w:id="0" w:name="_GoBack"/>
            <w:bookmarkEnd w:id="0"/>
            <w:r>
              <w:rPr>
                <w:rFonts w:asciiTheme="minorHAnsi" w:hAnsiTheme="minorHAnsi"/>
                <w:sz w:val="24"/>
              </w:rPr>
              <w:t>TITLE</w:t>
            </w:r>
          </w:p>
        </w:tc>
        <w:tc>
          <w:tcPr>
            <w:tcW w:w="9099" w:type="dxa"/>
          </w:tcPr>
          <w:p w14:paraId="7B88ED9A" w14:textId="35070F7A" w:rsidR="00914E94" w:rsidRPr="00454D95" w:rsidRDefault="00454D95" w:rsidP="006B4ED6">
            <w:pPr>
              <w:pStyle w:val="BodyText"/>
              <w:ind w:left="0"/>
              <w:jc w:val="both"/>
              <w:rPr>
                <w:rFonts w:asciiTheme="minorHAnsi" w:hAnsiTheme="minorHAnsi" w:cstheme="minorHAnsi"/>
                <w:color w:val="000000" w:themeColor="text1"/>
                <w:sz w:val="24"/>
                <w:szCs w:val="24"/>
              </w:rPr>
            </w:pPr>
            <w:r w:rsidRPr="00454D95">
              <w:rPr>
                <w:rFonts w:asciiTheme="minorHAnsi" w:hAnsiTheme="minorHAnsi" w:cstheme="minorHAnsi"/>
                <w:color w:val="000000" w:themeColor="text1"/>
                <w:sz w:val="24"/>
                <w:szCs w:val="24"/>
              </w:rPr>
              <w:t>Workflow for Monoclonal Antibody Treatment for SARS-CoV-2 Infection</w:t>
            </w:r>
          </w:p>
        </w:tc>
      </w:tr>
      <w:tr w:rsidR="00914E94" w14:paraId="76892F28" w14:textId="77777777" w:rsidTr="00913EE3">
        <w:tc>
          <w:tcPr>
            <w:tcW w:w="1991" w:type="dxa"/>
          </w:tcPr>
          <w:p w14:paraId="3BF40D4B" w14:textId="77777777" w:rsidR="00914E94" w:rsidRDefault="00914E94" w:rsidP="00914E94">
            <w:pPr>
              <w:pStyle w:val="BodyText"/>
              <w:ind w:left="0"/>
              <w:jc w:val="both"/>
              <w:rPr>
                <w:rFonts w:asciiTheme="minorHAnsi" w:hAnsiTheme="minorHAnsi"/>
                <w:sz w:val="24"/>
              </w:rPr>
            </w:pPr>
            <w:r>
              <w:rPr>
                <w:rFonts w:asciiTheme="minorHAnsi" w:hAnsiTheme="minorHAnsi"/>
                <w:sz w:val="24"/>
              </w:rPr>
              <w:t>TODAY’S DATE</w:t>
            </w:r>
          </w:p>
        </w:tc>
        <w:tc>
          <w:tcPr>
            <w:tcW w:w="9099" w:type="dxa"/>
          </w:tcPr>
          <w:p w14:paraId="1CAEBCAE" w14:textId="15B886FB" w:rsidR="00914E94" w:rsidRPr="00914E94" w:rsidRDefault="00220AE5" w:rsidP="00B04E20">
            <w:pPr>
              <w:pStyle w:val="BodyText"/>
              <w:ind w:left="0"/>
              <w:jc w:val="both"/>
              <w:rPr>
                <w:rFonts w:asciiTheme="minorHAnsi" w:hAnsiTheme="minorHAnsi"/>
                <w:sz w:val="24"/>
              </w:rPr>
            </w:pPr>
            <w:r>
              <w:rPr>
                <w:rFonts w:asciiTheme="minorHAnsi" w:hAnsiTheme="minorHAnsi"/>
                <w:sz w:val="24"/>
              </w:rPr>
              <w:t>Aug. 04</w:t>
            </w:r>
            <w:r w:rsidR="00256676">
              <w:rPr>
                <w:rFonts w:asciiTheme="minorHAnsi" w:hAnsiTheme="minorHAnsi"/>
                <w:sz w:val="24"/>
              </w:rPr>
              <w:t>, 2021</w:t>
            </w:r>
          </w:p>
        </w:tc>
      </w:tr>
      <w:tr w:rsidR="00914E94" w14:paraId="53E3C4DD" w14:textId="77777777" w:rsidTr="00913EE3">
        <w:tc>
          <w:tcPr>
            <w:tcW w:w="1991" w:type="dxa"/>
          </w:tcPr>
          <w:p w14:paraId="07E30A78" w14:textId="77777777" w:rsidR="00914E94" w:rsidRPr="00914E94" w:rsidRDefault="00914E94" w:rsidP="00914E94">
            <w:pPr>
              <w:pStyle w:val="BodyText"/>
              <w:ind w:left="0"/>
              <w:jc w:val="both"/>
              <w:rPr>
                <w:rFonts w:asciiTheme="minorHAnsi" w:hAnsiTheme="minorHAnsi"/>
                <w:sz w:val="24"/>
              </w:rPr>
            </w:pPr>
            <w:r>
              <w:rPr>
                <w:rFonts w:asciiTheme="minorHAnsi" w:hAnsiTheme="minorHAnsi"/>
                <w:sz w:val="24"/>
              </w:rPr>
              <w:t>SECTION</w:t>
            </w:r>
          </w:p>
        </w:tc>
        <w:tc>
          <w:tcPr>
            <w:tcW w:w="9099" w:type="dxa"/>
          </w:tcPr>
          <w:p w14:paraId="2C1557AA" w14:textId="25E35BD1" w:rsidR="009E6A20" w:rsidRPr="006B4ED6" w:rsidRDefault="009B07F4" w:rsidP="006B4ED6">
            <w:pPr>
              <w:pStyle w:val="BodyText"/>
              <w:ind w:left="0"/>
              <w:jc w:val="both"/>
              <w:rPr>
                <w:rFonts w:asciiTheme="minorHAnsi" w:hAnsiTheme="minorHAnsi" w:cstheme="minorHAnsi"/>
                <w:sz w:val="24"/>
              </w:rPr>
            </w:pPr>
            <w:sdt>
              <w:sdtPr>
                <w:rPr>
                  <w:rFonts w:asciiTheme="minorHAnsi" w:hAnsiTheme="minorHAnsi" w:cstheme="minorHAnsi"/>
                  <w:sz w:val="24"/>
                </w:rPr>
                <w:id w:val="1017123981"/>
                <w14:checkbox>
                  <w14:checked w14:val="1"/>
                  <w14:checkedState w14:val="2612" w14:font="MS Gothic"/>
                  <w14:uncheckedState w14:val="2610" w14:font="MS Gothic"/>
                </w14:checkbox>
              </w:sdtPr>
              <w:sdtEndPr/>
              <w:sdtContent>
                <w:r w:rsidR="00454D95">
                  <w:rPr>
                    <w:rFonts w:ascii="MS Gothic" w:eastAsia="MS Gothic" w:hAnsi="MS Gothic" w:cstheme="minorHAnsi" w:hint="eastAsia"/>
                    <w:sz w:val="24"/>
                  </w:rPr>
                  <w:t>☒</w:t>
                </w:r>
              </w:sdtContent>
            </w:sdt>
            <w:r w:rsidR="00914E94" w:rsidRPr="006B4ED6">
              <w:rPr>
                <w:rFonts w:asciiTheme="minorHAnsi" w:hAnsiTheme="minorHAnsi" w:cstheme="minorHAnsi"/>
                <w:sz w:val="24"/>
              </w:rPr>
              <w:t>Organization Wide</w:t>
            </w:r>
            <w:r w:rsidR="006B4ED6">
              <w:rPr>
                <w:rFonts w:asciiTheme="minorHAnsi" w:hAnsiTheme="minorHAnsi" w:cstheme="minorHAnsi"/>
                <w:sz w:val="24"/>
              </w:rPr>
              <w:t xml:space="preserve">               </w:t>
            </w:r>
            <w:sdt>
              <w:sdtPr>
                <w:rPr>
                  <w:rFonts w:asciiTheme="minorHAnsi" w:hAnsiTheme="minorHAnsi" w:cstheme="minorHAnsi"/>
                  <w:sz w:val="24"/>
                </w:rPr>
                <w:id w:val="-442701147"/>
                <w14:checkbox>
                  <w14:checked w14:val="0"/>
                  <w14:checkedState w14:val="2612" w14:font="MS Gothic"/>
                  <w14:uncheckedState w14:val="2610" w14:font="MS Gothic"/>
                </w14:checkbox>
              </w:sdtPr>
              <w:sdtEndPr/>
              <w:sdtContent>
                <w:r w:rsidR="00AB3E82" w:rsidRPr="006B4ED6">
                  <w:rPr>
                    <w:rFonts w:ascii="Segoe UI Symbol" w:eastAsia="MS Gothic" w:hAnsi="Segoe UI Symbol" w:cs="Segoe UI Symbol"/>
                    <w:sz w:val="24"/>
                  </w:rPr>
                  <w:t>☐</w:t>
                </w:r>
              </w:sdtContent>
            </w:sdt>
            <w:r w:rsidR="00AB3E82" w:rsidRPr="006B4ED6">
              <w:rPr>
                <w:rFonts w:asciiTheme="minorHAnsi" w:hAnsiTheme="minorHAnsi" w:cstheme="minorHAnsi"/>
                <w:sz w:val="24"/>
              </w:rPr>
              <w:t xml:space="preserve">PPE                           </w:t>
            </w:r>
            <w:sdt>
              <w:sdtPr>
                <w:rPr>
                  <w:rFonts w:asciiTheme="minorHAnsi" w:hAnsiTheme="minorHAnsi" w:cstheme="minorHAnsi"/>
                  <w:sz w:val="24"/>
                </w:rPr>
                <w:id w:val="-240642609"/>
                <w14:checkbox>
                  <w14:checked w14:val="0"/>
                  <w14:checkedState w14:val="2612" w14:font="MS Gothic"/>
                  <w14:uncheckedState w14:val="2610" w14:font="MS Gothic"/>
                </w14:checkbox>
              </w:sdtPr>
              <w:sdtEndPr/>
              <w:sdtContent>
                <w:r w:rsidR="00AB3E82" w:rsidRPr="006B4ED6">
                  <w:rPr>
                    <w:rFonts w:ascii="Segoe UI Symbol" w:eastAsia="MS Gothic" w:hAnsi="Segoe UI Symbol" w:cs="Segoe UI Symbol"/>
                    <w:sz w:val="24"/>
                  </w:rPr>
                  <w:t>☐</w:t>
                </w:r>
              </w:sdtContent>
            </w:sdt>
            <w:r w:rsidR="00AB3E82" w:rsidRPr="006B4ED6">
              <w:rPr>
                <w:rFonts w:asciiTheme="minorHAnsi" w:hAnsiTheme="minorHAnsi" w:cstheme="minorHAnsi"/>
                <w:sz w:val="24"/>
              </w:rPr>
              <w:t>OB/GYN</w:t>
            </w:r>
          </w:p>
          <w:p w14:paraId="49D0E5D4" w14:textId="77777777" w:rsidR="009E6A20" w:rsidRPr="006B4ED6" w:rsidRDefault="009B07F4" w:rsidP="006B4ED6">
            <w:pPr>
              <w:pStyle w:val="BodyText"/>
              <w:ind w:left="0"/>
              <w:jc w:val="both"/>
              <w:rPr>
                <w:rFonts w:asciiTheme="minorHAnsi" w:hAnsiTheme="minorHAnsi" w:cstheme="minorHAnsi"/>
                <w:sz w:val="24"/>
              </w:rPr>
            </w:pPr>
            <w:sdt>
              <w:sdtPr>
                <w:rPr>
                  <w:rFonts w:asciiTheme="minorHAnsi" w:hAnsiTheme="minorHAnsi" w:cstheme="minorHAnsi"/>
                  <w:sz w:val="24"/>
                </w:rPr>
                <w:id w:val="-1143350917"/>
                <w14:checkbox>
                  <w14:checked w14:val="0"/>
                  <w14:checkedState w14:val="2612" w14:font="MS Gothic"/>
                  <w14:uncheckedState w14:val="2610" w14:font="MS Gothic"/>
                </w14:checkbox>
              </w:sdtPr>
              <w:sdtEndPr/>
              <w:sdtContent>
                <w:r w:rsidR="009E6A20" w:rsidRPr="006B4ED6">
                  <w:rPr>
                    <w:rFonts w:ascii="Segoe UI Symbol" w:eastAsia="MS Gothic" w:hAnsi="Segoe UI Symbol" w:cs="Segoe UI Symbol"/>
                    <w:sz w:val="24"/>
                  </w:rPr>
                  <w:t>☐</w:t>
                </w:r>
              </w:sdtContent>
            </w:sdt>
            <w:r w:rsidR="00914E94" w:rsidRPr="006B4ED6">
              <w:rPr>
                <w:rFonts w:asciiTheme="minorHAnsi" w:hAnsiTheme="minorHAnsi" w:cstheme="minorHAnsi"/>
                <w:sz w:val="24"/>
              </w:rPr>
              <w:t>Emergency Department</w:t>
            </w:r>
            <w:r w:rsidR="00AB3E82" w:rsidRPr="006B4ED6">
              <w:rPr>
                <w:rFonts w:asciiTheme="minorHAnsi" w:hAnsiTheme="minorHAnsi" w:cstheme="minorHAnsi"/>
                <w:sz w:val="24"/>
              </w:rPr>
              <w:t xml:space="preserve">     </w:t>
            </w:r>
            <w:r w:rsidR="006B4ED6">
              <w:rPr>
                <w:rFonts w:asciiTheme="minorHAnsi" w:hAnsiTheme="minorHAnsi" w:cstheme="minorHAnsi"/>
                <w:sz w:val="24"/>
              </w:rPr>
              <w:t xml:space="preserve"> </w:t>
            </w:r>
            <w:sdt>
              <w:sdtPr>
                <w:rPr>
                  <w:rFonts w:asciiTheme="minorHAnsi" w:hAnsiTheme="minorHAnsi" w:cstheme="minorHAnsi"/>
                  <w:sz w:val="24"/>
                </w:rPr>
                <w:id w:val="-132021455"/>
                <w14:checkbox>
                  <w14:checked w14:val="0"/>
                  <w14:checkedState w14:val="2612" w14:font="MS Gothic"/>
                  <w14:uncheckedState w14:val="2610" w14:font="MS Gothic"/>
                </w14:checkbox>
              </w:sdtPr>
              <w:sdtEndPr/>
              <w:sdtContent>
                <w:r w:rsidR="00AB3E82" w:rsidRPr="006B4ED6">
                  <w:rPr>
                    <w:rFonts w:ascii="Segoe UI Symbol" w:eastAsia="MS Gothic" w:hAnsi="Segoe UI Symbol" w:cs="Segoe UI Symbol"/>
                    <w:sz w:val="24"/>
                  </w:rPr>
                  <w:t>☐</w:t>
                </w:r>
              </w:sdtContent>
            </w:sdt>
            <w:r w:rsidR="00AB3E82" w:rsidRPr="006B4ED6">
              <w:rPr>
                <w:rFonts w:asciiTheme="minorHAnsi" w:hAnsiTheme="minorHAnsi" w:cstheme="minorHAnsi"/>
                <w:sz w:val="24"/>
              </w:rPr>
              <w:t>Surgery</w:t>
            </w:r>
          </w:p>
          <w:p w14:paraId="6E0DE462" w14:textId="77777777" w:rsidR="009E6A20" w:rsidRPr="006B4ED6" w:rsidRDefault="009B07F4" w:rsidP="006B4ED6">
            <w:pPr>
              <w:pStyle w:val="BodyText"/>
              <w:ind w:left="0"/>
              <w:jc w:val="both"/>
              <w:rPr>
                <w:rFonts w:asciiTheme="minorHAnsi" w:hAnsiTheme="minorHAnsi" w:cstheme="minorHAnsi"/>
                <w:sz w:val="24"/>
              </w:rPr>
            </w:pPr>
            <w:sdt>
              <w:sdtPr>
                <w:rPr>
                  <w:rFonts w:asciiTheme="minorHAnsi" w:hAnsiTheme="minorHAnsi" w:cstheme="minorHAnsi"/>
                  <w:sz w:val="24"/>
                </w:rPr>
                <w:id w:val="-1640717983"/>
                <w14:checkbox>
                  <w14:checked w14:val="0"/>
                  <w14:checkedState w14:val="2612" w14:font="MS Gothic"/>
                  <w14:uncheckedState w14:val="2610" w14:font="MS Gothic"/>
                </w14:checkbox>
              </w:sdtPr>
              <w:sdtEndPr/>
              <w:sdtContent>
                <w:r w:rsidR="009E6A20" w:rsidRPr="006B4ED6">
                  <w:rPr>
                    <w:rFonts w:ascii="Segoe UI Symbol" w:eastAsia="MS Gothic" w:hAnsi="Segoe UI Symbol" w:cs="Segoe UI Symbol"/>
                    <w:sz w:val="24"/>
                  </w:rPr>
                  <w:t>☐</w:t>
                </w:r>
              </w:sdtContent>
            </w:sdt>
            <w:r w:rsidR="00914E94" w:rsidRPr="006B4ED6">
              <w:rPr>
                <w:rFonts w:asciiTheme="minorHAnsi" w:hAnsiTheme="minorHAnsi" w:cstheme="minorHAnsi"/>
                <w:sz w:val="24"/>
              </w:rPr>
              <w:t>Inpatient</w:t>
            </w:r>
            <w:r w:rsidR="00913EE3" w:rsidRPr="006B4ED6">
              <w:rPr>
                <w:rFonts w:asciiTheme="minorHAnsi" w:hAnsiTheme="minorHAnsi" w:cstheme="minorHAnsi"/>
                <w:sz w:val="24"/>
              </w:rPr>
              <w:t xml:space="preserve">              </w:t>
            </w:r>
            <w:r w:rsidR="00AB3E82" w:rsidRPr="006B4ED6">
              <w:rPr>
                <w:rFonts w:asciiTheme="minorHAnsi" w:hAnsiTheme="minorHAnsi" w:cstheme="minorHAnsi"/>
                <w:sz w:val="24"/>
              </w:rPr>
              <w:t xml:space="preserve">                  </w:t>
            </w:r>
            <w:sdt>
              <w:sdtPr>
                <w:rPr>
                  <w:rFonts w:asciiTheme="minorHAnsi" w:hAnsiTheme="minorHAnsi" w:cstheme="minorHAnsi"/>
                  <w:sz w:val="24"/>
                </w:rPr>
                <w:id w:val="1749231369"/>
                <w14:checkbox>
                  <w14:checked w14:val="0"/>
                  <w14:checkedState w14:val="2612" w14:font="MS Gothic"/>
                  <w14:uncheckedState w14:val="2610" w14:font="MS Gothic"/>
                </w14:checkbox>
              </w:sdtPr>
              <w:sdtEndPr/>
              <w:sdtContent>
                <w:r w:rsidR="006B4ED6">
                  <w:rPr>
                    <w:rFonts w:ascii="MS Gothic" w:eastAsia="MS Gothic" w:hAnsi="MS Gothic" w:cstheme="minorHAnsi" w:hint="eastAsia"/>
                    <w:sz w:val="24"/>
                  </w:rPr>
                  <w:t>☐</w:t>
                </w:r>
              </w:sdtContent>
            </w:sdt>
            <w:r w:rsidR="00914E94" w:rsidRPr="006B4ED6">
              <w:rPr>
                <w:rFonts w:asciiTheme="minorHAnsi" w:hAnsiTheme="minorHAnsi" w:cstheme="minorHAnsi"/>
                <w:sz w:val="24"/>
              </w:rPr>
              <w:t>Ambulatory</w:t>
            </w:r>
          </w:p>
          <w:p w14:paraId="25FF72CC" w14:textId="77777777" w:rsidR="00914E94" w:rsidRPr="006B4ED6" w:rsidRDefault="009B07F4" w:rsidP="006B4ED6">
            <w:pPr>
              <w:pStyle w:val="BodyText"/>
              <w:ind w:left="0"/>
              <w:jc w:val="both"/>
              <w:rPr>
                <w:rFonts w:asciiTheme="minorHAnsi" w:hAnsiTheme="minorHAnsi" w:cstheme="minorHAnsi"/>
                <w:sz w:val="24"/>
              </w:rPr>
            </w:pPr>
            <w:sdt>
              <w:sdtPr>
                <w:rPr>
                  <w:rFonts w:asciiTheme="minorHAnsi" w:hAnsiTheme="minorHAnsi" w:cstheme="minorHAnsi"/>
                  <w:sz w:val="24"/>
                </w:rPr>
                <w:id w:val="-519549947"/>
                <w14:checkbox>
                  <w14:checked w14:val="0"/>
                  <w14:checkedState w14:val="2612" w14:font="MS Gothic"/>
                  <w14:uncheckedState w14:val="2610" w14:font="MS Gothic"/>
                </w14:checkbox>
              </w:sdtPr>
              <w:sdtEndPr/>
              <w:sdtContent>
                <w:r w:rsidR="009E6A20" w:rsidRPr="006B4ED6">
                  <w:rPr>
                    <w:rFonts w:ascii="Segoe UI Symbol" w:eastAsia="MS Gothic" w:hAnsi="Segoe UI Symbol" w:cs="Segoe UI Symbol"/>
                    <w:sz w:val="24"/>
                  </w:rPr>
                  <w:t>☐</w:t>
                </w:r>
              </w:sdtContent>
            </w:sdt>
            <w:r w:rsidR="00914E94" w:rsidRPr="006B4ED6">
              <w:rPr>
                <w:rFonts w:asciiTheme="minorHAnsi" w:hAnsiTheme="minorHAnsi" w:cstheme="minorHAnsi"/>
                <w:sz w:val="24"/>
              </w:rPr>
              <w:t>Nursing</w:t>
            </w:r>
            <w:r w:rsidR="00913EE3" w:rsidRPr="006B4ED6">
              <w:rPr>
                <w:rFonts w:asciiTheme="minorHAnsi" w:hAnsiTheme="minorHAnsi" w:cstheme="minorHAnsi"/>
                <w:sz w:val="24"/>
              </w:rPr>
              <w:t xml:space="preserve">                   </w:t>
            </w:r>
            <w:r w:rsidR="00AB3E82" w:rsidRPr="006B4ED6">
              <w:rPr>
                <w:rFonts w:asciiTheme="minorHAnsi" w:hAnsiTheme="minorHAnsi" w:cstheme="minorHAnsi"/>
                <w:sz w:val="24"/>
              </w:rPr>
              <w:t xml:space="preserve">                </w:t>
            </w:r>
            <w:sdt>
              <w:sdtPr>
                <w:rPr>
                  <w:rFonts w:asciiTheme="minorHAnsi" w:hAnsiTheme="minorHAnsi" w:cstheme="minorHAnsi"/>
                  <w:sz w:val="24"/>
                </w:rPr>
                <w:id w:val="-1145505643"/>
                <w14:checkbox>
                  <w14:checked w14:val="0"/>
                  <w14:checkedState w14:val="2612" w14:font="MS Gothic"/>
                  <w14:uncheckedState w14:val="2610" w14:font="MS Gothic"/>
                </w14:checkbox>
              </w:sdtPr>
              <w:sdtEndPr/>
              <w:sdtContent>
                <w:r w:rsidR="009E6A20" w:rsidRPr="006B4ED6">
                  <w:rPr>
                    <w:rFonts w:ascii="Segoe UI Symbol" w:eastAsia="MS Gothic" w:hAnsi="Segoe UI Symbol" w:cs="Segoe UI Symbol"/>
                    <w:sz w:val="24"/>
                  </w:rPr>
                  <w:t>☐</w:t>
                </w:r>
              </w:sdtContent>
            </w:sdt>
            <w:r w:rsidR="00914E94" w:rsidRPr="006B4ED6">
              <w:rPr>
                <w:rFonts w:asciiTheme="minorHAnsi" w:hAnsiTheme="minorHAnsi" w:cstheme="minorHAnsi"/>
                <w:sz w:val="24"/>
              </w:rPr>
              <w:t>Medical staff [physicians and advance care practitioners]</w:t>
            </w:r>
          </w:p>
        </w:tc>
      </w:tr>
    </w:tbl>
    <w:p w14:paraId="64043A6F" w14:textId="77777777" w:rsidR="00913EE3" w:rsidRDefault="00913EE3" w:rsidP="00914E94">
      <w:pPr>
        <w:pStyle w:val="BodyText"/>
        <w:ind w:left="0"/>
        <w:jc w:val="both"/>
        <w:rPr>
          <w:rFonts w:asciiTheme="minorHAnsi" w:hAnsiTheme="minorHAnsi"/>
          <w:sz w:val="24"/>
        </w:rPr>
        <w:sectPr w:rsidR="00913EE3" w:rsidSect="007271DB">
          <w:headerReference w:type="default" r:id="rId11"/>
          <w:footerReference w:type="default" r:id="rId12"/>
          <w:pgSz w:w="12240" w:h="15840"/>
          <w:pgMar w:top="640" w:right="620" w:bottom="960" w:left="520" w:header="720" w:footer="762" w:gutter="0"/>
          <w:cols w:space="720"/>
          <w:docGrid w:linePitch="299"/>
        </w:sectPr>
      </w:pPr>
    </w:p>
    <w:tbl>
      <w:tblPr>
        <w:tblStyle w:val="TableGrid"/>
        <w:tblW w:w="0" w:type="auto"/>
        <w:tblLook w:val="04A0" w:firstRow="1" w:lastRow="0" w:firstColumn="1" w:lastColumn="0" w:noHBand="0" w:noVBand="1"/>
      </w:tblPr>
      <w:tblGrid>
        <w:gridCol w:w="1380"/>
        <w:gridCol w:w="4081"/>
      </w:tblGrid>
      <w:tr w:rsidR="00914E94" w14:paraId="2C9B61D4" w14:textId="77777777" w:rsidTr="00913EE3">
        <w:tc>
          <w:tcPr>
            <w:tcW w:w="1380" w:type="dxa"/>
          </w:tcPr>
          <w:p w14:paraId="1142A099" w14:textId="77777777" w:rsidR="00914E94" w:rsidRPr="00914E94" w:rsidRDefault="00914E94" w:rsidP="00914E94">
            <w:pPr>
              <w:pStyle w:val="BodyText"/>
              <w:ind w:left="0"/>
              <w:jc w:val="both"/>
              <w:rPr>
                <w:rFonts w:asciiTheme="minorHAnsi" w:hAnsiTheme="minorHAnsi"/>
                <w:sz w:val="24"/>
              </w:rPr>
            </w:pPr>
            <w:r>
              <w:rPr>
                <w:rFonts w:asciiTheme="minorHAnsi" w:hAnsiTheme="minorHAnsi"/>
                <w:sz w:val="24"/>
              </w:rPr>
              <w:t>APPLICABLE LOCATIONS</w:t>
            </w:r>
          </w:p>
        </w:tc>
        <w:tc>
          <w:tcPr>
            <w:tcW w:w="4081" w:type="dxa"/>
          </w:tcPr>
          <w:p w14:paraId="4417D31E" w14:textId="77777777" w:rsidR="009E6A20" w:rsidRDefault="009B07F4" w:rsidP="009E6A20">
            <w:pPr>
              <w:pStyle w:val="BodyText"/>
              <w:ind w:left="0"/>
              <w:jc w:val="both"/>
              <w:rPr>
                <w:rFonts w:asciiTheme="minorHAnsi" w:hAnsiTheme="minorHAnsi"/>
                <w:sz w:val="24"/>
              </w:rPr>
            </w:pPr>
            <w:sdt>
              <w:sdtPr>
                <w:rPr>
                  <w:rFonts w:asciiTheme="minorHAnsi" w:hAnsiTheme="minorHAnsi"/>
                  <w:sz w:val="24"/>
                </w:rPr>
                <w:id w:val="-645361489"/>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All Bozeman Health locations</w:t>
            </w:r>
          </w:p>
          <w:p w14:paraId="610AEEF4" w14:textId="0566589B" w:rsidR="00914E94" w:rsidRDefault="009B07F4" w:rsidP="00913EE3">
            <w:pPr>
              <w:pStyle w:val="BodyText"/>
              <w:ind w:left="0"/>
              <w:rPr>
                <w:rFonts w:asciiTheme="minorHAnsi" w:hAnsiTheme="minorHAnsi"/>
                <w:sz w:val="24"/>
              </w:rPr>
            </w:pPr>
            <w:sdt>
              <w:sdtPr>
                <w:rPr>
                  <w:rFonts w:asciiTheme="minorHAnsi" w:hAnsiTheme="minorHAnsi"/>
                  <w:sz w:val="24"/>
                </w:rPr>
                <w:id w:val="-317886088"/>
                <w14:checkbox>
                  <w14:checked w14:val="1"/>
                  <w14:checkedState w14:val="2612" w14:font="MS Gothic"/>
                  <w14:uncheckedState w14:val="2610" w14:font="MS Gothic"/>
                </w14:checkbox>
              </w:sdtPr>
              <w:sdtEndPr/>
              <w:sdtContent>
                <w:r w:rsidR="00454D95">
                  <w:rPr>
                    <w:rFonts w:ascii="MS Gothic" w:eastAsia="MS Gothic" w:hAnsi="MS Gothic" w:hint="eastAsia"/>
                    <w:sz w:val="24"/>
                  </w:rPr>
                  <w:t>☒</w:t>
                </w:r>
              </w:sdtContent>
            </w:sdt>
            <w:r w:rsidR="00914E94">
              <w:rPr>
                <w:rFonts w:asciiTheme="minorHAnsi" w:hAnsiTheme="minorHAnsi"/>
                <w:sz w:val="24"/>
              </w:rPr>
              <w:t>Bozeman Health Deaconess Hospital</w:t>
            </w:r>
          </w:p>
          <w:p w14:paraId="7B7DE44C" w14:textId="40ECDF5D" w:rsidR="00913EE3" w:rsidRDefault="009B07F4" w:rsidP="009E6A20">
            <w:pPr>
              <w:pStyle w:val="BodyText"/>
              <w:ind w:left="0"/>
              <w:jc w:val="both"/>
              <w:rPr>
                <w:rFonts w:asciiTheme="minorHAnsi" w:hAnsiTheme="minorHAnsi"/>
                <w:sz w:val="24"/>
              </w:rPr>
            </w:pPr>
            <w:sdt>
              <w:sdtPr>
                <w:rPr>
                  <w:rFonts w:asciiTheme="minorHAnsi" w:hAnsiTheme="minorHAnsi"/>
                  <w:sz w:val="24"/>
                </w:rPr>
                <w:id w:val="1966069665"/>
                <w14:checkbox>
                  <w14:checked w14:val="1"/>
                  <w14:checkedState w14:val="2612" w14:font="MS Gothic"/>
                  <w14:uncheckedState w14:val="2610" w14:font="MS Gothic"/>
                </w14:checkbox>
              </w:sdtPr>
              <w:sdtEndPr/>
              <w:sdtContent>
                <w:r w:rsidR="00454D95">
                  <w:rPr>
                    <w:rFonts w:ascii="MS Gothic" w:eastAsia="MS Gothic" w:hAnsi="MS Gothic" w:hint="eastAsia"/>
                    <w:sz w:val="24"/>
                  </w:rPr>
                  <w:t>☒</w:t>
                </w:r>
              </w:sdtContent>
            </w:sdt>
            <w:r w:rsidR="009E6A20">
              <w:rPr>
                <w:rFonts w:asciiTheme="minorHAnsi" w:hAnsiTheme="minorHAnsi"/>
                <w:sz w:val="24"/>
              </w:rPr>
              <w:t>B</w:t>
            </w:r>
            <w:r w:rsidR="00914E94">
              <w:rPr>
                <w:rFonts w:asciiTheme="minorHAnsi" w:hAnsiTheme="minorHAnsi"/>
                <w:sz w:val="24"/>
              </w:rPr>
              <w:t>ig Sky Medical Center</w:t>
            </w:r>
          </w:p>
          <w:p w14:paraId="27AC39C3" w14:textId="77777777" w:rsidR="00914E94" w:rsidRDefault="009B07F4" w:rsidP="009E6A20">
            <w:pPr>
              <w:pStyle w:val="BodyText"/>
              <w:ind w:left="0"/>
              <w:jc w:val="both"/>
              <w:rPr>
                <w:rFonts w:asciiTheme="minorHAnsi" w:hAnsiTheme="minorHAnsi"/>
                <w:sz w:val="24"/>
              </w:rPr>
            </w:pPr>
            <w:sdt>
              <w:sdtPr>
                <w:rPr>
                  <w:rFonts w:asciiTheme="minorHAnsi" w:hAnsiTheme="minorHAnsi"/>
                  <w:sz w:val="24"/>
                </w:rPr>
                <w:id w:val="-1519305828"/>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Belgrade Clinic + UrgentCare</w:t>
            </w:r>
          </w:p>
          <w:p w14:paraId="1530B4F3" w14:textId="77777777" w:rsidR="00914E94" w:rsidRDefault="009B07F4" w:rsidP="009E6A20">
            <w:pPr>
              <w:pStyle w:val="BodyText"/>
              <w:ind w:left="0"/>
              <w:jc w:val="both"/>
              <w:rPr>
                <w:rFonts w:asciiTheme="minorHAnsi" w:hAnsiTheme="minorHAnsi"/>
                <w:sz w:val="24"/>
              </w:rPr>
            </w:pPr>
            <w:sdt>
              <w:sdtPr>
                <w:rPr>
                  <w:rFonts w:asciiTheme="minorHAnsi" w:hAnsiTheme="minorHAnsi"/>
                  <w:sz w:val="24"/>
                </w:rPr>
                <w:id w:val="855707261"/>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Hillcrest Senior Living</w:t>
            </w:r>
          </w:p>
          <w:p w14:paraId="089A9038" w14:textId="77777777" w:rsidR="00914E94" w:rsidRPr="00914E94" w:rsidRDefault="009B07F4" w:rsidP="00913EE3">
            <w:pPr>
              <w:pStyle w:val="BodyText"/>
              <w:ind w:left="0"/>
              <w:jc w:val="both"/>
              <w:rPr>
                <w:rFonts w:asciiTheme="minorHAnsi" w:hAnsiTheme="minorHAnsi"/>
                <w:sz w:val="24"/>
              </w:rPr>
            </w:pPr>
            <w:sdt>
              <w:sdtPr>
                <w:rPr>
                  <w:rFonts w:asciiTheme="minorHAnsi" w:hAnsiTheme="minorHAnsi"/>
                  <w:sz w:val="24"/>
                </w:rPr>
                <w:id w:val="602460528"/>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b2 UrgentCare</w:t>
            </w:r>
            <w:r w:rsidR="00913EE3">
              <w:rPr>
                <w:rFonts w:asciiTheme="minorHAnsi" w:hAnsiTheme="minorHAnsi"/>
                <w:sz w:val="24"/>
              </w:rPr>
              <w:t xml:space="preserve">        </w:t>
            </w:r>
            <w:sdt>
              <w:sdtPr>
                <w:rPr>
                  <w:rFonts w:asciiTheme="minorHAnsi" w:hAnsiTheme="minorHAnsi"/>
                  <w:sz w:val="24"/>
                </w:rPr>
                <w:id w:val="802277131"/>
                <w14:checkbox>
                  <w14:checked w14:val="0"/>
                  <w14:checkedState w14:val="2612" w14:font="MS Gothic"/>
                  <w14:uncheckedState w14:val="2610" w14:font="MS Gothic"/>
                </w14:checkbox>
              </w:sdtPr>
              <w:sdtEndPr/>
              <w:sdtContent>
                <w:r w:rsidR="009E6A20">
                  <w:rPr>
                    <w:rFonts w:ascii="MS Gothic" w:eastAsia="MS Gothic" w:hAnsi="MS Gothic" w:hint="eastAsia"/>
                    <w:sz w:val="24"/>
                  </w:rPr>
                  <w:t>☐</w:t>
                </w:r>
              </w:sdtContent>
            </w:sdt>
            <w:r w:rsidR="00914E94">
              <w:rPr>
                <w:rFonts w:asciiTheme="minorHAnsi" w:hAnsiTheme="minorHAnsi"/>
                <w:sz w:val="24"/>
              </w:rPr>
              <w:t>b2 MicroCare</w:t>
            </w:r>
          </w:p>
        </w:tc>
      </w:tr>
    </w:tbl>
    <w:p w14:paraId="6004BF4E" w14:textId="77777777" w:rsidR="00913EE3" w:rsidRDefault="00913EE3" w:rsidP="00914E94">
      <w:pPr>
        <w:pStyle w:val="BodyText"/>
        <w:ind w:left="0"/>
        <w:jc w:val="both"/>
        <w:rPr>
          <w:rFonts w:asciiTheme="minorHAnsi" w:hAnsiTheme="minorHAnsi"/>
          <w:sz w:val="24"/>
        </w:rPr>
        <w:sectPr w:rsidR="00913EE3" w:rsidSect="00913EE3">
          <w:type w:val="continuous"/>
          <w:pgSz w:w="12240" w:h="15840"/>
          <w:pgMar w:top="640" w:right="620" w:bottom="960" w:left="520" w:header="720" w:footer="762" w:gutter="0"/>
          <w:cols w:num="2" w:space="158"/>
          <w:docGrid w:linePitch="299"/>
        </w:sectPr>
      </w:pPr>
    </w:p>
    <w:tbl>
      <w:tblPr>
        <w:tblStyle w:val="TableGrid"/>
        <w:tblW w:w="0" w:type="auto"/>
        <w:tblLook w:val="04A0" w:firstRow="1" w:lastRow="0" w:firstColumn="1" w:lastColumn="0" w:noHBand="0" w:noVBand="1"/>
      </w:tblPr>
      <w:tblGrid>
        <w:gridCol w:w="1991"/>
        <w:gridCol w:w="9099"/>
      </w:tblGrid>
      <w:tr w:rsidR="00914E94" w14:paraId="12F641A0" w14:textId="77777777" w:rsidTr="00913EE3">
        <w:tc>
          <w:tcPr>
            <w:tcW w:w="1991" w:type="dxa"/>
          </w:tcPr>
          <w:p w14:paraId="312C0381" w14:textId="77777777" w:rsidR="00914E94" w:rsidRPr="00914E94" w:rsidRDefault="00914E94" w:rsidP="00914E94">
            <w:pPr>
              <w:pStyle w:val="BodyText"/>
              <w:ind w:left="0"/>
              <w:jc w:val="both"/>
              <w:rPr>
                <w:rFonts w:asciiTheme="minorHAnsi" w:hAnsiTheme="minorHAnsi"/>
                <w:sz w:val="24"/>
              </w:rPr>
            </w:pPr>
            <w:r>
              <w:rPr>
                <w:rFonts w:asciiTheme="minorHAnsi" w:hAnsiTheme="minorHAnsi"/>
                <w:sz w:val="24"/>
              </w:rPr>
              <w:t>CONTRIBUTORS</w:t>
            </w:r>
          </w:p>
        </w:tc>
        <w:tc>
          <w:tcPr>
            <w:tcW w:w="9099" w:type="dxa"/>
          </w:tcPr>
          <w:p w14:paraId="008F427C" w14:textId="13CB4CE9" w:rsidR="00914E94" w:rsidRPr="00914E94" w:rsidRDefault="00454D95" w:rsidP="00371CB9">
            <w:pPr>
              <w:pStyle w:val="BodyText"/>
              <w:ind w:left="0"/>
              <w:jc w:val="both"/>
              <w:rPr>
                <w:rFonts w:asciiTheme="minorHAnsi" w:hAnsiTheme="minorHAnsi"/>
                <w:sz w:val="24"/>
              </w:rPr>
            </w:pPr>
            <w:r>
              <w:rPr>
                <w:rFonts w:asciiTheme="minorHAnsi" w:hAnsiTheme="minorHAnsi"/>
                <w:sz w:val="24"/>
              </w:rPr>
              <w:t>E.Lowe</w:t>
            </w:r>
            <w:r w:rsidR="00D236A7">
              <w:rPr>
                <w:rFonts w:asciiTheme="minorHAnsi" w:hAnsiTheme="minorHAnsi"/>
                <w:sz w:val="24"/>
              </w:rPr>
              <w:t>; M. W</w:t>
            </w:r>
            <w:r w:rsidR="00DA333B">
              <w:rPr>
                <w:rFonts w:asciiTheme="minorHAnsi" w:hAnsiTheme="minorHAnsi"/>
                <w:sz w:val="24"/>
              </w:rPr>
              <w:t>olf; M. Winton; J. Hinz; Monoclon</w:t>
            </w:r>
            <w:r w:rsidR="00D236A7">
              <w:rPr>
                <w:rFonts w:asciiTheme="minorHAnsi" w:hAnsiTheme="minorHAnsi"/>
                <w:sz w:val="24"/>
              </w:rPr>
              <w:t>al Antibody Implementation Taskforce; MFM; P&amp;T</w:t>
            </w:r>
          </w:p>
        </w:tc>
      </w:tr>
      <w:tr w:rsidR="00914E94" w14:paraId="0F8CB1F0" w14:textId="77777777" w:rsidTr="00913EE3">
        <w:tc>
          <w:tcPr>
            <w:tcW w:w="1991" w:type="dxa"/>
          </w:tcPr>
          <w:p w14:paraId="0C4061E8" w14:textId="77777777" w:rsidR="00914E94" w:rsidRDefault="00914E94" w:rsidP="00914E94">
            <w:pPr>
              <w:pStyle w:val="BodyText"/>
              <w:ind w:left="0"/>
              <w:jc w:val="both"/>
              <w:rPr>
                <w:rFonts w:asciiTheme="minorHAnsi" w:hAnsiTheme="minorHAnsi"/>
                <w:sz w:val="24"/>
              </w:rPr>
            </w:pPr>
            <w:r>
              <w:rPr>
                <w:rFonts w:asciiTheme="minorHAnsi" w:hAnsiTheme="minorHAnsi"/>
                <w:sz w:val="24"/>
              </w:rPr>
              <w:t>APPROVED BY</w:t>
            </w:r>
          </w:p>
        </w:tc>
        <w:tc>
          <w:tcPr>
            <w:tcW w:w="9099" w:type="dxa"/>
          </w:tcPr>
          <w:p w14:paraId="1CF8CAE7" w14:textId="381EE3E3" w:rsidR="00914E94" w:rsidRPr="00914E94" w:rsidRDefault="00DA333B" w:rsidP="00F751C9">
            <w:pPr>
              <w:pStyle w:val="BodyText"/>
              <w:ind w:left="0"/>
              <w:jc w:val="both"/>
              <w:rPr>
                <w:rFonts w:asciiTheme="minorHAnsi" w:hAnsiTheme="minorHAnsi"/>
                <w:sz w:val="24"/>
              </w:rPr>
            </w:pPr>
            <w:r>
              <w:rPr>
                <w:rFonts w:asciiTheme="minorHAnsi" w:hAnsiTheme="minorHAnsi"/>
                <w:sz w:val="24"/>
              </w:rPr>
              <w:t>Incident Command; Monoclon</w:t>
            </w:r>
            <w:r w:rsidR="00D236A7">
              <w:rPr>
                <w:rFonts w:asciiTheme="minorHAnsi" w:hAnsiTheme="minorHAnsi"/>
                <w:sz w:val="24"/>
              </w:rPr>
              <w:t>al Antibody Implementation Taskforce; Infectious Disease, Med Tech</w:t>
            </w:r>
          </w:p>
        </w:tc>
      </w:tr>
      <w:tr w:rsidR="00914E94" w14:paraId="2802889F" w14:textId="77777777" w:rsidTr="00913EE3">
        <w:tc>
          <w:tcPr>
            <w:tcW w:w="1991" w:type="dxa"/>
          </w:tcPr>
          <w:p w14:paraId="2392EDE3" w14:textId="77777777" w:rsidR="00914E94" w:rsidRDefault="00914E94" w:rsidP="00914E94">
            <w:pPr>
              <w:pStyle w:val="BodyText"/>
              <w:ind w:left="0"/>
              <w:jc w:val="both"/>
              <w:rPr>
                <w:rFonts w:asciiTheme="minorHAnsi" w:hAnsiTheme="minorHAnsi"/>
                <w:sz w:val="24"/>
              </w:rPr>
            </w:pPr>
            <w:r>
              <w:rPr>
                <w:rFonts w:asciiTheme="minorHAnsi" w:hAnsiTheme="minorHAnsi"/>
                <w:sz w:val="24"/>
              </w:rPr>
              <w:t>APPROVAL DATE</w:t>
            </w:r>
          </w:p>
        </w:tc>
        <w:tc>
          <w:tcPr>
            <w:tcW w:w="9099" w:type="dxa"/>
          </w:tcPr>
          <w:p w14:paraId="56BCE74E" w14:textId="3E72A9C6" w:rsidR="00914E94" w:rsidRPr="00914E94" w:rsidRDefault="00220AE5" w:rsidP="00B04E20">
            <w:pPr>
              <w:pStyle w:val="BodyText"/>
              <w:ind w:left="0"/>
              <w:jc w:val="both"/>
              <w:rPr>
                <w:rFonts w:asciiTheme="minorHAnsi" w:hAnsiTheme="minorHAnsi"/>
                <w:sz w:val="24"/>
              </w:rPr>
            </w:pPr>
            <w:r>
              <w:rPr>
                <w:rFonts w:asciiTheme="minorHAnsi" w:hAnsiTheme="minorHAnsi"/>
                <w:sz w:val="24"/>
              </w:rPr>
              <w:t>August 04</w:t>
            </w:r>
            <w:r w:rsidR="00CA615F">
              <w:rPr>
                <w:rFonts w:asciiTheme="minorHAnsi" w:hAnsiTheme="minorHAnsi"/>
                <w:sz w:val="24"/>
              </w:rPr>
              <w:t>, 2021</w:t>
            </w:r>
          </w:p>
        </w:tc>
      </w:tr>
    </w:tbl>
    <w:p w14:paraId="043FFF80" w14:textId="77777777" w:rsidR="00C95D2D" w:rsidRDefault="00C95D2D" w:rsidP="00914E94">
      <w:pPr>
        <w:pStyle w:val="BodyText"/>
        <w:ind w:left="0"/>
        <w:jc w:val="both"/>
        <w:rPr>
          <w:rFonts w:ascii="Times New Roman"/>
          <w:sz w:val="20"/>
        </w:rPr>
      </w:pPr>
    </w:p>
    <w:p w14:paraId="08DA2F0C" w14:textId="43301C3D" w:rsidR="00A916F5" w:rsidRDefault="007271DB" w:rsidP="007271DB">
      <w:pPr>
        <w:pStyle w:val="BodyText"/>
        <w:spacing w:before="100"/>
        <w:ind w:left="0" w:right="350"/>
        <w:rPr>
          <w:rFonts w:asciiTheme="minorHAnsi" w:hAnsiTheme="minorHAnsi"/>
        </w:rPr>
      </w:pPr>
      <w:r w:rsidRPr="00F42EE2">
        <w:rPr>
          <w:rFonts w:asciiTheme="minorHAnsi" w:hAnsiTheme="minorHAnsi"/>
          <w:b/>
          <w:sz w:val="24"/>
        </w:rPr>
        <w:t>PURPOSE:</w:t>
      </w:r>
      <w:r w:rsidR="00F42EE2">
        <w:rPr>
          <w:rFonts w:asciiTheme="minorHAnsi" w:hAnsiTheme="minorHAnsi"/>
          <w:sz w:val="24"/>
        </w:rPr>
        <w:t xml:space="preserve">   </w:t>
      </w:r>
      <w:r w:rsidR="009C5FAC">
        <w:rPr>
          <w:rFonts w:asciiTheme="minorHAnsi" w:hAnsiTheme="minorHAnsi"/>
          <w:sz w:val="24"/>
        </w:rPr>
        <w:br/>
      </w:r>
      <w:r w:rsidR="0050635D">
        <w:rPr>
          <w:rFonts w:asciiTheme="minorHAnsi" w:hAnsiTheme="minorHAnsi"/>
        </w:rPr>
        <w:t xml:space="preserve">Combination monoclonal antibody therapies </w:t>
      </w:r>
      <w:r w:rsidR="005B653B">
        <w:rPr>
          <w:rFonts w:asciiTheme="minorHAnsi" w:hAnsiTheme="minorHAnsi"/>
        </w:rPr>
        <w:t xml:space="preserve">are monoclonal antibody treatments </w:t>
      </w:r>
      <w:r w:rsidR="00436932">
        <w:rPr>
          <w:rFonts w:asciiTheme="minorHAnsi" w:hAnsiTheme="minorHAnsi"/>
        </w:rPr>
        <w:t>for</w:t>
      </w:r>
      <w:r w:rsidR="005B653B">
        <w:rPr>
          <w:rFonts w:asciiTheme="minorHAnsi" w:hAnsiTheme="minorHAnsi"/>
        </w:rPr>
        <w:t xml:space="preserve"> </w:t>
      </w:r>
      <w:r w:rsidR="00436932">
        <w:rPr>
          <w:rFonts w:asciiTheme="minorHAnsi" w:hAnsiTheme="minorHAnsi"/>
        </w:rPr>
        <w:t>infection</w:t>
      </w:r>
      <w:r w:rsidR="00212B93">
        <w:rPr>
          <w:rFonts w:asciiTheme="minorHAnsi" w:hAnsiTheme="minorHAnsi"/>
        </w:rPr>
        <w:t xml:space="preserve"> of</w:t>
      </w:r>
      <w:r w:rsidR="00436932">
        <w:rPr>
          <w:rFonts w:asciiTheme="minorHAnsi" w:hAnsiTheme="minorHAnsi"/>
        </w:rPr>
        <w:t xml:space="preserve"> </w:t>
      </w:r>
      <w:r w:rsidR="005B653B">
        <w:rPr>
          <w:rFonts w:asciiTheme="minorHAnsi" w:hAnsiTheme="minorHAnsi"/>
        </w:rPr>
        <w:t>SARS-CoV-</w:t>
      </w:r>
      <w:r w:rsidR="00212B93">
        <w:rPr>
          <w:rFonts w:asciiTheme="minorHAnsi" w:hAnsiTheme="minorHAnsi"/>
        </w:rPr>
        <w:t>2.  Certain</w:t>
      </w:r>
      <w:r w:rsidR="005B653B">
        <w:rPr>
          <w:rFonts w:asciiTheme="minorHAnsi" w:hAnsiTheme="minorHAnsi"/>
        </w:rPr>
        <w:t xml:space="preserve"> products have been granted Emergency Use Authorization (EUA) by the Food and Drug Administration (FDA) for treatment of mild to moderate coronavirus disease 2019 (COVID-19) who meet specified criteria and who are at high risk for progressing to severe COVID-19 and/or hospitalization.  </w:t>
      </w:r>
    </w:p>
    <w:p w14:paraId="51D29ECA" w14:textId="77777777" w:rsidR="00CA615F" w:rsidRPr="00D236A7" w:rsidRDefault="00CA615F" w:rsidP="007271DB">
      <w:pPr>
        <w:pStyle w:val="BodyText"/>
        <w:spacing w:before="100"/>
        <w:ind w:left="0" w:right="350"/>
        <w:rPr>
          <w:rFonts w:asciiTheme="minorHAnsi" w:hAnsiTheme="minorHAnsi"/>
          <w:color w:val="FF0000"/>
          <w:sz w:val="24"/>
        </w:rPr>
      </w:pPr>
    </w:p>
    <w:p w14:paraId="02038ADC" w14:textId="553B9F61" w:rsidR="00454D95" w:rsidRPr="00454D95" w:rsidRDefault="007271DB" w:rsidP="00454D95">
      <w:pPr>
        <w:rPr>
          <w:rFonts w:asciiTheme="minorHAnsi" w:hAnsiTheme="minorHAnsi" w:cstheme="minorHAnsi"/>
          <w:b/>
          <w:bCs/>
          <w:color w:val="000000" w:themeColor="text1"/>
        </w:rPr>
      </w:pPr>
      <w:r w:rsidRPr="00F42EE2">
        <w:rPr>
          <w:rFonts w:asciiTheme="minorHAnsi" w:hAnsiTheme="minorHAnsi"/>
          <w:b/>
          <w:sz w:val="24"/>
        </w:rPr>
        <w:t>POLICY/PROTOCOL</w:t>
      </w:r>
      <w:r w:rsidRPr="00A916F5">
        <w:rPr>
          <w:rFonts w:asciiTheme="minorHAnsi" w:hAnsiTheme="minorHAnsi"/>
          <w:sz w:val="24"/>
        </w:rPr>
        <w:t>:</w:t>
      </w:r>
      <w:r w:rsidR="00D236A7">
        <w:rPr>
          <w:rFonts w:asciiTheme="minorHAnsi" w:hAnsiTheme="minorHAnsi"/>
          <w:sz w:val="24"/>
        </w:rPr>
        <w:t xml:space="preserve"> </w:t>
      </w:r>
    </w:p>
    <w:p w14:paraId="61085B67" w14:textId="13F390B7" w:rsidR="00454D95" w:rsidRPr="00454D95" w:rsidRDefault="00454D95" w:rsidP="00454D95">
      <w:pPr>
        <w:rPr>
          <w:rFonts w:asciiTheme="minorHAnsi" w:hAnsiTheme="minorHAnsi" w:cstheme="minorHAnsi"/>
          <w:b/>
          <w:bCs/>
          <w:color w:val="000000" w:themeColor="text1"/>
        </w:rPr>
      </w:pPr>
      <w:r w:rsidRPr="00454D95">
        <w:rPr>
          <w:rFonts w:asciiTheme="minorHAnsi" w:hAnsiTheme="minorHAnsi" w:cstheme="minorHAnsi"/>
          <w:b/>
          <w:bCs/>
          <w:color w:val="000000" w:themeColor="text1"/>
        </w:rPr>
        <w:t xml:space="preserve">General: </w:t>
      </w:r>
    </w:p>
    <w:p w14:paraId="6A7F5E55" w14:textId="22993C34" w:rsidR="00454D95" w:rsidRPr="00454D95" w:rsidRDefault="00EA4CA6" w:rsidP="00454D95">
      <w:pPr>
        <w:rPr>
          <w:rFonts w:asciiTheme="minorHAnsi" w:hAnsiTheme="minorHAnsi" w:cstheme="minorHAnsi"/>
          <w:color w:val="000000" w:themeColor="text1"/>
        </w:rPr>
      </w:pPr>
      <w:r>
        <w:rPr>
          <w:rFonts w:asciiTheme="minorHAnsi" w:hAnsiTheme="minorHAnsi" w:cstheme="minorHAnsi"/>
          <w:color w:val="000000" w:themeColor="text1"/>
        </w:rPr>
        <w:t>W</w:t>
      </w:r>
      <w:r w:rsidR="00454D95" w:rsidRPr="00454D95">
        <w:rPr>
          <w:rFonts w:asciiTheme="minorHAnsi" w:hAnsiTheme="minorHAnsi" w:cstheme="minorHAnsi"/>
          <w:color w:val="000000" w:themeColor="text1"/>
        </w:rPr>
        <w:t xml:space="preserve">hen </w:t>
      </w:r>
      <w:r w:rsidR="0083374C">
        <w:rPr>
          <w:rFonts w:asciiTheme="minorHAnsi" w:hAnsiTheme="minorHAnsi" w:cstheme="minorHAnsi"/>
          <w:color w:val="000000" w:themeColor="text1"/>
        </w:rPr>
        <w:t>treatment with a monoclonal antibody therapy against SARS-CoV-2 may be indicated a provider is to refer the patient to the Infectious Disease Clinic</w:t>
      </w:r>
      <w:r w:rsidR="00186D31">
        <w:rPr>
          <w:rFonts w:asciiTheme="minorHAnsi" w:hAnsiTheme="minorHAnsi" w:cstheme="minorHAnsi"/>
          <w:color w:val="000000" w:themeColor="text1"/>
        </w:rPr>
        <w:t xml:space="preserve"> for evaluation</w:t>
      </w:r>
      <w:r w:rsidR="0083374C">
        <w:rPr>
          <w:rFonts w:asciiTheme="minorHAnsi" w:hAnsiTheme="minorHAnsi" w:cstheme="minorHAnsi"/>
          <w:color w:val="000000" w:themeColor="text1"/>
        </w:rPr>
        <w:t>.  M</w:t>
      </w:r>
      <w:r>
        <w:rPr>
          <w:rFonts w:asciiTheme="minorHAnsi" w:hAnsiTheme="minorHAnsi" w:cstheme="minorHAnsi"/>
          <w:color w:val="000000" w:themeColor="text1"/>
        </w:rPr>
        <w:t>onoclonal antibody therapy</w:t>
      </w:r>
      <w:r w:rsidR="0083374C">
        <w:rPr>
          <w:rFonts w:asciiTheme="minorHAnsi" w:hAnsiTheme="minorHAnsi" w:cstheme="minorHAnsi"/>
          <w:color w:val="000000" w:themeColor="text1"/>
        </w:rPr>
        <w:t xml:space="preserve"> will be scheduled to be administered in the</w:t>
      </w:r>
      <w:r w:rsidR="00454D95" w:rsidRPr="00454D95">
        <w:rPr>
          <w:rFonts w:asciiTheme="minorHAnsi" w:hAnsiTheme="minorHAnsi" w:cstheme="minorHAnsi"/>
          <w:color w:val="000000" w:themeColor="text1"/>
        </w:rPr>
        <w:t xml:space="preserve"> </w:t>
      </w:r>
      <w:r w:rsidR="00D236A7" w:rsidRPr="00D236A7">
        <w:rPr>
          <w:rFonts w:asciiTheme="minorHAnsi" w:hAnsiTheme="minorHAnsi" w:cstheme="minorHAnsi"/>
          <w:color w:val="000000" w:themeColor="text1"/>
        </w:rPr>
        <w:t>ED Annex</w:t>
      </w:r>
      <w:r w:rsidR="00454D95" w:rsidRPr="00D236A7">
        <w:rPr>
          <w:rFonts w:asciiTheme="minorHAnsi" w:hAnsiTheme="minorHAnsi" w:cstheme="minorHAnsi"/>
          <w:color w:val="000000" w:themeColor="text1"/>
        </w:rPr>
        <w:t xml:space="preserve">. </w:t>
      </w:r>
    </w:p>
    <w:p w14:paraId="3352D1D9" w14:textId="77777777" w:rsidR="00454D95" w:rsidRPr="00454D95" w:rsidRDefault="00454D95" w:rsidP="00454D95">
      <w:pPr>
        <w:rPr>
          <w:rFonts w:asciiTheme="minorHAnsi" w:hAnsiTheme="minorHAnsi" w:cstheme="minorHAnsi"/>
          <w:color w:val="000000" w:themeColor="text1"/>
        </w:rPr>
      </w:pPr>
    </w:p>
    <w:p w14:paraId="0B494C0D" w14:textId="77777777" w:rsidR="00454D95" w:rsidRPr="00454D95" w:rsidRDefault="00454D95" w:rsidP="00454D95">
      <w:pPr>
        <w:rPr>
          <w:rFonts w:asciiTheme="minorHAnsi" w:hAnsiTheme="minorHAnsi" w:cstheme="minorHAnsi"/>
          <w:color w:val="000000" w:themeColor="text1"/>
        </w:rPr>
      </w:pPr>
      <w:r w:rsidRPr="00454D95">
        <w:rPr>
          <w:rFonts w:asciiTheme="minorHAnsi" w:hAnsiTheme="minorHAnsi" w:cstheme="minorHAnsi"/>
          <w:color w:val="000000" w:themeColor="text1"/>
        </w:rPr>
        <w:t xml:space="preserve">Depending on supply and demand, consideration may be needed on how to address anticipated scarcity in the future, but for now it is first-come, first served based on order and patient scheduling. </w:t>
      </w:r>
    </w:p>
    <w:p w14:paraId="15F73683" w14:textId="77777777" w:rsidR="00454D95" w:rsidRPr="00454D95" w:rsidRDefault="00454D95" w:rsidP="00454D95">
      <w:pPr>
        <w:rPr>
          <w:rFonts w:asciiTheme="minorHAnsi" w:hAnsiTheme="minorHAnsi" w:cstheme="minorHAnsi"/>
          <w:color w:val="000000" w:themeColor="text1"/>
        </w:rPr>
      </w:pPr>
    </w:p>
    <w:p w14:paraId="47F30460" w14:textId="17E61B19" w:rsidR="00454D95" w:rsidRPr="00454D95" w:rsidRDefault="00454D95" w:rsidP="00454D95">
      <w:pPr>
        <w:rPr>
          <w:rFonts w:asciiTheme="minorHAnsi" w:hAnsiTheme="minorHAnsi" w:cstheme="minorHAnsi"/>
          <w:b/>
          <w:bCs/>
          <w:color w:val="000000" w:themeColor="text1"/>
        </w:rPr>
      </w:pPr>
      <w:r w:rsidRPr="00454D95">
        <w:rPr>
          <w:rFonts w:asciiTheme="minorHAnsi" w:hAnsiTheme="minorHAnsi" w:cstheme="minorHAnsi"/>
          <w:b/>
          <w:bCs/>
          <w:color w:val="000000" w:themeColor="text1"/>
        </w:rPr>
        <w:t>Procedure:</w:t>
      </w:r>
    </w:p>
    <w:p w14:paraId="50FBA6F9" w14:textId="06C34A28" w:rsidR="00454D95" w:rsidRPr="00454D95" w:rsidRDefault="00454D95" w:rsidP="00454D95">
      <w:pPr>
        <w:rPr>
          <w:rFonts w:asciiTheme="minorHAnsi" w:hAnsiTheme="minorHAnsi" w:cstheme="minorHAnsi"/>
          <w:color w:val="000000" w:themeColor="text1"/>
        </w:rPr>
      </w:pPr>
      <w:r w:rsidRPr="00454D95">
        <w:rPr>
          <w:rFonts w:asciiTheme="minorHAnsi" w:hAnsiTheme="minorHAnsi" w:cstheme="minorHAnsi"/>
          <w:color w:val="000000" w:themeColor="text1"/>
        </w:rPr>
        <w:t xml:space="preserve">A provider who wishes to order </w:t>
      </w:r>
      <w:r w:rsidR="00212B93">
        <w:rPr>
          <w:rFonts w:asciiTheme="minorHAnsi" w:hAnsiTheme="minorHAnsi"/>
        </w:rPr>
        <w:t>a monoclonal antibody therapy</w:t>
      </w:r>
      <w:r w:rsidRPr="00454D95">
        <w:rPr>
          <w:rFonts w:asciiTheme="minorHAnsi" w:hAnsiTheme="minorHAnsi" w:cstheme="minorHAnsi"/>
          <w:color w:val="000000" w:themeColor="text1"/>
        </w:rPr>
        <w:t xml:space="preserve"> for a patient should use the following workflow.  </w:t>
      </w:r>
    </w:p>
    <w:p w14:paraId="61417EF7" w14:textId="77777777" w:rsidR="00454D95" w:rsidRPr="00454D95" w:rsidRDefault="00454D95" w:rsidP="00454D95">
      <w:pPr>
        <w:rPr>
          <w:rFonts w:asciiTheme="minorHAnsi" w:hAnsiTheme="minorHAnsi" w:cstheme="minorHAnsi"/>
          <w:color w:val="000000" w:themeColor="text1"/>
        </w:rPr>
      </w:pPr>
    </w:p>
    <w:p w14:paraId="28B0A1C6" w14:textId="77CED2FB" w:rsidR="00454D95" w:rsidRPr="00B90714" w:rsidRDefault="00454D95" w:rsidP="00454D95">
      <w:pPr>
        <w:pStyle w:val="ListParagraph"/>
        <w:widowControl/>
        <w:numPr>
          <w:ilvl w:val="0"/>
          <w:numId w:val="10"/>
        </w:numPr>
        <w:autoSpaceDE/>
        <w:autoSpaceDN/>
        <w:contextualSpacing/>
        <w:rPr>
          <w:rFonts w:asciiTheme="minorHAnsi" w:hAnsiTheme="minorHAnsi" w:cstheme="minorHAnsi"/>
          <w:color w:val="000000" w:themeColor="text1"/>
        </w:rPr>
      </w:pPr>
      <w:r w:rsidRPr="00454D95">
        <w:rPr>
          <w:rFonts w:asciiTheme="minorHAnsi" w:hAnsiTheme="minorHAnsi" w:cstheme="minorHAnsi"/>
          <w:color w:val="000000" w:themeColor="text1"/>
        </w:rPr>
        <w:t xml:space="preserve">Test the patient for SARS-CoV-2.  Consider use of a rapid test based on timing of symptom onset and expected test turnaround times.  </w:t>
      </w:r>
    </w:p>
    <w:p w14:paraId="1B3AECD1" w14:textId="0FFAE54D" w:rsidR="00454D95" w:rsidRDefault="00454D95" w:rsidP="00454D95">
      <w:pPr>
        <w:pStyle w:val="ListParagraph"/>
        <w:widowControl/>
        <w:numPr>
          <w:ilvl w:val="0"/>
          <w:numId w:val="10"/>
        </w:numPr>
        <w:autoSpaceDE/>
        <w:autoSpaceDN/>
        <w:contextualSpacing/>
        <w:rPr>
          <w:rFonts w:asciiTheme="minorHAnsi" w:hAnsiTheme="minorHAnsi" w:cstheme="minorHAnsi"/>
          <w:color w:val="000000" w:themeColor="text1"/>
        </w:rPr>
      </w:pPr>
      <w:r w:rsidRPr="00454D95">
        <w:rPr>
          <w:rFonts w:asciiTheme="minorHAnsi" w:hAnsiTheme="minorHAnsi" w:cstheme="minorHAnsi"/>
          <w:color w:val="000000" w:themeColor="text1"/>
        </w:rPr>
        <w:t xml:space="preserve">If patient tests positive for SARS-CoV-2, ensure patient meets inclusion and exclusion criteria as outlined below.  </w:t>
      </w:r>
    </w:p>
    <w:p w14:paraId="5E74A970" w14:textId="5966C637" w:rsidR="0083374C" w:rsidRPr="0083374C" w:rsidRDefault="0083374C" w:rsidP="0083374C">
      <w:pPr>
        <w:pStyle w:val="ListParagraph"/>
        <w:numPr>
          <w:ilvl w:val="0"/>
          <w:numId w:val="10"/>
        </w:numPr>
        <w:rPr>
          <w:rFonts w:asciiTheme="minorHAnsi" w:hAnsiTheme="minorHAnsi" w:cstheme="minorHAnsi"/>
          <w:color w:val="000000" w:themeColor="text1"/>
        </w:rPr>
      </w:pPr>
      <w:r>
        <w:rPr>
          <w:rFonts w:asciiTheme="minorHAnsi" w:hAnsiTheme="minorHAnsi" w:cstheme="minorHAnsi"/>
          <w:color w:val="000000" w:themeColor="text1"/>
        </w:rPr>
        <w:t>P</w:t>
      </w:r>
      <w:r w:rsidRPr="0083374C">
        <w:rPr>
          <w:rFonts w:asciiTheme="minorHAnsi" w:hAnsiTheme="minorHAnsi" w:cstheme="minorHAnsi"/>
          <w:color w:val="000000" w:themeColor="text1"/>
        </w:rPr>
        <w:t xml:space="preserve">roviders will place inter professional consults or formal consults with infectious disease. If patient deemed appropriate for treatment, they will be treated under the care of the Infectious Disease consulting provider. </w:t>
      </w:r>
    </w:p>
    <w:p w14:paraId="6F287EEC" w14:textId="0BA47DBA" w:rsidR="00D236A7" w:rsidRPr="00D236A7" w:rsidRDefault="0083374C" w:rsidP="00D236A7">
      <w:pPr>
        <w:pStyle w:val="ListParagraph"/>
        <w:widowControl/>
        <w:numPr>
          <w:ilvl w:val="0"/>
          <w:numId w:val="10"/>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ID provider will then c</w:t>
      </w:r>
      <w:r w:rsidR="00454D95" w:rsidRPr="00454D95">
        <w:rPr>
          <w:rFonts w:asciiTheme="minorHAnsi" w:hAnsiTheme="minorHAnsi" w:cstheme="minorHAnsi"/>
          <w:color w:val="000000" w:themeColor="text1"/>
        </w:rPr>
        <w:t>onsent the patient using the Bozeman Health consent form specific to the agent under consideration</w:t>
      </w:r>
      <w:r w:rsidR="00CB6D66">
        <w:rPr>
          <w:rFonts w:asciiTheme="minorHAnsi" w:hAnsiTheme="minorHAnsi" w:cstheme="minorHAnsi"/>
          <w:color w:val="FF0000"/>
        </w:rPr>
        <w:t xml:space="preserve"> </w:t>
      </w:r>
    </w:p>
    <w:p w14:paraId="52164AF1" w14:textId="322AA477" w:rsidR="00D236A7" w:rsidRDefault="00566A61" w:rsidP="00D236A7">
      <w:pPr>
        <w:pStyle w:val="ListParagraph"/>
        <w:widowControl/>
        <w:numPr>
          <w:ilvl w:val="1"/>
          <w:numId w:val="10"/>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Verbal consent will be documented in the record at time of evaluation by provider and at time of infusion</w:t>
      </w:r>
    </w:p>
    <w:p w14:paraId="70BD014E" w14:textId="1DE7F6C3" w:rsidR="00D236A7" w:rsidRDefault="00D236A7" w:rsidP="00D236A7">
      <w:pPr>
        <w:pStyle w:val="ListParagraph"/>
        <w:widowControl/>
        <w:numPr>
          <w:ilvl w:val="1"/>
          <w:numId w:val="10"/>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Documentation should reference this is not a curative treatment</w:t>
      </w:r>
    </w:p>
    <w:p w14:paraId="6351DF9D" w14:textId="22512AD9" w:rsidR="00D236A7" w:rsidRDefault="00D236A7" w:rsidP="00D236A7">
      <w:pPr>
        <w:pStyle w:val="ListParagraph"/>
        <w:widowControl/>
        <w:numPr>
          <w:ilvl w:val="1"/>
          <w:numId w:val="10"/>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Documentation should include education this is not a v</w:t>
      </w:r>
      <w:r w:rsidR="00566A61">
        <w:rPr>
          <w:rFonts w:asciiTheme="minorHAnsi" w:hAnsiTheme="minorHAnsi" w:cstheme="minorHAnsi"/>
          <w:color w:val="000000" w:themeColor="text1"/>
        </w:rPr>
        <w:t>accine</w:t>
      </w:r>
    </w:p>
    <w:p w14:paraId="3E9BD722" w14:textId="2CF2EE5E" w:rsidR="00454D95" w:rsidRPr="00D236A7" w:rsidRDefault="00454D95" w:rsidP="00D236A7">
      <w:pPr>
        <w:pStyle w:val="ListParagraph"/>
        <w:widowControl/>
        <w:numPr>
          <w:ilvl w:val="0"/>
          <w:numId w:val="10"/>
        </w:numPr>
        <w:autoSpaceDE/>
        <w:autoSpaceDN/>
        <w:contextualSpacing/>
        <w:rPr>
          <w:rFonts w:asciiTheme="minorHAnsi" w:hAnsiTheme="minorHAnsi" w:cstheme="minorHAnsi"/>
          <w:color w:val="000000" w:themeColor="text1"/>
        </w:rPr>
      </w:pPr>
      <w:r w:rsidRPr="00D236A7">
        <w:rPr>
          <w:rFonts w:asciiTheme="minorHAnsi" w:hAnsiTheme="minorHAnsi" w:cstheme="minorHAnsi"/>
          <w:color w:val="000000" w:themeColor="text1"/>
        </w:rPr>
        <w:lastRenderedPageBreak/>
        <w:t>The</w:t>
      </w:r>
      <w:r w:rsidR="0083374C">
        <w:rPr>
          <w:rFonts w:asciiTheme="minorHAnsi" w:hAnsiTheme="minorHAnsi" w:cstheme="minorHAnsi"/>
          <w:color w:val="000000" w:themeColor="text1"/>
        </w:rPr>
        <w:t xml:space="preserve"> ID </w:t>
      </w:r>
      <w:r w:rsidRPr="00D236A7">
        <w:rPr>
          <w:rFonts w:asciiTheme="minorHAnsi" w:hAnsiTheme="minorHAnsi" w:cstheme="minorHAnsi"/>
          <w:color w:val="000000" w:themeColor="text1"/>
        </w:rPr>
        <w:t xml:space="preserve">provider consenting the patient should be familiar with the current state of evidence behind use of the product and </w:t>
      </w:r>
      <w:r w:rsidR="00015FCE" w:rsidRPr="00D236A7">
        <w:rPr>
          <w:rFonts w:asciiTheme="minorHAnsi" w:hAnsiTheme="minorHAnsi" w:cstheme="minorHAnsi"/>
          <w:color w:val="000000" w:themeColor="text1"/>
        </w:rPr>
        <w:t>consent should include</w:t>
      </w:r>
      <w:r w:rsidRPr="00D236A7">
        <w:rPr>
          <w:rFonts w:asciiTheme="minorHAnsi" w:hAnsiTheme="minorHAnsi" w:cstheme="minorHAnsi"/>
          <w:color w:val="000000" w:themeColor="text1"/>
        </w:rPr>
        <w:t xml:space="preserve"> the following</w:t>
      </w:r>
      <w:r w:rsidR="0062244D" w:rsidRPr="00D236A7">
        <w:rPr>
          <w:rFonts w:asciiTheme="minorHAnsi" w:hAnsiTheme="minorHAnsi" w:cstheme="minorHAnsi"/>
          <w:color w:val="000000" w:themeColor="text1"/>
        </w:rPr>
        <w:t xml:space="preserve"> steps and information</w:t>
      </w:r>
      <w:r w:rsidRPr="00D236A7">
        <w:rPr>
          <w:rFonts w:asciiTheme="minorHAnsi" w:hAnsiTheme="minorHAnsi" w:cstheme="minorHAnsi"/>
          <w:color w:val="000000" w:themeColor="text1"/>
        </w:rPr>
        <w:t xml:space="preserve">: </w:t>
      </w:r>
    </w:p>
    <w:p w14:paraId="30F9DBB7" w14:textId="17667895" w:rsidR="00D236A7" w:rsidRDefault="0062244D" w:rsidP="0062244D">
      <w:pPr>
        <w:pStyle w:val="ListParagraph"/>
        <w:widowControl/>
        <w:numPr>
          <w:ilvl w:val="1"/>
          <w:numId w:val="10"/>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A</w:t>
      </w:r>
      <w:r w:rsidR="00D236A7">
        <w:rPr>
          <w:rFonts w:asciiTheme="minorHAnsi" w:hAnsiTheme="minorHAnsi" w:cstheme="minorHAnsi"/>
          <w:color w:val="000000" w:themeColor="text1"/>
        </w:rPr>
        <w:t>s part of the consent process:</w:t>
      </w:r>
      <w:r>
        <w:rPr>
          <w:rFonts w:asciiTheme="minorHAnsi" w:hAnsiTheme="minorHAnsi" w:cstheme="minorHAnsi"/>
          <w:color w:val="000000" w:themeColor="text1"/>
        </w:rPr>
        <w:t xml:space="preserve"> </w:t>
      </w:r>
    </w:p>
    <w:p w14:paraId="4575B1DF" w14:textId="73E7F4FF" w:rsidR="0062244D" w:rsidRPr="0062244D" w:rsidRDefault="00D236A7" w:rsidP="00D236A7">
      <w:pPr>
        <w:pStyle w:val="ListParagraph"/>
        <w:widowControl/>
        <w:numPr>
          <w:ilvl w:val="2"/>
          <w:numId w:val="10"/>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Care team must p</w:t>
      </w:r>
      <w:r w:rsidR="0062244D">
        <w:rPr>
          <w:rFonts w:asciiTheme="minorHAnsi" w:hAnsiTheme="minorHAnsi" w:cstheme="minorHAnsi"/>
          <w:color w:val="000000" w:themeColor="text1"/>
        </w:rPr>
        <w:t xml:space="preserve">rovide the patient/caregiver with the appropriate FDA “Fact Sheet for Patients, Parents, and Caregivers EUA” for the specific medication being considered.  </w:t>
      </w:r>
    </w:p>
    <w:p w14:paraId="3BA92C69" w14:textId="77777777" w:rsidR="0062244D" w:rsidRDefault="0062244D" w:rsidP="0062244D">
      <w:pPr>
        <w:pStyle w:val="ListParagraph"/>
        <w:widowControl/>
        <w:numPr>
          <w:ilvl w:val="1"/>
          <w:numId w:val="10"/>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Discuss the following specific information (required under the EUA):</w:t>
      </w:r>
    </w:p>
    <w:p w14:paraId="0DF956EA" w14:textId="466EEE63" w:rsidR="0062244D" w:rsidRPr="0062244D" w:rsidRDefault="0062244D" w:rsidP="0062244D">
      <w:pPr>
        <w:pStyle w:val="ListParagraph"/>
        <w:widowControl/>
        <w:numPr>
          <w:ilvl w:val="2"/>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FDA has authorized the emergency use of </w:t>
      </w:r>
      <w:r w:rsidR="00212B93">
        <w:rPr>
          <w:rFonts w:asciiTheme="minorHAnsi" w:hAnsiTheme="minorHAnsi"/>
        </w:rPr>
        <w:t xml:space="preserve">monoclonal antibody therapy </w:t>
      </w:r>
      <w:r w:rsidRPr="0062244D">
        <w:rPr>
          <w:rFonts w:asciiTheme="minorHAnsi" w:eastAsia="Times New Roman" w:hAnsiTheme="minorHAnsi" w:cstheme="minorHAnsi"/>
          <w:lang w:bidi="ar-SA"/>
        </w:rPr>
        <w:t xml:space="preserve">for the treatment of mild to moderate COVID-19 in adults and pediatric patients with positive results of direct SARS-CoV-2 viral testing who are 12 years of age and older weighing at least 40 kg, and who are at high risk for progressing to severe COVID-19 and/or hospitalization </w:t>
      </w:r>
    </w:p>
    <w:p w14:paraId="772AC559" w14:textId="3DDA778B" w:rsidR="00015FCE" w:rsidRPr="0062244D" w:rsidRDefault="00015FCE" w:rsidP="0062244D">
      <w:pPr>
        <w:pStyle w:val="ListParagraph"/>
        <w:widowControl/>
        <w:numPr>
          <w:ilvl w:val="2"/>
          <w:numId w:val="10"/>
        </w:numPr>
        <w:autoSpaceDE/>
        <w:autoSpaceDN/>
        <w:contextualSpacing/>
        <w:rPr>
          <w:rFonts w:asciiTheme="minorHAnsi" w:hAnsiTheme="minorHAnsi" w:cstheme="minorHAnsi"/>
          <w:color w:val="000000" w:themeColor="text1"/>
        </w:rPr>
      </w:pPr>
      <w:r w:rsidRPr="0062244D">
        <w:rPr>
          <w:rFonts w:asciiTheme="minorHAnsi" w:hAnsiTheme="minorHAnsi" w:cstheme="minorHAnsi"/>
        </w:rPr>
        <w:t xml:space="preserve">The patient or parent/caregiver has the option to accept or refuse </w:t>
      </w:r>
      <w:r w:rsidR="00212B93">
        <w:rPr>
          <w:rFonts w:asciiTheme="minorHAnsi" w:hAnsiTheme="minorHAnsi"/>
        </w:rPr>
        <w:t>monoclonal antibody therapy.</w:t>
      </w:r>
    </w:p>
    <w:p w14:paraId="32C25F60" w14:textId="2A575450" w:rsidR="00015FCE" w:rsidRPr="0062244D" w:rsidRDefault="00015FCE" w:rsidP="0062244D">
      <w:pPr>
        <w:pStyle w:val="ListParagraph"/>
        <w:widowControl/>
        <w:numPr>
          <w:ilvl w:val="2"/>
          <w:numId w:val="10"/>
        </w:numPr>
        <w:autoSpaceDE/>
        <w:autoSpaceDN/>
        <w:contextualSpacing/>
        <w:rPr>
          <w:rFonts w:asciiTheme="minorHAnsi" w:hAnsiTheme="minorHAnsi" w:cstheme="minorHAnsi"/>
          <w:color w:val="000000" w:themeColor="text1"/>
        </w:rPr>
      </w:pPr>
      <w:r w:rsidRPr="0062244D">
        <w:rPr>
          <w:rFonts w:asciiTheme="minorHAnsi" w:hAnsiTheme="minorHAnsi" w:cstheme="minorHAnsi"/>
        </w:rPr>
        <w:t>The significant known and potential risks and benefits of</w:t>
      </w:r>
      <w:r w:rsidR="00212B93" w:rsidRPr="00212B93">
        <w:rPr>
          <w:rFonts w:asciiTheme="minorHAnsi" w:hAnsiTheme="minorHAnsi"/>
        </w:rPr>
        <w:t xml:space="preserve"> </w:t>
      </w:r>
      <w:r w:rsidR="00212B93">
        <w:rPr>
          <w:rFonts w:asciiTheme="minorHAnsi" w:hAnsiTheme="minorHAnsi"/>
        </w:rPr>
        <w:t>monoclonal antibody therapy</w:t>
      </w:r>
      <w:r w:rsidRPr="0062244D">
        <w:rPr>
          <w:rFonts w:asciiTheme="minorHAnsi" w:hAnsiTheme="minorHAnsi" w:cstheme="minorHAnsi"/>
        </w:rPr>
        <w:t xml:space="preserve">, and the extent to which such potential risks and benefits are unknown. </w:t>
      </w:r>
    </w:p>
    <w:p w14:paraId="3DB57CE3" w14:textId="77777777" w:rsidR="0062244D" w:rsidRPr="0062244D" w:rsidRDefault="00015FCE" w:rsidP="0062244D">
      <w:pPr>
        <w:pStyle w:val="ListParagraph"/>
        <w:widowControl/>
        <w:numPr>
          <w:ilvl w:val="2"/>
          <w:numId w:val="10"/>
        </w:numPr>
        <w:autoSpaceDE/>
        <w:autoSpaceDN/>
        <w:contextualSpacing/>
        <w:rPr>
          <w:rFonts w:asciiTheme="minorHAnsi" w:hAnsiTheme="minorHAnsi" w:cstheme="minorHAnsi"/>
          <w:color w:val="000000" w:themeColor="text1"/>
        </w:rPr>
      </w:pPr>
      <w:r w:rsidRPr="0062244D">
        <w:rPr>
          <w:rFonts w:asciiTheme="minorHAnsi" w:hAnsiTheme="minorHAnsi" w:cstheme="minorHAnsi"/>
        </w:rPr>
        <w:t xml:space="preserve">Information on available alternative treatments and the risks and benefits of those alternatives, including clinical trials. </w:t>
      </w:r>
    </w:p>
    <w:p w14:paraId="0D3993E7" w14:textId="1063B10B" w:rsidR="0062244D" w:rsidRPr="00B90714" w:rsidRDefault="00015FCE" w:rsidP="0062244D">
      <w:pPr>
        <w:pStyle w:val="ListParagraph"/>
        <w:widowControl/>
        <w:numPr>
          <w:ilvl w:val="2"/>
          <w:numId w:val="10"/>
        </w:numPr>
        <w:autoSpaceDE/>
        <w:autoSpaceDN/>
        <w:contextualSpacing/>
        <w:rPr>
          <w:rFonts w:asciiTheme="minorHAnsi" w:hAnsiTheme="minorHAnsi" w:cstheme="minorHAnsi"/>
          <w:color w:val="000000" w:themeColor="text1"/>
        </w:rPr>
      </w:pPr>
      <w:r w:rsidRPr="0062244D">
        <w:rPr>
          <w:rFonts w:asciiTheme="minorHAnsi" w:hAnsiTheme="minorHAnsi" w:cstheme="minorHAnsi"/>
        </w:rPr>
        <w:t>Patients treated with</w:t>
      </w:r>
      <w:r w:rsidR="00212B93" w:rsidRPr="00212B93">
        <w:rPr>
          <w:rFonts w:asciiTheme="minorHAnsi" w:hAnsiTheme="minorHAnsi"/>
        </w:rPr>
        <w:t xml:space="preserve"> </w:t>
      </w:r>
      <w:r w:rsidR="00212B93">
        <w:rPr>
          <w:rFonts w:asciiTheme="minorHAnsi" w:hAnsiTheme="minorHAnsi"/>
        </w:rPr>
        <w:t>monoclonal antibody therapy</w:t>
      </w:r>
      <w:r w:rsidRPr="0062244D">
        <w:rPr>
          <w:rFonts w:asciiTheme="minorHAnsi" w:hAnsiTheme="minorHAnsi" w:cstheme="minorHAnsi"/>
        </w:rPr>
        <w:t xml:space="preserve"> should continue to self-isolate and use infection control measures (e.g., wear mask, isolate, social distance, avoid sharing personal items, clean and disinfect “high touch” surfaces, and frequent handwashing) according to CDC guidelines. </w:t>
      </w:r>
    </w:p>
    <w:p w14:paraId="502A586E" w14:textId="5D8A1A36" w:rsidR="00B90714" w:rsidRPr="00D236A7" w:rsidRDefault="00D236A7" w:rsidP="00B90714">
      <w:pPr>
        <w:pStyle w:val="ListParagraph"/>
        <w:widowControl/>
        <w:numPr>
          <w:ilvl w:val="3"/>
          <w:numId w:val="10"/>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 xml:space="preserve">Patients will need </w:t>
      </w:r>
      <w:r w:rsidR="00B90714" w:rsidRPr="00D236A7">
        <w:rPr>
          <w:rFonts w:asciiTheme="minorHAnsi" w:hAnsiTheme="minorHAnsi" w:cstheme="minorHAnsi"/>
          <w:color w:val="000000" w:themeColor="text1"/>
        </w:rPr>
        <w:t xml:space="preserve">to </w:t>
      </w:r>
      <w:r>
        <w:rPr>
          <w:rFonts w:asciiTheme="minorHAnsi" w:hAnsiTheme="minorHAnsi" w:cstheme="minorHAnsi"/>
          <w:color w:val="000000" w:themeColor="text1"/>
        </w:rPr>
        <w:t>follow isolation procedures</w:t>
      </w:r>
      <w:r w:rsidR="00B90714" w:rsidRPr="00D236A7">
        <w:rPr>
          <w:rFonts w:asciiTheme="minorHAnsi" w:hAnsiTheme="minorHAnsi" w:cstheme="minorHAnsi"/>
          <w:color w:val="000000" w:themeColor="text1"/>
        </w:rPr>
        <w:t xml:space="preserve"> prior and after treatment</w:t>
      </w:r>
      <w:r>
        <w:rPr>
          <w:rFonts w:asciiTheme="minorHAnsi" w:hAnsiTheme="minorHAnsi" w:cstheme="minorHAnsi"/>
          <w:color w:val="000000" w:themeColor="text1"/>
        </w:rPr>
        <w:t>.</w:t>
      </w:r>
      <w:r w:rsidR="00B90714" w:rsidRPr="00D236A7">
        <w:rPr>
          <w:rFonts w:asciiTheme="minorHAnsi" w:hAnsiTheme="minorHAnsi" w:cstheme="minorHAnsi"/>
          <w:color w:val="000000" w:themeColor="text1"/>
        </w:rPr>
        <w:t xml:space="preserve"> </w:t>
      </w:r>
    </w:p>
    <w:p w14:paraId="372817D5" w14:textId="429FF2FC" w:rsidR="0062244D" w:rsidRPr="0062244D" w:rsidRDefault="0062244D" w:rsidP="0062244D">
      <w:pPr>
        <w:pStyle w:val="ListParagraph"/>
        <w:widowControl/>
        <w:numPr>
          <w:ilvl w:val="1"/>
          <w:numId w:val="10"/>
        </w:numPr>
        <w:autoSpaceDE/>
        <w:autoSpaceDN/>
        <w:contextualSpacing/>
        <w:rPr>
          <w:rFonts w:asciiTheme="minorHAnsi" w:hAnsiTheme="minorHAnsi" w:cstheme="minorHAnsi"/>
          <w:color w:val="000000" w:themeColor="text1"/>
        </w:rPr>
      </w:pPr>
      <w:r w:rsidRPr="0062244D">
        <w:rPr>
          <w:rFonts w:asciiTheme="minorHAnsi" w:hAnsiTheme="minorHAnsi" w:cstheme="minorHAnsi"/>
        </w:rPr>
        <w:t xml:space="preserve">Healthcare providers (to the extent practicable given the circumstances of the emergency) must document in the patient’s medical record that the patient/caregiver has been: </w:t>
      </w:r>
    </w:p>
    <w:p w14:paraId="18272205" w14:textId="34D94B84" w:rsidR="0062244D" w:rsidRPr="00436932" w:rsidRDefault="0062244D" w:rsidP="0062244D">
      <w:pPr>
        <w:pStyle w:val="NormalWeb"/>
        <w:numPr>
          <w:ilvl w:val="2"/>
          <w:numId w:val="10"/>
        </w:numPr>
        <w:rPr>
          <w:rFonts w:asciiTheme="minorHAnsi" w:hAnsiTheme="minorHAnsi" w:cstheme="minorHAnsi"/>
          <w:sz w:val="22"/>
          <w:szCs w:val="22"/>
        </w:rPr>
      </w:pPr>
      <w:r w:rsidRPr="0062244D">
        <w:rPr>
          <w:rFonts w:asciiTheme="minorHAnsi" w:hAnsiTheme="minorHAnsi" w:cstheme="minorHAnsi"/>
          <w:sz w:val="22"/>
          <w:szCs w:val="22"/>
        </w:rPr>
        <w:t>Given the “Fact Sheet for Patients, Parents and Caregivers”</w:t>
      </w:r>
      <w:r w:rsidR="00436932">
        <w:rPr>
          <w:rFonts w:asciiTheme="minorHAnsi" w:hAnsiTheme="minorHAnsi" w:cstheme="minorHAnsi"/>
          <w:sz w:val="22"/>
          <w:szCs w:val="22"/>
        </w:rPr>
        <w:t xml:space="preserve"> specific to the agent(s) under consideration</w:t>
      </w:r>
      <w:r w:rsidRPr="0062244D">
        <w:rPr>
          <w:rFonts w:asciiTheme="minorHAnsi" w:hAnsiTheme="minorHAnsi" w:cstheme="minorHAnsi"/>
          <w:sz w:val="22"/>
          <w:szCs w:val="22"/>
        </w:rPr>
        <w:t xml:space="preserve">, </w:t>
      </w:r>
    </w:p>
    <w:p w14:paraId="3050D2EA" w14:textId="75A95E43" w:rsidR="0062244D" w:rsidRPr="00436932" w:rsidRDefault="0062244D" w:rsidP="00EA4CA6">
      <w:pPr>
        <w:pStyle w:val="NormalWeb"/>
        <w:numPr>
          <w:ilvl w:val="2"/>
          <w:numId w:val="10"/>
        </w:numPr>
        <w:rPr>
          <w:rFonts w:asciiTheme="minorHAnsi" w:hAnsiTheme="minorHAnsi" w:cstheme="minorHAnsi"/>
          <w:sz w:val="22"/>
          <w:szCs w:val="22"/>
        </w:rPr>
      </w:pPr>
      <w:r w:rsidRPr="00436932">
        <w:rPr>
          <w:rFonts w:asciiTheme="minorHAnsi" w:hAnsiTheme="minorHAnsi" w:cstheme="minorHAnsi"/>
          <w:sz w:val="22"/>
          <w:szCs w:val="22"/>
        </w:rPr>
        <w:t>Informed of alternatives to receiving</w:t>
      </w:r>
      <w:r w:rsidR="00212B93" w:rsidRPr="00212B93">
        <w:rPr>
          <w:rFonts w:asciiTheme="minorHAnsi" w:hAnsiTheme="minorHAnsi"/>
        </w:rPr>
        <w:t xml:space="preserve"> </w:t>
      </w:r>
      <w:r w:rsidR="00212B93">
        <w:rPr>
          <w:rFonts w:asciiTheme="minorHAnsi" w:hAnsiTheme="minorHAnsi"/>
        </w:rPr>
        <w:t>monoclonal antibody therapy</w:t>
      </w:r>
      <w:r w:rsidRPr="00436932">
        <w:rPr>
          <w:rFonts w:asciiTheme="minorHAnsi" w:hAnsiTheme="minorHAnsi" w:cstheme="minorHAnsi"/>
          <w:sz w:val="22"/>
          <w:szCs w:val="22"/>
        </w:rPr>
        <w:t xml:space="preserve">, and </w:t>
      </w:r>
    </w:p>
    <w:p w14:paraId="7ADB7C19" w14:textId="33367B37" w:rsidR="0062244D" w:rsidRPr="0062244D" w:rsidRDefault="0062244D" w:rsidP="00EA4CA6">
      <w:pPr>
        <w:pStyle w:val="NormalWeb"/>
        <w:numPr>
          <w:ilvl w:val="2"/>
          <w:numId w:val="10"/>
        </w:numPr>
        <w:rPr>
          <w:rFonts w:asciiTheme="minorHAnsi" w:hAnsiTheme="minorHAnsi" w:cstheme="minorHAnsi"/>
          <w:sz w:val="22"/>
          <w:szCs w:val="22"/>
        </w:rPr>
      </w:pPr>
      <w:r w:rsidRPr="00436932">
        <w:rPr>
          <w:rFonts w:asciiTheme="minorHAnsi" w:hAnsiTheme="minorHAnsi" w:cstheme="minorHAnsi"/>
          <w:sz w:val="22"/>
          <w:szCs w:val="22"/>
        </w:rPr>
        <w:t>Informed that</w:t>
      </w:r>
      <w:r w:rsidR="00212B93" w:rsidRPr="00212B93">
        <w:rPr>
          <w:rFonts w:asciiTheme="minorHAnsi" w:hAnsiTheme="minorHAnsi"/>
        </w:rPr>
        <w:t xml:space="preserve"> </w:t>
      </w:r>
      <w:r w:rsidR="00212B93">
        <w:rPr>
          <w:rFonts w:asciiTheme="minorHAnsi" w:hAnsiTheme="minorHAnsi"/>
        </w:rPr>
        <w:t>monoclonal antibody therapy</w:t>
      </w:r>
      <w:r w:rsidRPr="00436932">
        <w:rPr>
          <w:rFonts w:asciiTheme="minorHAnsi" w:hAnsiTheme="minorHAnsi" w:cstheme="minorHAnsi"/>
          <w:sz w:val="22"/>
          <w:szCs w:val="22"/>
        </w:rPr>
        <w:t xml:space="preserve"> is an</w:t>
      </w:r>
      <w:r w:rsidRPr="0062244D">
        <w:rPr>
          <w:rFonts w:asciiTheme="minorHAnsi" w:hAnsiTheme="minorHAnsi" w:cstheme="minorHAnsi"/>
          <w:sz w:val="22"/>
          <w:szCs w:val="22"/>
        </w:rPr>
        <w:t xml:space="preserve"> unapproved drug that is authorized for use under </w:t>
      </w:r>
      <w:r>
        <w:rPr>
          <w:rFonts w:asciiTheme="minorHAnsi" w:hAnsiTheme="minorHAnsi" w:cstheme="minorHAnsi"/>
          <w:sz w:val="22"/>
          <w:szCs w:val="22"/>
        </w:rPr>
        <w:t>an</w:t>
      </w:r>
      <w:r w:rsidRPr="0062244D">
        <w:rPr>
          <w:rFonts w:asciiTheme="minorHAnsi" w:hAnsiTheme="minorHAnsi" w:cstheme="minorHAnsi"/>
          <w:sz w:val="22"/>
          <w:szCs w:val="22"/>
        </w:rPr>
        <w:t xml:space="preserve"> Emergency Use Authorization. </w:t>
      </w:r>
    </w:p>
    <w:p w14:paraId="42B5DA1E" w14:textId="7A579091" w:rsidR="00454D95" w:rsidRPr="0062244D" w:rsidRDefault="00454D95" w:rsidP="00454D95">
      <w:pPr>
        <w:pStyle w:val="ListParagraph"/>
        <w:widowControl/>
        <w:numPr>
          <w:ilvl w:val="0"/>
          <w:numId w:val="10"/>
        </w:numPr>
        <w:autoSpaceDE/>
        <w:autoSpaceDN/>
        <w:contextualSpacing/>
        <w:rPr>
          <w:rFonts w:asciiTheme="minorHAnsi" w:hAnsiTheme="minorHAnsi" w:cstheme="minorHAnsi"/>
          <w:color w:val="000000" w:themeColor="text1"/>
        </w:rPr>
      </w:pPr>
      <w:r w:rsidRPr="00454D95">
        <w:rPr>
          <w:rFonts w:asciiTheme="minorHAnsi" w:hAnsiTheme="minorHAnsi" w:cstheme="minorHAnsi"/>
          <w:color w:val="000000" w:themeColor="text1"/>
        </w:rPr>
        <w:t xml:space="preserve">Order </w:t>
      </w:r>
      <w:r w:rsidR="00DF13F1">
        <w:rPr>
          <w:rFonts w:asciiTheme="minorHAnsi" w:hAnsiTheme="minorHAnsi" w:cstheme="minorHAnsi"/>
          <w:color w:val="000000" w:themeColor="text1"/>
        </w:rPr>
        <w:t>the medication per the</w:t>
      </w:r>
      <w:r w:rsidRPr="0062244D">
        <w:rPr>
          <w:rFonts w:asciiTheme="minorHAnsi" w:hAnsiTheme="minorHAnsi" w:cstheme="minorHAnsi"/>
          <w:color w:val="000000" w:themeColor="text1"/>
        </w:rPr>
        <w:t xml:space="preserve"> </w:t>
      </w:r>
      <w:r w:rsidR="003428C2" w:rsidRPr="0062244D">
        <w:rPr>
          <w:rFonts w:asciiTheme="minorHAnsi" w:hAnsiTheme="minorHAnsi" w:cstheme="minorHAnsi"/>
          <w:color w:val="000000" w:themeColor="text1"/>
        </w:rPr>
        <w:t>order set</w:t>
      </w:r>
      <w:r w:rsidR="00DF13F1">
        <w:rPr>
          <w:rFonts w:asciiTheme="minorHAnsi" w:hAnsiTheme="minorHAnsi" w:cstheme="minorHAnsi"/>
          <w:color w:val="000000" w:themeColor="text1"/>
        </w:rPr>
        <w:t xml:space="preserve"> </w:t>
      </w:r>
      <w:r w:rsidRPr="0062244D">
        <w:rPr>
          <w:rFonts w:asciiTheme="minorHAnsi" w:hAnsiTheme="minorHAnsi" w:cstheme="minorHAnsi"/>
          <w:color w:val="000000" w:themeColor="text1"/>
        </w:rPr>
        <w:t xml:space="preserve"> </w:t>
      </w:r>
    </w:p>
    <w:p w14:paraId="4E4B6ECB" w14:textId="517E6E3A" w:rsidR="00454D95" w:rsidRPr="0062244D" w:rsidRDefault="00454D95" w:rsidP="00454D95">
      <w:pPr>
        <w:pStyle w:val="ListParagraph"/>
        <w:widowControl/>
        <w:numPr>
          <w:ilvl w:val="0"/>
          <w:numId w:val="10"/>
        </w:numPr>
        <w:autoSpaceDE/>
        <w:autoSpaceDN/>
        <w:contextualSpacing/>
        <w:rPr>
          <w:rFonts w:asciiTheme="minorHAnsi" w:hAnsiTheme="minorHAnsi" w:cstheme="minorHAnsi"/>
          <w:color w:val="000000" w:themeColor="text1"/>
        </w:rPr>
      </w:pPr>
      <w:r w:rsidRPr="0062244D">
        <w:rPr>
          <w:rFonts w:asciiTheme="minorHAnsi" w:hAnsiTheme="minorHAnsi" w:cstheme="minorHAnsi"/>
          <w:color w:val="000000" w:themeColor="text1"/>
        </w:rPr>
        <w:t>Schedule the patient for the outpatient infusion</w:t>
      </w:r>
      <w:r w:rsidR="00DF13F1">
        <w:rPr>
          <w:rFonts w:asciiTheme="minorHAnsi" w:hAnsiTheme="minorHAnsi" w:cstheme="minorHAnsi"/>
          <w:color w:val="000000" w:themeColor="text1"/>
        </w:rPr>
        <w:t xml:space="preserve"> or injection</w:t>
      </w:r>
    </w:p>
    <w:p w14:paraId="337A6B90" w14:textId="43ADA262" w:rsidR="0062244D" w:rsidRPr="004B36E2" w:rsidRDefault="0062244D" w:rsidP="00EA4CA6">
      <w:pPr>
        <w:pStyle w:val="ListParagraph"/>
        <w:widowControl/>
        <w:numPr>
          <w:ilvl w:val="0"/>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The </w:t>
      </w:r>
      <w:r w:rsidRPr="00347EC9">
        <w:rPr>
          <w:rFonts w:asciiTheme="minorHAnsi" w:eastAsia="Times New Roman" w:hAnsiTheme="minorHAnsi" w:cstheme="minorHAnsi"/>
          <w:color w:val="000000" w:themeColor="text1"/>
          <w:lang w:bidi="ar-SA"/>
        </w:rPr>
        <w:t>prescribing health care provider and/or the provider’s designee</w:t>
      </w:r>
      <w:r w:rsidR="00B90714" w:rsidRPr="00347EC9">
        <w:rPr>
          <w:rFonts w:asciiTheme="minorHAnsi" w:eastAsia="Times New Roman" w:hAnsiTheme="minorHAnsi" w:cstheme="minorHAnsi"/>
          <w:color w:val="000000" w:themeColor="text1"/>
          <w:lang w:bidi="ar-SA"/>
        </w:rPr>
        <w:t xml:space="preserve"> </w:t>
      </w:r>
      <w:r w:rsidRPr="0062244D">
        <w:rPr>
          <w:rFonts w:asciiTheme="minorHAnsi" w:eastAsia="Times New Roman" w:hAnsiTheme="minorHAnsi" w:cstheme="minorHAnsi"/>
          <w:lang w:bidi="ar-SA"/>
        </w:rPr>
        <w:t>are/is responsible for mandatory reporting of all medication errors and serious adverse events* potentially related to</w:t>
      </w:r>
      <w:r w:rsidR="00212B93" w:rsidRPr="00212B93">
        <w:rPr>
          <w:rFonts w:asciiTheme="minorHAnsi" w:hAnsiTheme="minorHAnsi"/>
        </w:rPr>
        <w:t xml:space="preserve"> </w:t>
      </w:r>
      <w:r w:rsidR="00212B93">
        <w:rPr>
          <w:rFonts w:asciiTheme="minorHAnsi" w:hAnsiTheme="minorHAnsi"/>
        </w:rPr>
        <w:t>monoclonal antibody therapy</w:t>
      </w:r>
      <w:r w:rsidRPr="0062244D">
        <w:rPr>
          <w:rFonts w:asciiTheme="minorHAnsi" w:eastAsia="Times New Roman" w:hAnsiTheme="minorHAnsi" w:cstheme="minorHAnsi"/>
          <w:lang w:bidi="ar-SA"/>
        </w:rPr>
        <w:t xml:space="preserve"> treatment within 7 calendar days from the onset of the event. The reports should include unique identifiers and the words </w:t>
      </w:r>
      <w:r w:rsidR="00212B93">
        <w:rPr>
          <w:rFonts w:asciiTheme="minorHAnsi" w:eastAsia="Times New Roman" w:hAnsiTheme="minorHAnsi" w:cstheme="minorHAnsi"/>
          <w:lang w:bidi="ar-SA"/>
        </w:rPr>
        <w:t>“</w:t>
      </w:r>
      <w:r w:rsidR="00212B93">
        <w:rPr>
          <w:rFonts w:asciiTheme="minorHAnsi" w:hAnsiTheme="minorHAnsi"/>
        </w:rPr>
        <w:t xml:space="preserve">monoclonal antibody therapy </w:t>
      </w:r>
      <w:r w:rsidRPr="0062244D">
        <w:rPr>
          <w:rFonts w:asciiTheme="minorHAnsi" w:eastAsia="Times New Roman" w:hAnsiTheme="minorHAnsi" w:cstheme="minorHAnsi"/>
          <w:lang w:bidi="ar-SA"/>
        </w:rPr>
        <w:t xml:space="preserve">treatment </w:t>
      </w:r>
      <w:r w:rsidR="00212B93">
        <w:rPr>
          <w:rFonts w:asciiTheme="minorHAnsi" w:eastAsia="Times New Roman" w:hAnsiTheme="minorHAnsi" w:cstheme="minorHAnsi"/>
          <w:lang w:bidi="ar-SA"/>
        </w:rPr>
        <w:t xml:space="preserve">(specify agent used) </w:t>
      </w:r>
      <w:r w:rsidRPr="0062244D">
        <w:rPr>
          <w:rFonts w:asciiTheme="minorHAnsi" w:eastAsia="Times New Roman" w:hAnsiTheme="minorHAnsi" w:cstheme="minorHAnsi"/>
          <w:lang w:bidi="ar-SA"/>
        </w:rPr>
        <w:t xml:space="preserve">under Emergency Use Authorization (EUA)” in the description section of the report. </w:t>
      </w:r>
      <w:r w:rsidR="00347EC9">
        <w:rPr>
          <w:rFonts w:asciiTheme="minorHAnsi" w:eastAsia="Times New Roman" w:hAnsiTheme="minorHAnsi" w:cstheme="minorHAnsi"/>
          <w:lang w:bidi="ar-SA"/>
        </w:rPr>
        <w:t>Recommendations:</w:t>
      </w:r>
    </w:p>
    <w:p w14:paraId="58910D10" w14:textId="295F292F" w:rsidR="0083374C" w:rsidRPr="0083374C" w:rsidRDefault="0083374C" w:rsidP="0062244D">
      <w:pPr>
        <w:pStyle w:val="ListParagraph"/>
        <w:widowControl/>
        <w:numPr>
          <w:ilvl w:val="1"/>
          <w:numId w:val="10"/>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Notify pharmacy of any adverse reaction.</w:t>
      </w:r>
    </w:p>
    <w:p w14:paraId="282B1303" w14:textId="40780CD5" w:rsidR="0062244D" w:rsidRPr="0062244D" w:rsidRDefault="004E3050" w:rsidP="0062244D">
      <w:pPr>
        <w:pStyle w:val="ListParagraph"/>
        <w:widowControl/>
        <w:numPr>
          <w:ilvl w:val="1"/>
          <w:numId w:val="10"/>
        </w:numPr>
        <w:autoSpaceDE/>
        <w:autoSpaceDN/>
        <w:contextualSpacing/>
        <w:rPr>
          <w:rFonts w:asciiTheme="minorHAnsi" w:hAnsiTheme="minorHAnsi" w:cstheme="minorHAnsi"/>
          <w:color w:val="000000" w:themeColor="text1"/>
        </w:rPr>
      </w:pPr>
      <w:r>
        <w:rPr>
          <w:rFonts w:asciiTheme="minorHAnsi" w:eastAsia="Times New Roman" w:hAnsiTheme="minorHAnsi" w:cstheme="minorHAnsi"/>
          <w:lang w:bidi="ar-SA"/>
        </w:rPr>
        <w:t>Pharmacy will s</w:t>
      </w:r>
      <w:r w:rsidR="0062244D" w:rsidRPr="0062244D">
        <w:rPr>
          <w:rFonts w:asciiTheme="minorHAnsi" w:eastAsia="Times New Roman" w:hAnsiTheme="minorHAnsi" w:cstheme="minorHAnsi"/>
          <w:lang w:bidi="ar-SA"/>
        </w:rPr>
        <w:t xml:space="preserve">ubmit adverse event reports to </w:t>
      </w:r>
      <w:r w:rsidR="0062244D" w:rsidRPr="00347EC9">
        <w:rPr>
          <w:rFonts w:asciiTheme="minorHAnsi" w:eastAsia="Times New Roman" w:hAnsiTheme="minorHAnsi" w:cstheme="minorHAnsi"/>
          <w:color w:val="000000" w:themeColor="text1"/>
          <w:lang w:bidi="ar-SA"/>
        </w:rPr>
        <w:t>FDA MedWatch</w:t>
      </w:r>
    </w:p>
    <w:p w14:paraId="3C247F06" w14:textId="388A2BF3" w:rsidR="0062244D" w:rsidRPr="00347EC9" w:rsidRDefault="0062244D" w:rsidP="0062244D">
      <w:pPr>
        <w:pStyle w:val="ListParagraph"/>
        <w:widowControl/>
        <w:numPr>
          <w:ilvl w:val="2"/>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Complete and submit the report online: </w:t>
      </w:r>
      <w:hyperlink r:id="rId13" w:history="1">
        <w:r w:rsidR="004B36E2" w:rsidRPr="00347EC9">
          <w:rPr>
            <w:rStyle w:val="Hyperlink"/>
            <w:rFonts w:asciiTheme="minorHAnsi" w:eastAsia="Times New Roman" w:hAnsiTheme="minorHAnsi" w:cstheme="minorHAnsi"/>
            <w:b/>
            <w:lang w:bidi="ar-SA"/>
          </w:rPr>
          <w:t>www.fda.gov/medwatch/report.htm</w:t>
        </w:r>
      </w:hyperlink>
    </w:p>
    <w:p w14:paraId="49093320" w14:textId="0252BECA" w:rsidR="0062244D" w:rsidRPr="0062244D" w:rsidRDefault="0062244D" w:rsidP="0062244D">
      <w:pPr>
        <w:pStyle w:val="ListParagraph"/>
        <w:widowControl/>
        <w:numPr>
          <w:ilvl w:val="2"/>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Submitted reports should include in the field name, “Describe Event, Problem, or Product Use/Medication Error” the statement “[Enter MAB Product Name] treatment under Emergency Use Authorization (EUA)” </w:t>
      </w:r>
    </w:p>
    <w:p w14:paraId="7C416FEF" w14:textId="77777777" w:rsidR="0062244D" w:rsidRPr="0062244D" w:rsidRDefault="0062244D" w:rsidP="0062244D">
      <w:pPr>
        <w:pStyle w:val="ListParagraph"/>
        <w:widowControl/>
        <w:numPr>
          <w:ilvl w:val="2"/>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*Serious Adverse Events are defined as: </w:t>
      </w:r>
    </w:p>
    <w:p w14:paraId="184A6415" w14:textId="77777777" w:rsidR="0062244D" w:rsidRPr="0062244D" w:rsidRDefault="0062244D" w:rsidP="0062244D">
      <w:pPr>
        <w:pStyle w:val="ListParagraph"/>
        <w:widowControl/>
        <w:numPr>
          <w:ilvl w:val="3"/>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death; </w:t>
      </w:r>
    </w:p>
    <w:p w14:paraId="457A6957" w14:textId="77777777" w:rsidR="0062244D" w:rsidRPr="0062244D" w:rsidRDefault="0062244D" w:rsidP="0062244D">
      <w:pPr>
        <w:pStyle w:val="ListParagraph"/>
        <w:widowControl/>
        <w:numPr>
          <w:ilvl w:val="3"/>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a life-threatening adverse event; </w:t>
      </w:r>
    </w:p>
    <w:p w14:paraId="494A773A" w14:textId="77777777" w:rsidR="0062244D" w:rsidRPr="0062244D" w:rsidRDefault="0062244D" w:rsidP="0062244D">
      <w:pPr>
        <w:pStyle w:val="ListParagraph"/>
        <w:widowControl/>
        <w:numPr>
          <w:ilvl w:val="3"/>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inpatient hospitalization or prolongation of existing hospitalization; </w:t>
      </w:r>
    </w:p>
    <w:p w14:paraId="5C34EFEC" w14:textId="77777777" w:rsidR="0062244D" w:rsidRPr="0062244D" w:rsidRDefault="0062244D" w:rsidP="0062244D">
      <w:pPr>
        <w:pStyle w:val="ListParagraph"/>
        <w:widowControl/>
        <w:numPr>
          <w:ilvl w:val="3"/>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a persistent or significant incapacity or substantial disruption of the ability to conduct normal life functions; </w:t>
      </w:r>
    </w:p>
    <w:p w14:paraId="412B1D85" w14:textId="77777777" w:rsidR="0062244D" w:rsidRPr="0062244D" w:rsidRDefault="0062244D" w:rsidP="0062244D">
      <w:pPr>
        <w:pStyle w:val="ListParagraph"/>
        <w:widowControl/>
        <w:numPr>
          <w:ilvl w:val="3"/>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a congenital anomaly/birth defect; </w:t>
      </w:r>
    </w:p>
    <w:p w14:paraId="26D2A22A" w14:textId="27FC80E9" w:rsidR="0062244D" w:rsidRPr="0062244D" w:rsidRDefault="0062244D" w:rsidP="0062244D">
      <w:pPr>
        <w:pStyle w:val="ListParagraph"/>
        <w:widowControl/>
        <w:numPr>
          <w:ilvl w:val="3"/>
          <w:numId w:val="10"/>
        </w:numPr>
        <w:autoSpaceDE/>
        <w:autoSpaceDN/>
        <w:contextualSpacing/>
        <w:rPr>
          <w:rFonts w:asciiTheme="minorHAnsi" w:hAnsiTheme="minorHAnsi" w:cstheme="minorHAnsi"/>
          <w:color w:val="000000" w:themeColor="text1"/>
        </w:rPr>
      </w:pPr>
      <w:r w:rsidRPr="0062244D">
        <w:rPr>
          <w:rFonts w:asciiTheme="minorHAnsi" w:eastAsia="Times New Roman" w:hAnsiTheme="minorHAnsi" w:cstheme="minorHAnsi"/>
          <w:lang w:bidi="ar-SA"/>
        </w:rPr>
        <w:t xml:space="preserve">a medical or surgical intervention to prevent death, a life-threatening event, hospitalization, disability, or congenital anomaly. </w:t>
      </w:r>
    </w:p>
    <w:p w14:paraId="240C9E32" w14:textId="77777777" w:rsidR="00454D95" w:rsidRPr="00454D95" w:rsidRDefault="00454D95" w:rsidP="00454D95">
      <w:pPr>
        <w:rPr>
          <w:rFonts w:asciiTheme="minorHAnsi" w:hAnsiTheme="minorHAnsi" w:cstheme="minorHAnsi"/>
          <w:color w:val="000000" w:themeColor="text1"/>
        </w:rPr>
      </w:pPr>
    </w:p>
    <w:p w14:paraId="131DBB29" w14:textId="77777777" w:rsidR="00454D95" w:rsidRPr="00454D95" w:rsidRDefault="00454D95" w:rsidP="00454D95">
      <w:pPr>
        <w:rPr>
          <w:rFonts w:asciiTheme="minorHAnsi" w:hAnsiTheme="minorHAnsi" w:cstheme="minorHAnsi"/>
          <w:b/>
          <w:color w:val="000000" w:themeColor="text1"/>
        </w:rPr>
      </w:pPr>
      <w:r w:rsidRPr="00454D95">
        <w:rPr>
          <w:rFonts w:asciiTheme="minorHAnsi" w:hAnsiTheme="minorHAnsi" w:cstheme="minorHAnsi"/>
          <w:b/>
          <w:color w:val="000000" w:themeColor="text1"/>
        </w:rPr>
        <w:lastRenderedPageBreak/>
        <w:t>Inclusion criteria:</w:t>
      </w:r>
    </w:p>
    <w:p w14:paraId="76A1C2F2" w14:textId="149583A0" w:rsidR="00454D95" w:rsidRPr="00454D95" w:rsidRDefault="00454D95" w:rsidP="00454D95">
      <w:pPr>
        <w:rPr>
          <w:rFonts w:asciiTheme="minorHAnsi" w:hAnsiTheme="minorHAnsi" w:cstheme="minorHAnsi"/>
          <w:bCs/>
          <w:color w:val="000000" w:themeColor="text1"/>
        </w:rPr>
      </w:pPr>
      <w:r w:rsidRPr="00454D95">
        <w:rPr>
          <w:rFonts w:asciiTheme="minorHAnsi" w:hAnsiTheme="minorHAnsi" w:cstheme="minorHAnsi"/>
          <w:bCs/>
          <w:color w:val="000000" w:themeColor="text1"/>
        </w:rPr>
        <w:t>To meet inclusion criteria as set out by the FDA’s Emergency Use Authorization</w:t>
      </w:r>
      <w:r w:rsidR="00436932">
        <w:rPr>
          <w:rFonts w:asciiTheme="minorHAnsi" w:hAnsiTheme="minorHAnsi" w:cstheme="minorHAnsi"/>
          <w:bCs/>
          <w:color w:val="000000" w:themeColor="text1"/>
        </w:rPr>
        <w:t>s for</w:t>
      </w:r>
      <w:r w:rsidR="00212B93" w:rsidRPr="00212B93">
        <w:rPr>
          <w:rFonts w:asciiTheme="minorHAnsi" w:hAnsiTheme="minorHAnsi"/>
        </w:rPr>
        <w:t xml:space="preserve"> </w:t>
      </w:r>
      <w:r w:rsidR="00212B93">
        <w:rPr>
          <w:rFonts w:asciiTheme="minorHAnsi" w:hAnsiTheme="minorHAnsi"/>
        </w:rPr>
        <w:t>monoclonal antibody therapy</w:t>
      </w:r>
      <w:r w:rsidRPr="00454D95">
        <w:rPr>
          <w:rFonts w:asciiTheme="minorHAnsi" w:hAnsiTheme="minorHAnsi" w:cstheme="minorHAnsi"/>
          <w:bCs/>
          <w:color w:val="000000" w:themeColor="text1"/>
        </w:rPr>
        <w:t xml:space="preserve">, patients must meet the following criteria: </w:t>
      </w:r>
    </w:p>
    <w:p w14:paraId="36C0C0D1" w14:textId="77777777" w:rsidR="00454D95" w:rsidRPr="00454D95" w:rsidRDefault="00454D95" w:rsidP="00454D95">
      <w:pPr>
        <w:pStyle w:val="ListParagraph"/>
        <w:widowControl/>
        <w:numPr>
          <w:ilvl w:val="0"/>
          <w:numId w:val="9"/>
        </w:numPr>
        <w:autoSpaceDE/>
        <w:autoSpaceDN/>
        <w:contextualSpacing/>
        <w:rPr>
          <w:rFonts w:asciiTheme="minorHAnsi" w:hAnsiTheme="minorHAnsi" w:cstheme="minorHAnsi"/>
          <w:bCs/>
          <w:color w:val="000000" w:themeColor="text1"/>
        </w:rPr>
      </w:pPr>
      <w:r w:rsidRPr="00454D95">
        <w:rPr>
          <w:rFonts w:asciiTheme="minorHAnsi" w:hAnsiTheme="minorHAnsi" w:cstheme="minorHAnsi"/>
          <w:bCs/>
          <w:color w:val="000000" w:themeColor="text1"/>
        </w:rPr>
        <w:t>Patient must have a positive result on direct SARS-CoV-2 testing</w:t>
      </w:r>
    </w:p>
    <w:p w14:paraId="1BB1D1FE" w14:textId="77777777" w:rsidR="00454D95" w:rsidRPr="00454D95" w:rsidRDefault="00454D95" w:rsidP="00454D95">
      <w:pPr>
        <w:jc w:val="center"/>
        <w:rPr>
          <w:rFonts w:asciiTheme="minorHAnsi" w:hAnsiTheme="minorHAnsi" w:cstheme="minorHAnsi"/>
          <w:bCs/>
          <w:color w:val="000000" w:themeColor="text1"/>
        </w:rPr>
      </w:pPr>
      <w:r w:rsidRPr="00454D95">
        <w:rPr>
          <w:rFonts w:asciiTheme="minorHAnsi" w:hAnsiTheme="minorHAnsi" w:cstheme="minorHAnsi"/>
          <w:bCs/>
          <w:color w:val="000000" w:themeColor="text1"/>
        </w:rPr>
        <w:t>AND</w:t>
      </w:r>
    </w:p>
    <w:p w14:paraId="7C34135F" w14:textId="369E76AF" w:rsidR="00454D95" w:rsidRPr="00AA0918" w:rsidRDefault="00454D95" w:rsidP="00AA0918">
      <w:pPr>
        <w:pStyle w:val="ListParagraph"/>
        <w:widowControl/>
        <w:numPr>
          <w:ilvl w:val="0"/>
          <w:numId w:val="9"/>
        </w:numPr>
        <w:autoSpaceDE/>
        <w:autoSpaceDN/>
        <w:contextualSpacing/>
        <w:rPr>
          <w:rFonts w:asciiTheme="minorHAnsi" w:hAnsiTheme="minorHAnsi" w:cstheme="minorHAnsi"/>
          <w:bCs/>
          <w:color w:val="000000" w:themeColor="text1"/>
        </w:rPr>
      </w:pPr>
      <w:r w:rsidRPr="00454D95">
        <w:rPr>
          <w:rFonts w:asciiTheme="minorHAnsi" w:hAnsiTheme="minorHAnsi" w:cstheme="minorHAnsi"/>
          <w:bCs/>
          <w:color w:val="000000" w:themeColor="text1"/>
        </w:rPr>
        <w:t xml:space="preserve">Patient </w:t>
      </w:r>
      <w:r w:rsidR="00436932">
        <w:rPr>
          <w:rFonts w:asciiTheme="minorHAnsi" w:hAnsiTheme="minorHAnsi" w:cstheme="minorHAnsi"/>
          <w:bCs/>
          <w:color w:val="000000" w:themeColor="text1"/>
        </w:rPr>
        <w:t>should</w:t>
      </w:r>
      <w:r w:rsidRPr="00454D95">
        <w:rPr>
          <w:rFonts w:asciiTheme="minorHAnsi" w:hAnsiTheme="minorHAnsi" w:cstheme="minorHAnsi"/>
          <w:bCs/>
          <w:color w:val="000000" w:themeColor="text1"/>
        </w:rPr>
        <w:t xml:space="preserve"> receive the treatment medication </w:t>
      </w:r>
      <w:r w:rsidR="00436932">
        <w:rPr>
          <w:rFonts w:asciiTheme="minorHAnsi" w:hAnsiTheme="minorHAnsi" w:cstheme="minorHAnsi"/>
          <w:bCs/>
          <w:color w:val="000000" w:themeColor="text1"/>
        </w:rPr>
        <w:t xml:space="preserve">as soon as possible but it must be </w:t>
      </w:r>
      <w:r w:rsidRPr="00454D95">
        <w:rPr>
          <w:rFonts w:asciiTheme="minorHAnsi" w:hAnsiTheme="minorHAnsi" w:cstheme="minorHAnsi"/>
          <w:bCs/>
          <w:color w:val="000000" w:themeColor="text1"/>
        </w:rPr>
        <w:t>within 10 days of symptom onset</w:t>
      </w:r>
      <w:r w:rsidR="00AA0918">
        <w:rPr>
          <w:rFonts w:asciiTheme="minorHAnsi" w:hAnsiTheme="minorHAnsi" w:cstheme="minorHAnsi"/>
          <w:bCs/>
          <w:color w:val="000000" w:themeColor="text1"/>
        </w:rPr>
        <w:t xml:space="preserve">                                                                                   AND</w:t>
      </w:r>
    </w:p>
    <w:p w14:paraId="74D830AC" w14:textId="1CB91A2C" w:rsidR="00454D95" w:rsidRDefault="00454D95" w:rsidP="00454D95">
      <w:pPr>
        <w:pStyle w:val="ListParagraph"/>
        <w:widowControl/>
        <w:numPr>
          <w:ilvl w:val="0"/>
          <w:numId w:val="9"/>
        </w:numPr>
        <w:autoSpaceDE/>
        <w:autoSpaceDN/>
        <w:contextualSpacing/>
        <w:rPr>
          <w:rFonts w:asciiTheme="minorHAnsi" w:hAnsiTheme="minorHAnsi" w:cstheme="minorHAnsi"/>
          <w:bCs/>
          <w:color w:val="000000" w:themeColor="text1"/>
        </w:rPr>
      </w:pPr>
      <w:r w:rsidRPr="00454D95">
        <w:rPr>
          <w:rFonts w:asciiTheme="minorHAnsi" w:hAnsiTheme="minorHAnsi" w:cstheme="minorHAnsi"/>
          <w:bCs/>
          <w:color w:val="000000" w:themeColor="text1"/>
        </w:rPr>
        <w:t xml:space="preserve">Patient must meet one of the </w:t>
      </w:r>
      <w:r>
        <w:rPr>
          <w:rFonts w:asciiTheme="minorHAnsi" w:hAnsiTheme="minorHAnsi" w:cstheme="minorHAnsi"/>
          <w:bCs/>
          <w:color w:val="000000" w:themeColor="text1"/>
        </w:rPr>
        <w:t xml:space="preserve">inclusion </w:t>
      </w:r>
      <w:r w:rsidRPr="00454D95">
        <w:rPr>
          <w:rFonts w:asciiTheme="minorHAnsi" w:hAnsiTheme="minorHAnsi" w:cstheme="minorHAnsi"/>
          <w:bCs/>
          <w:color w:val="000000" w:themeColor="text1"/>
        </w:rPr>
        <w:t xml:space="preserve">criteria as outlined on the below chart </w:t>
      </w:r>
    </w:p>
    <w:p w14:paraId="042DBF1D" w14:textId="7C78F826" w:rsidR="00454D95" w:rsidRPr="00454D95" w:rsidRDefault="00454D95" w:rsidP="00454D95">
      <w:pPr>
        <w:widowControl/>
        <w:autoSpaceDE/>
        <w:autoSpaceDN/>
        <w:contextualSpacing/>
        <w:jc w:val="center"/>
        <w:rPr>
          <w:rFonts w:asciiTheme="minorHAnsi" w:hAnsiTheme="minorHAnsi" w:cstheme="minorHAnsi"/>
          <w:bCs/>
          <w:color w:val="000000" w:themeColor="text1"/>
        </w:rPr>
      </w:pPr>
      <w:r w:rsidRPr="00454D95">
        <w:rPr>
          <w:rFonts w:asciiTheme="minorHAnsi" w:hAnsiTheme="minorHAnsi" w:cstheme="minorHAnsi"/>
          <w:bCs/>
          <w:color w:val="000000" w:themeColor="text1"/>
        </w:rPr>
        <w:t>AND</w:t>
      </w:r>
    </w:p>
    <w:p w14:paraId="24D03EC8" w14:textId="62EB0EF0" w:rsidR="00454D95" w:rsidRPr="0084574A" w:rsidRDefault="00454D95" w:rsidP="0084574A">
      <w:pPr>
        <w:pStyle w:val="ListParagraph"/>
        <w:widowControl/>
        <w:numPr>
          <w:ilvl w:val="0"/>
          <w:numId w:val="9"/>
        </w:numPr>
        <w:autoSpaceDE/>
        <w:autoSpaceDN/>
        <w:contextualSpacing/>
        <w:rPr>
          <w:rFonts w:asciiTheme="minorHAnsi" w:hAnsiTheme="minorHAnsi" w:cstheme="minorHAnsi"/>
          <w:bCs/>
          <w:color w:val="000000" w:themeColor="text1"/>
        </w:rPr>
      </w:pPr>
      <w:r>
        <w:rPr>
          <w:rFonts w:asciiTheme="minorHAnsi" w:hAnsiTheme="minorHAnsi" w:cstheme="minorHAnsi"/>
          <w:bCs/>
          <w:color w:val="000000" w:themeColor="text1"/>
        </w:rPr>
        <w:t>Patient must not meet the exclusion criteria on the below chart of exclusion criteria</w:t>
      </w:r>
    </w:p>
    <w:tbl>
      <w:tblPr>
        <w:tblStyle w:val="TableGrid"/>
        <w:tblW w:w="0" w:type="auto"/>
        <w:tblInd w:w="918" w:type="dxa"/>
        <w:tblLook w:val="04A0" w:firstRow="1" w:lastRow="0" w:firstColumn="1" w:lastColumn="0" w:noHBand="0" w:noVBand="1"/>
      </w:tblPr>
      <w:tblGrid>
        <w:gridCol w:w="803"/>
        <w:gridCol w:w="8547"/>
      </w:tblGrid>
      <w:tr w:rsidR="00454D95" w:rsidRPr="00454D95" w14:paraId="5E800CD3" w14:textId="77777777" w:rsidTr="00454D95">
        <w:tc>
          <w:tcPr>
            <w:tcW w:w="803" w:type="dxa"/>
            <w:shd w:val="clear" w:color="auto" w:fill="D9D9D9" w:themeFill="background1" w:themeFillShade="D9"/>
          </w:tcPr>
          <w:p w14:paraId="640541B7" w14:textId="77777777" w:rsidR="00454D95" w:rsidRPr="00454D95" w:rsidRDefault="00454D95" w:rsidP="00D568FA">
            <w:pPr>
              <w:rPr>
                <w:rFonts w:asciiTheme="minorHAnsi" w:hAnsiTheme="minorHAnsi" w:cstheme="minorHAnsi"/>
                <w:b/>
                <w:bCs/>
                <w:color w:val="000000" w:themeColor="text1"/>
              </w:rPr>
            </w:pPr>
            <w:r w:rsidRPr="00454D95">
              <w:rPr>
                <w:rFonts w:asciiTheme="minorHAnsi" w:hAnsiTheme="minorHAnsi" w:cstheme="minorHAnsi"/>
                <w:b/>
                <w:bCs/>
                <w:color w:val="000000" w:themeColor="text1"/>
              </w:rPr>
              <w:t>Age</w:t>
            </w:r>
          </w:p>
        </w:tc>
        <w:tc>
          <w:tcPr>
            <w:tcW w:w="8547" w:type="dxa"/>
            <w:shd w:val="clear" w:color="auto" w:fill="D9D9D9" w:themeFill="background1" w:themeFillShade="D9"/>
          </w:tcPr>
          <w:p w14:paraId="38B6F920" w14:textId="2BCAE622" w:rsidR="00454D95" w:rsidRPr="00454D95" w:rsidRDefault="00454D95" w:rsidP="00D568FA">
            <w:pPr>
              <w:rPr>
                <w:rFonts w:asciiTheme="minorHAnsi" w:hAnsiTheme="minorHAnsi" w:cstheme="minorHAnsi"/>
                <w:b/>
                <w:bCs/>
                <w:color w:val="000000" w:themeColor="text1"/>
              </w:rPr>
            </w:pPr>
            <w:r w:rsidRPr="00454D95">
              <w:rPr>
                <w:rFonts w:asciiTheme="minorHAnsi" w:hAnsiTheme="minorHAnsi" w:cstheme="minorHAnsi"/>
                <w:b/>
                <w:bCs/>
                <w:color w:val="000000" w:themeColor="text1"/>
              </w:rPr>
              <w:t>Inclusion Criteria</w:t>
            </w:r>
            <w:r w:rsidR="00EA3A5D" w:rsidRPr="00EA3A5D">
              <w:rPr>
                <w:rFonts w:asciiTheme="minorHAnsi" w:hAnsiTheme="minorHAnsi" w:cstheme="minorHAnsi"/>
                <w:b/>
                <w:bCs/>
                <w:color w:val="000000" w:themeColor="text1"/>
                <w:vertAlign w:val="superscript"/>
              </w:rPr>
              <w:t xml:space="preserve">1,2 </w:t>
            </w:r>
          </w:p>
        </w:tc>
      </w:tr>
      <w:tr w:rsidR="00454D95" w:rsidRPr="00EA3A5D" w14:paraId="4F2EB318" w14:textId="77777777" w:rsidTr="00454D95">
        <w:tc>
          <w:tcPr>
            <w:tcW w:w="803" w:type="dxa"/>
          </w:tcPr>
          <w:p w14:paraId="7178F070" w14:textId="55776058" w:rsidR="00454D95" w:rsidRPr="00EA3A5D" w:rsidRDefault="003F4505" w:rsidP="00D568FA">
            <w:pP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&lt; 16</w:t>
            </w:r>
          </w:p>
        </w:tc>
        <w:tc>
          <w:tcPr>
            <w:tcW w:w="8547" w:type="dxa"/>
          </w:tcPr>
          <w:p w14:paraId="47ACE735" w14:textId="77777777" w:rsidR="00454D95" w:rsidRPr="00EA3A5D" w:rsidRDefault="00454D95" w:rsidP="00D568FA">
            <w:pP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 xml:space="preserve">EXCLUDED: Bozeman Health will not be administering monoclonal antibody treatments for SARS-CoV-2 at this time due to a paucity of data on safety and efficacy.  </w:t>
            </w:r>
          </w:p>
        </w:tc>
      </w:tr>
      <w:tr w:rsidR="00454D95" w:rsidRPr="00EA3A5D" w14:paraId="53E1BA4E" w14:textId="77777777" w:rsidTr="00EA3A5D">
        <w:trPr>
          <w:trHeight w:val="3823"/>
        </w:trPr>
        <w:tc>
          <w:tcPr>
            <w:tcW w:w="803" w:type="dxa"/>
          </w:tcPr>
          <w:p w14:paraId="4D998D90" w14:textId="3F630F56" w:rsidR="00454D95" w:rsidRPr="00EA3A5D" w:rsidRDefault="003F4505" w:rsidP="00D568FA">
            <w:pP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16</w:t>
            </w:r>
            <w:r w:rsidR="00B40D4C" w:rsidRPr="00EA3A5D">
              <w:rPr>
                <w:rFonts w:asciiTheme="minorHAnsi" w:hAnsiTheme="minorHAnsi" w:cstheme="minorHAnsi"/>
                <w:color w:val="000000" w:themeColor="text1"/>
                <w:sz w:val="20"/>
                <w:szCs w:val="20"/>
              </w:rPr>
              <w:t>-6</w:t>
            </w:r>
            <w:r w:rsidR="00454D95" w:rsidRPr="00EA3A5D">
              <w:rPr>
                <w:rFonts w:asciiTheme="minorHAnsi" w:hAnsiTheme="minorHAnsi" w:cstheme="minorHAnsi"/>
                <w:color w:val="000000" w:themeColor="text1"/>
                <w:sz w:val="20"/>
                <w:szCs w:val="20"/>
              </w:rPr>
              <w:t>4</w:t>
            </w:r>
          </w:p>
        </w:tc>
        <w:tc>
          <w:tcPr>
            <w:tcW w:w="8547" w:type="dxa"/>
          </w:tcPr>
          <w:p w14:paraId="16D8B218" w14:textId="3222DB5A" w:rsidR="00454D95" w:rsidRPr="00EA3A5D" w:rsidRDefault="00454D95" w:rsidP="00D568FA">
            <w:pPr>
              <w:pStyle w:val="ListNumber"/>
              <w:ind w:left="0" w:firstLine="0"/>
              <w:rPr>
                <w:rFonts w:asciiTheme="minorHAnsi" w:hAnsiTheme="minorHAnsi" w:cstheme="minorHAnsi"/>
                <w:sz w:val="20"/>
                <w:szCs w:val="20"/>
              </w:rPr>
            </w:pPr>
            <w:r w:rsidRPr="00EA3A5D">
              <w:rPr>
                <w:rFonts w:asciiTheme="minorHAnsi" w:hAnsiTheme="minorHAnsi" w:cstheme="minorHAnsi"/>
                <w:sz w:val="20"/>
                <w:szCs w:val="20"/>
                <w:u w:val="single"/>
              </w:rPr>
              <w:t xml:space="preserve">Patients who have one or more of the following </w:t>
            </w:r>
            <w:r w:rsidR="002559BE" w:rsidRPr="00EA3A5D">
              <w:rPr>
                <w:rFonts w:asciiTheme="minorHAnsi" w:hAnsiTheme="minorHAnsi" w:cstheme="minorHAnsi"/>
                <w:sz w:val="20"/>
                <w:szCs w:val="20"/>
                <w:u w:val="single"/>
              </w:rPr>
              <w:t xml:space="preserve">high-risk </w:t>
            </w:r>
            <w:r w:rsidRPr="00EA3A5D">
              <w:rPr>
                <w:rFonts w:asciiTheme="minorHAnsi" w:hAnsiTheme="minorHAnsi" w:cstheme="minorHAnsi"/>
                <w:sz w:val="20"/>
                <w:szCs w:val="20"/>
                <w:u w:val="single"/>
              </w:rPr>
              <w:t>conditions</w:t>
            </w:r>
            <w:r w:rsidR="00AA0918" w:rsidRPr="00EA3A5D">
              <w:rPr>
                <w:rFonts w:asciiTheme="minorHAnsi" w:hAnsiTheme="minorHAnsi" w:cstheme="minorHAnsi"/>
                <w:sz w:val="20"/>
                <w:szCs w:val="20"/>
                <w:u w:val="single"/>
              </w:rPr>
              <w:t xml:space="preserve"> (</w:t>
            </w:r>
            <w:proofErr w:type="spellStart"/>
            <w:r w:rsidR="00AA0918" w:rsidRPr="00EA3A5D">
              <w:rPr>
                <w:rFonts w:asciiTheme="minorHAnsi" w:hAnsiTheme="minorHAnsi" w:cstheme="minorHAnsi"/>
                <w:sz w:val="20"/>
                <w:szCs w:val="20"/>
                <w:u w:val="single"/>
              </w:rPr>
              <w:t>AIIa</w:t>
            </w:r>
            <w:proofErr w:type="spellEnd"/>
            <w:r w:rsidR="00AA0918" w:rsidRPr="00EA3A5D">
              <w:rPr>
                <w:rFonts w:asciiTheme="minorHAnsi" w:hAnsiTheme="minorHAnsi" w:cstheme="minorHAnsi"/>
                <w:sz w:val="20"/>
                <w:szCs w:val="20"/>
                <w:u w:val="single"/>
              </w:rPr>
              <w:t>)</w:t>
            </w:r>
            <w:r w:rsidRPr="00EA3A5D">
              <w:rPr>
                <w:rFonts w:asciiTheme="minorHAnsi" w:hAnsiTheme="minorHAnsi" w:cstheme="minorHAnsi"/>
                <w:sz w:val="20"/>
                <w:szCs w:val="20"/>
              </w:rPr>
              <w:t>:</w:t>
            </w:r>
          </w:p>
          <w:p w14:paraId="7E45D2F3" w14:textId="761BC428" w:rsidR="00EA3A5D" w:rsidRPr="00EA3A5D" w:rsidRDefault="00EA3A5D" w:rsidP="00D568FA">
            <w:pPr>
              <w:pStyle w:val="ListNumber"/>
              <w:ind w:left="0" w:firstLine="0"/>
              <w:rPr>
                <w:rFonts w:asciiTheme="minorHAnsi" w:hAnsiTheme="minorHAnsi" w:cstheme="minorHAnsi"/>
                <w:b/>
                <w:i/>
                <w:sz w:val="20"/>
                <w:szCs w:val="20"/>
              </w:rPr>
            </w:pPr>
            <w:r w:rsidRPr="00EA3A5D">
              <w:rPr>
                <w:rFonts w:asciiTheme="minorHAnsi" w:hAnsiTheme="minorHAnsi" w:cstheme="minorHAnsi"/>
                <w:sz w:val="20"/>
                <w:szCs w:val="20"/>
              </w:rPr>
              <w:t xml:space="preserve"> </w:t>
            </w:r>
            <w:r w:rsidRPr="00EA3A5D">
              <w:rPr>
                <w:rFonts w:asciiTheme="minorHAnsi" w:hAnsiTheme="minorHAnsi" w:cstheme="minorHAnsi"/>
                <w:b/>
                <w:i/>
                <w:sz w:val="20"/>
                <w:szCs w:val="20"/>
              </w:rPr>
              <w:t xml:space="preserve"> (If patient age &lt;18 consult pediatric provider to assess patient to initiate order if indicated)</w:t>
            </w:r>
          </w:p>
          <w:p w14:paraId="1698F989" w14:textId="77777777" w:rsidR="00454D95" w:rsidRPr="00EA3A5D" w:rsidRDefault="00454D95" w:rsidP="009E5DD7">
            <w:pPr>
              <w:pStyle w:val="ListNumber"/>
              <w:numPr>
                <w:ilvl w:val="0"/>
                <w:numId w:val="7"/>
              </w:numPr>
              <w:rPr>
                <w:rFonts w:asciiTheme="minorHAnsi" w:hAnsiTheme="minorHAnsi" w:cstheme="minorHAnsi"/>
                <w:sz w:val="20"/>
                <w:szCs w:val="20"/>
              </w:rPr>
            </w:pPr>
            <w:r w:rsidRPr="00EA3A5D">
              <w:rPr>
                <w:rFonts w:asciiTheme="minorHAnsi" w:hAnsiTheme="minorHAnsi" w:cstheme="minorHAnsi"/>
                <w:sz w:val="20"/>
                <w:szCs w:val="20"/>
              </w:rPr>
              <w:t>Diabetes (type 1 or 2)</w:t>
            </w:r>
          </w:p>
          <w:p w14:paraId="05A9B4F8" w14:textId="77777777" w:rsidR="00454D95" w:rsidRPr="00EA3A5D" w:rsidRDefault="00454D95" w:rsidP="009E5DD7">
            <w:pPr>
              <w:pStyle w:val="ListNumber"/>
              <w:numPr>
                <w:ilvl w:val="0"/>
                <w:numId w:val="7"/>
              </w:numPr>
              <w:rPr>
                <w:rFonts w:asciiTheme="minorHAnsi" w:hAnsiTheme="minorHAnsi" w:cstheme="minorHAnsi"/>
                <w:sz w:val="20"/>
                <w:szCs w:val="20"/>
              </w:rPr>
            </w:pPr>
            <w:r w:rsidRPr="00EA3A5D">
              <w:rPr>
                <w:rFonts w:asciiTheme="minorHAnsi" w:hAnsiTheme="minorHAnsi" w:cstheme="minorHAnsi"/>
                <w:sz w:val="20"/>
                <w:szCs w:val="20"/>
              </w:rPr>
              <w:t>Immunosuppressive disease (HIV/AIDS, etc.)</w:t>
            </w:r>
          </w:p>
          <w:p w14:paraId="5A904A69" w14:textId="77777777" w:rsidR="00454D95" w:rsidRPr="00EA3A5D" w:rsidRDefault="00454D95" w:rsidP="009E5DD7">
            <w:pPr>
              <w:pStyle w:val="ListNumber"/>
              <w:numPr>
                <w:ilvl w:val="0"/>
                <w:numId w:val="7"/>
              </w:numPr>
              <w:rPr>
                <w:rFonts w:asciiTheme="minorHAnsi" w:hAnsiTheme="minorHAnsi" w:cstheme="minorHAnsi"/>
                <w:sz w:val="20"/>
                <w:szCs w:val="20"/>
              </w:rPr>
            </w:pPr>
            <w:r w:rsidRPr="00EA3A5D">
              <w:rPr>
                <w:rFonts w:asciiTheme="minorHAnsi" w:hAnsiTheme="minorHAnsi" w:cstheme="minorHAnsi"/>
                <w:sz w:val="20"/>
                <w:szCs w:val="20"/>
              </w:rPr>
              <w:t>Receiving Immunosuppressive treatment (chemotherapy, etc.)</w:t>
            </w:r>
          </w:p>
          <w:p w14:paraId="19969958" w14:textId="77777777" w:rsidR="00454D95" w:rsidRPr="00EA3A5D" w:rsidRDefault="00881FE3" w:rsidP="009E5DD7">
            <w:pPr>
              <w:pStyle w:val="ListNumber"/>
              <w:numPr>
                <w:ilvl w:val="0"/>
                <w:numId w:val="7"/>
              </w:numPr>
              <w:rPr>
                <w:rFonts w:asciiTheme="minorHAnsi" w:hAnsiTheme="minorHAnsi" w:cstheme="minorHAnsi"/>
                <w:sz w:val="20"/>
                <w:szCs w:val="20"/>
              </w:rPr>
            </w:pPr>
            <w:r w:rsidRPr="00EA3A5D">
              <w:rPr>
                <w:rFonts w:asciiTheme="minorHAnsi" w:hAnsiTheme="minorHAnsi" w:cstheme="minorHAnsi"/>
                <w:sz w:val="20"/>
                <w:szCs w:val="20"/>
              </w:rPr>
              <w:t>Obesity Body Mass Index (BMI) &gt; 30</w:t>
            </w:r>
          </w:p>
          <w:p w14:paraId="36BED9C1" w14:textId="34A12002" w:rsidR="009E5DD7" w:rsidRPr="00EA3A5D" w:rsidRDefault="009E5DD7" w:rsidP="009E5DD7">
            <w:pPr>
              <w:pStyle w:val="ListNumber"/>
              <w:numPr>
                <w:ilvl w:val="0"/>
                <w:numId w:val="7"/>
              </w:numPr>
              <w:rPr>
                <w:rFonts w:asciiTheme="minorHAnsi" w:hAnsiTheme="minorHAnsi" w:cstheme="minorHAnsi"/>
                <w:sz w:val="20"/>
                <w:szCs w:val="20"/>
              </w:rPr>
            </w:pPr>
            <w:r w:rsidRPr="00EA3A5D">
              <w:rPr>
                <w:rFonts w:asciiTheme="minorHAnsi" w:hAnsiTheme="minorHAnsi" w:cstheme="minorHAnsi"/>
                <w:sz w:val="20"/>
                <w:szCs w:val="20"/>
              </w:rPr>
              <w:t>Cardiovascular disease (including congenital heart disease)</w:t>
            </w:r>
          </w:p>
          <w:p w14:paraId="08E33C3C" w14:textId="77777777" w:rsidR="009E5DD7" w:rsidRPr="00EA3A5D" w:rsidRDefault="009E5DD7" w:rsidP="009E5DD7">
            <w:pPr>
              <w:pStyle w:val="ListNumber"/>
              <w:numPr>
                <w:ilvl w:val="0"/>
                <w:numId w:val="7"/>
              </w:numPr>
              <w:rPr>
                <w:rFonts w:asciiTheme="minorHAnsi" w:hAnsiTheme="minorHAnsi" w:cstheme="minorHAnsi"/>
                <w:sz w:val="20"/>
                <w:szCs w:val="20"/>
              </w:rPr>
            </w:pPr>
            <w:r w:rsidRPr="00EA3A5D">
              <w:rPr>
                <w:rFonts w:asciiTheme="minorHAnsi" w:hAnsiTheme="minorHAnsi" w:cstheme="minorHAnsi"/>
                <w:sz w:val="20"/>
                <w:szCs w:val="20"/>
              </w:rPr>
              <w:t>Hypertension</w:t>
            </w:r>
          </w:p>
          <w:p w14:paraId="36BB8B74" w14:textId="0063909D" w:rsidR="009E5DD7" w:rsidRPr="00EA3A5D" w:rsidRDefault="009E5DD7" w:rsidP="009E5DD7">
            <w:pPr>
              <w:pStyle w:val="ListNumber"/>
              <w:numPr>
                <w:ilvl w:val="0"/>
                <w:numId w:val="7"/>
              </w:numPr>
              <w:rPr>
                <w:rFonts w:asciiTheme="minorHAnsi" w:hAnsiTheme="minorHAnsi" w:cstheme="minorHAnsi"/>
                <w:sz w:val="20"/>
                <w:szCs w:val="20"/>
              </w:rPr>
            </w:pPr>
            <w:r w:rsidRPr="00EA3A5D">
              <w:rPr>
                <w:rFonts w:asciiTheme="minorHAnsi" w:hAnsiTheme="minorHAnsi" w:cstheme="minorHAnsi"/>
                <w:sz w:val="20"/>
                <w:szCs w:val="20"/>
              </w:rPr>
              <w:t>Chronic lung diseases (e.g. chronic obstructive pulmonary disease (COPD), moderate-to-severe asthma, interstitial lung disease, cystic fibrosis, pulmonary hypertension)</w:t>
            </w:r>
          </w:p>
        </w:tc>
      </w:tr>
      <w:tr w:rsidR="00F63529" w:rsidRPr="00EA3A5D" w14:paraId="63ACF85E" w14:textId="77777777" w:rsidTr="00454D95">
        <w:tc>
          <w:tcPr>
            <w:tcW w:w="803" w:type="dxa"/>
          </w:tcPr>
          <w:p w14:paraId="02E81939" w14:textId="55A40502" w:rsidR="00F63529" w:rsidRPr="00EA3A5D" w:rsidRDefault="003F4505" w:rsidP="00D568FA">
            <w:pP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16</w:t>
            </w:r>
            <w:r w:rsidR="00AA0918" w:rsidRPr="00EA3A5D">
              <w:rPr>
                <w:rFonts w:asciiTheme="minorHAnsi" w:hAnsiTheme="minorHAnsi" w:cstheme="minorHAnsi"/>
                <w:color w:val="000000" w:themeColor="text1"/>
                <w:sz w:val="20"/>
                <w:szCs w:val="20"/>
              </w:rPr>
              <w:t>-64</w:t>
            </w:r>
          </w:p>
        </w:tc>
        <w:tc>
          <w:tcPr>
            <w:tcW w:w="8547" w:type="dxa"/>
          </w:tcPr>
          <w:p w14:paraId="6D952BA1" w14:textId="77777777" w:rsidR="00AA0918" w:rsidRPr="00EA3A5D" w:rsidRDefault="00AA0918" w:rsidP="00EA3A5D">
            <w:pPr>
              <w:pStyle w:val="ListNumber"/>
              <w:spacing w:before="0" w:after="0"/>
              <w:ind w:left="0" w:firstLine="0"/>
              <w:rPr>
                <w:rFonts w:asciiTheme="minorHAnsi" w:hAnsiTheme="minorHAnsi" w:cstheme="minorHAnsi"/>
                <w:color w:val="000000" w:themeColor="text1"/>
                <w:sz w:val="20"/>
                <w:szCs w:val="20"/>
                <w:u w:val="single"/>
              </w:rPr>
            </w:pPr>
            <w:r w:rsidRPr="00EA3A5D">
              <w:rPr>
                <w:rFonts w:asciiTheme="minorHAnsi" w:hAnsiTheme="minorHAnsi" w:cstheme="minorHAnsi"/>
                <w:color w:val="000000" w:themeColor="text1"/>
                <w:sz w:val="20"/>
                <w:szCs w:val="20"/>
                <w:u w:val="single"/>
              </w:rPr>
              <w:t>Other conditions or factors that had limited representation in clinical trials, but are</w:t>
            </w:r>
          </w:p>
          <w:p w14:paraId="0EB7B73A" w14:textId="352FA4D4" w:rsidR="00AA0918" w:rsidRPr="00EA3A5D" w:rsidRDefault="00AA0918" w:rsidP="00EA3A5D">
            <w:pPr>
              <w:pStyle w:val="ListNumber"/>
              <w:spacing w:before="0" w:after="0"/>
              <w:ind w:left="0" w:firstLine="0"/>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u w:val="single"/>
              </w:rPr>
              <w:t>considered risk factors for progression to severe COVID-19 by the CDC and may be considered for therapy</w:t>
            </w:r>
            <w:r w:rsidRPr="00EA3A5D">
              <w:rPr>
                <w:rFonts w:asciiTheme="minorHAnsi" w:hAnsiTheme="minorHAnsi" w:cstheme="minorHAnsi"/>
                <w:color w:val="000000" w:themeColor="text1"/>
                <w:sz w:val="20"/>
                <w:szCs w:val="20"/>
              </w:rPr>
              <w:t>:</w:t>
            </w:r>
          </w:p>
          <w:p w14:paraId="7FD321D8" w14:textId="3016D537" w:rsidR="00EA3A5D" w:rsidRPr="00EA3A5D" w:rsidRDefault="00EA3A5D" w:rsidP="00AA0918">
            <w:pPr>
              <w:pStyle w:val="ListNumber"/>
              <w:ind w:left="0" w:firstLine="0"/>
              <w:rPr>
                <w:rFonts w:asciiTheme="minorHAnsi" w:hAnsiTheme="minorHAnsi" w:cstheme="minorHAnsi"/>
                <w:b/>
                <w:i/>
                <w:color w:val="000000" w:themeColor="text1"/>
                <w:sz w:val="20"/>
                <w:szCs w:val="20"/>
              </w:rPr>
            </w:pPr>
            <w:r w:rsidRPr="00EA3A5D">
              <w:rPr>
                <w:rFonts w:asciiTheme="minorHAnsi" w:hAnsiTheme="minorHAnsi" w:cstheme="minorHAnsi"/>
                <w:b/>
                <w:i/>
                <w:color w:val="000000" w:themeColor="text1"/>
                <w:sz w:val="20"/>
                <w:szCs w:val="20"/>
              </w:rPr>
              <w:t>(If patient age &lt;18 consult pediatric provider to assess patient to initiate order if indicated)</w:t>
            </w:r>
          </w:p>
          <w:p w14:paraId="6046AEED" w14:textId="472008D4" w:rsidR="00AA0918" w:rsidRPr="00EA3A5D" w:rsidRDefault="00AA0918" w:rsidP="00AA0918">
            <w:pPr>
              <w:pStyle w:val="ListNumbe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 An immunocompromising condition or immunosuppressive treatment (AIII) (based on theoretic considerations, many experts strongly recommend therapy for patients who are immunosuppressed despite their limited representation in clinical trials).</w:t>
            </w:r>
          </w:p>
          <w:p w14:paraId="12B194EA" w14:textId="77777777" w:rsidR="00AA0918" w:rsidRPr="00EA3A5D" w:rsidRDefault="00AA0918" w:rsidP="00AA0918">
            <w:pPr>
              <w:pStyle w:val="ListNumbe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 Overweight (BMI 25–30) as the sole risk factor (BIII)</w:t>
            </w:r>
          </w:p>
          <w:p w14:paraId="41AA8E2E" w14:textId="77777777" w:rsidR="00AA0918" w:rsidRPr="00EA3A5D" w:rsidRDefault="00AA0918" w:rsidP="00AA0918">
            <w:pPr>
              <w:pStyle w:val="ListNumbe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 Chronic kidney disease (BIII)</w:t>
            </w:r>
          </w:p>
          <w:p w14:paraId="471D44E4" w14:textId="77777777" w:rsidR="00AA0918" w:rsidRPr="00EA3A5D" w:rsidRDefault="00AA0918" w:rsidP="00AA0918">
            <w:pPr>
              <w:pStyle w:val="ListNumbe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 Pregnancy (BIII)</w:t>
            </w:r>
          </w:p>
          <w:p w14:paraId="48E8B1EC" w14:textId="77777777" w:rsidR="00AA0918" w:rsidRPr="00EA3A5D" w:rsidRDefault="00AA0918" w:rsidP="00AA0918">
            <w:pPr>
              <w:pStyle w:val="ListNumbe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 Sickle cell disease (BIII)</w:t>
            </w:r>
          </w:p>
          <w:p w14:paraId="3EB78FFA" w14:textId="131BF233" w:rsidR="00AA0918" w:rsidRPr="00EA3A5D" w:rsidRDefault="00AA0918" w:rsidP="00AA0918">
            <w:pPr>
              <w:pStyle w:val="ListNumbe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 Neurodevelopmental disorders (e.g., cerebral palsy) or other conditions that confer medical complexity (e.g., genetic or metabolic syndromes and severe congenital anomalies) (BIII)</w:t>
            </w:r>
          </w:p>
          <w:p w14:paraId="1D1C59C7" w14:textId="0F59ACFD" w:rsidR="00F63529" w:rsidRPr="00EA3A5D" w:rsidRDefault="00AA0918" w:rsidP="00AA0918">
            <w:pPr>
              <w:pStyle w:val="ListNumbe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rPr>
              <w:t>• Medical-related technological dependence (e.g., tracheostomy, gastrostomy, or positive pressure ventilation [not related to COVID-19]) (BIII)</w:t>
            </w:r>
          </w:p>
        </w:tc>
      </w:tr>
      <w:tr w:rsidR="00AA0918" w:rsidRPr="00EA3A5D" w14:paraId="57E5C5FB" w14:textId="77777777" w:rsidTr="00BB5245">
        <w:tc>
          <w:tcPr>
            <w:tcW w:w="803" w:type="dxa"/>
          </w:tcPr>
          <w:p w14:paraId="13DB9BFC" w14:textId="768ECAFB" w:rsidR="0084574A" w:rsidRPr="00EA3A5D" w:rsidRDefault="00AA0918" w:rsidP="00BB5245">
            <w:pPr>
              <w:rPr>
                <w:rFonts w:asciiTheme="minorHAnsi" w:hAnsiTheme="minorHAnsi" w:cstheme="minorHAnsi"/>
                <w:color w:val="000000" w:themeColor="text1"/>
                <w:sz w:val="20"/>
                <w:szCs w:val="20"/>
              </w:rPr>
            </w:pPr>
            <w:r w:rsidRPr="00EA3A5D">
              <w:rPr>
                <w:rFonts w:asciiTheme="minorHAnsi" w:hAnsiTheme="minorHAnsi" w:cstheme="minorHAnsi"/>
                <w:color w:val="000000" w:themeColor="text1"/>
                <w:sz w:val="20"/>
                <w:szCs w:val="20"/>
                <w:u w:val="single"/>
              </w:rPr>
              <w:t>&gt;</w:t>
            </w:r>
            <w:r w:rsidRPr="00EA3A5D">
              <w:rPr>
                <w:rFonts w:asciiTheme="minorHAnsi" w:hAnsiTheme="minorHAnsi" w:cstheme="minorHAnsi"/>
                <w:color w:val="000000" w:themeColor="text1"/>
                <w:sz w:val="20"/>
                <w:szCs w:val="20"/>
              </w:rPr>
              <w:t>65</w:t>
            </w:r>
          </w:p>
          <w:p w14:paraId="5F0DE3A9" w14:textId="77777777" w:rsidR="00AA0918" w:rsidRPr="00EA3A5D" w:rsidRDefault="00AA0918" w:rsidP="0084574A">
            <w:pPr>
              <w:rPr>
                <w:rFonts w:asciiTheme="minorHAnsi" w:hAnsiTheme="minorHAnsi" w:cstheme="minorHAnsi"/>
                <w:sz w:val="20"/>
                <w:szCs w:val="20"/>
              </w:rPr>
            </w:pPr>
          </w:p>
        </w:tc>
        <w:tc>
          <w:tcPr>
            <w:tcW w:w="8547" w:type="dxa"/>
          </w:tcPr>
          <w:p w14:paraId="6AFBC5F2" w14:textId="77777777" w:rsidR="00AA0918" w:rsidRPr="00EA3A5D" w:rsidRDefault="00AA0918" w:rsidP="00BB5245">
            <w:pPr>
              <w:pStyle w:val="ListNumber"/>
              <w:numPr>
                <w:ilvl w:val="0"/>
                <w:numId w:val="8"/>
              </w:numPr>
              <w:rPr>
                <w:rFonts w:asciiTheme="minorHAnsi" w:hAnsiTheme="minorHAnsi" w:cstheme="minorHAnsi"/>
                <w:sz w:val="20"/>
                <w:szCs w:val="20"/>
              </w:rPr>
            </w:pPr>
            <w:r w:rsidRPr="00EA3A5D">
              <w:rPr>
                <w:rFonts w:asciiTheme="minorHAnsi" w:hAnsiTheme="minorHAnsi" w:cstheme="minorHAnsi"/>
                <w:color w:val="000000" w:themeColor="text1"/>
                <w:sz w:val="20"/>
                <w:szCs w:val="20"/>
              </w:rPr>
              <w:t>INCLUDED – ALL patients qualify</w:t>
            </w:r>
          </w:p>
        </w:tc>
      </w:tr>
    </w:tbl>
    <w:p w14:paraId="45E0A313" w14:textId="4276343C" w:rsidR="00454D95" w:rsidRPr="00C00B2E" w:rsidRDefault="0084574A" w:rsidP="0084574A">
      <w:pPr>
        <w:rPr>
          <w:rFonts w:asciiTheme="minorHAnsi" w:hAnsiTheme="minorHAnsi" w:cstheme="minorHAnsi"/>
          <w:i/>
          <w:color w:val="000000" w:themeColor="text1"/>
        </w:rPr>
      </w:pPr>
      <w:r w:rsidRPr="00C00B2E">
        <w:rPr>
          <w:rFonts w:asciiTheme="minorHAnsi" w:hAnsiTheme="minorHAnsi" w:cstheme="minorHAnsi"/>
          <w:i/>
          <w:color w:val="000000" w:themeColor="text1"/>
        </w:rPr>
        <w:t xml:space="preserve">                  </w:t>
      </w:r>
      <w:r w:rsidR="00EA3A5D" w:rsidRPr="00EA3A5D">
        <w:rPr>
          <w:rFonts w:asciiTheme="minorHAnsi" w:hAnsiTheme="minorHAnsi" w:cstheme="minorHAnsi"/>
          <w:i/>
          <w:color w:val="000000" w:themeColor="text1"/>
          <w:vertAlign w:val="superscript"/>
        </w:rPr>
        <w:t>1</w:t>
      </w:r>
      <w:r w:rsidRPr="00C00B2E">
        <w:rPr>
          <w:rFonts w:asciiTheme="minorHAnsi" w:hAnsiTheme="minorHAnsi" w:cstheme="minorHAnsi"/>
          <w:i/>
          <w:color w:val="000000" w:themeColor="text1"/>
        </w:rPr>
        <w:t xml:space="preserve"> </w:t>
      </w:r>
      <w:r w:rsidRPr="00EA3A5D">
        <w:rPr>
          <w:rFonts w:asciiTheme="minorHAnsi" w:hAnsiTheme="minorHAnsi" w:cstheme="minorHAnsi"/>
          <w:i/>
          <w:color w:val="000000" w:themeColor="text1"/>
          <w:sz w:val="20"/>
          <w:szCs w:val="20"/>
        </w:rPr>
        <w:t>Food and Drug Administration Emergency Use Criteria for Use of Anti-SARS-CoV-2 Monoclonal Antibodies</w:t>
      </w:r>
      <w:r w:rsidRPr="00C00B2E">
        <w:rPr>
          <w:rFonts w:asciiTheme="minorHAnsi" w:hAnsiTheme="minorHAnsi" w:cstheme="minorHAnsi"/>
          <w:i/>
          <w:color w:val="000000" w:themeColor="text1"/>
        </w:rPr>
        <w:t xml:space="preserve"> </w:t>
      </w:r>
    </w:p>
    <w:p w14:paraId="14D528A8" w14:textId="5142FA1B" w:rsidR="00454D95" w:rsidRDefault="00EA3A5D" w:rsidP="00454D95">
      <w:pPr>
        <w:rPr>
          <w:rFonts w:asciiTheme="minorHAnsi" w:hAnsiTheme="minorHAnsi" w:cstheme="minorHAnsi"/>
          <w:color w:val="000000" w:themeColor="text1"/>
          <w:sz w:val="20"/>
          <w:szCs w:val="20"/>
        </w:rPr>
      </w:pPr>
      <w:r>
        <w:rPr>
          <w:rFonts w:asciiTheme="minorHAnsi" w:hAnsiTheme="minorHAnsi" w:cstheme="minorHAnsi"/>
          <w:color w:val="000000" w:themeColor="text1"/>
          <w:vertAlign w:val="superscript"/>
        </w:rPr>
        <w:t xml:space="preserve">                            </w:t>
      </w:r>
      <w:r w:rsidRPr="00EA3A5D">
        <w:rPr>
          <w:rFonts w:asciiTheme="minorHAnsi" w:hAnsiTheme="minorHAnsi" w:cstheme="minorHAnsi"/>
          <w:color w:val="000000" w:themeColor="text1"/>
          <w:vertAlign w:val="superscript"/>
        </w:rPr>
        <w:t>2</w:t>
      </w:r>
      <w:r w:rsidRPr="00EA3A5D">
        <w:rPr>
          <w:rFonts w:asciiTheme="minorHAnsi" w:hAnsiTheme="minorHAnsi" w:cstheme="minorHAnsi"/>
          <w:color w:val="000000" w:themeColor="text1"/>
          <w:sz w:val="20"/>
          <w:szCs w:val="20"/>
        </w:rPr>
        <w:t xml:space="preserve"> </w:t>
      </w:r>
      <w:r w:rsidR="00454D95" w:rsidRPr="00EA3A5D">
        <w:rPr>
          <w:rFonts w:asciiTheme="minorHAnsi" w:hAnsiTheme="minorHAnsi" w:cstheme="minorHAnsi"/>
          <w:color w:val="000000" w:themeColor="text1"/>
          <w:sz w:val="20"/>
          <w:szCs w:val="20"/>
        </w:rPr>
        <w:t xml:space="preserve">Pregnancy: Monoclonal antibody treatment would be considered in pregnancy only with involvement of and by </w:t>
      </w:r>
      <w:r w:rsidR="00454D95" w:rsidRPr="00EA3A5D">
        <w:rPr>
          <w:rFonts w:asciiTheme="minorHAnsi" w:hAnsiTheme="minorHAnsi" w:cstheme="minorHAnsi"/>
          <w:color w:val="000000" w:themeColor="text1"/>
          <w:sz w:val="20"/>
          <w:szCs w:val="20"/>
        </w:rPr>
        <w:lastRenderedPageBreak/>
        <w:t xml:space="preserve">recommendation of maternal-fetal medicine.  </w:t>
      </w:r>
    </w:p>
    <w:p w14:paraId="1181AFC9" w14:textId="77777777" w:rsidR="00521013" w:rsidRPr="00454D95" w:rsidRDefault="00521013" w:rsidP="00454D95">
      <w:pPr>
        <w:rPr>
          <w:rFonts w:asciiTheme="minorHAnsi" w:hAnsiTheme="minorHAnsi" w:cstheme="minorHAnsi"/>
          <w:color w:val="000000" w:themeColor="text1"/>
        </w:rPr>
      </w:pPr>
    </w:p>
    <w:p w14:paraId="50858428" w14:textId="77777777" w:rsidR="00454D95" w:rsidRPr="00454D95" w:rsidRDefault="00454D95" w:rsidP="00454D95">
      <w:pPr>
        <w:rPr>
          <w:rFonts w:asciiTheme="minorHAnsi" w:hAnsiTheme="minorHAnsi" w:cstheme="minorHAnsi"/>
          <w:b/>
          <w:color w:val="000000" w:themeColor="text1"/>
        </w:rPr>
      </w:pPr>
      <w:r w:rsidRPr="00454D95">
        <w:rPr>
          <w:rFonts w:asciiTheme="minorHAnsi" w:hAnsiTheme="minorHAnsi" w:cstheme="minorHAnsi"/>
          <w:b/>
          <w:color w:val="000000" w:themeColor="text1"/>
        </w:rPr>
        <w:t>Exclusion criteria:</w:t>
      </w:r>
    </w:p>
    <w:tbl>
      <w:tblPr>
        <w:tblStyle w:val="TableGrid"/>
        <w:tblW w:w="0" w:type="auto"/>
        <w:tblLook w:val="04A0" w:firstRow="1" w:lastRow="0" w:firstColumn="1" w:lastColumn="0" w:noHBand="0" w:noVBand="1"/>
      </w:tblPr>
      <w:tblGrid>
        <w:gridCol w:w="10344"/>
      </w:tblGrid>
      <w:tr w:rsidR="00454D95" w:rsidRPr="00454D95" w14:paraId="0338369A" w14:textId="77777777" w:rsidTr="003428C2">
        <w:trPr>
          <w:trHeight w:val="251"/>
        </w:trPr>
        <w:tc>
          <w:tcPr>
            <w:tcW w:w="10344" w:type="dxa"/>
            <w:shd w:val="clear" w:color="auto" w:fill="D9D9D9" w:themeFill="background1" w:themeFillShade="D9"/>
          </w:tcPr>
          <w:p w14:paraId="2D2BC52E" w14:textId="77777777" w:rsidR="00454D95" w:rsidRPr="00454D95" w:rsidRDefault="00454D95" w:rsidP="00D568FA">
            <w:pPr>
              <w:rPr>
                <w:rFonts w:asciiTheme="minorHAnsi" w:hAnsiTheme="minorHAnsi" w:cstheme="minorHAnsi"/>
                <w:color w:val="000000" w:themeColor="text1"/>
              </w:rPr>
            </w:pPr>
            <w:r w:rsidRPr="00454D95">
              <w:rPr>
                <w:rFonts w:asciiTheme="minorHAnsi" w:hAnsiTheme="minorHAnsi" w:cstheme="minorHAnsi"/>
                <w:color w:val="000000" w:themeColor="text1"/>
              </w:rPr>
              <w:t>Criteria</w:t>
            </w:r>
          </w:p>
        </w:tc>
      </w:tr>
      <w:tr w:rsidR="00454D95" w:rsidRPr="00454D95" w14:paraId="232B1B21" w14:textId="77777777" w:rsidTr="003428C2">
        <w:trPr>
          <w:trHeight w:val="1530"/>
        </w:trPr>
        <w:tc>
          <w:tcPr>
            <w:tcW w:w="10344" w:type="dxa"/>
          </w:tcPr>
          <w:p w14:paraId="1E9370F6" w14:textId="22BCFA00" w:rsidR="00454D95" w:rsidRPr="00454D95" w:rsidRDefault="00E110FA" w:rsidP="00454D95">
            <w:pPr>
              <w:pStyle w:val="ListParagraph"/>
              <w:widowControl/>
              <w:numPr>
                <w:ilvl w:val="0"/>
                <w:numId w:val="8"/>
              </w:numPr>
              <w:autoSpaceDE/>
              <w:autoSpaceDN/>
              <w:contextualSpacing/>
              <w:rPr>
                <w:rFonts w:asciiTheme="minorHAnsi" w:hAnsiTheme="minorHAnsi" w:cstheme="minorHAnsi"/>
                <w:color w:val="000000" w:themeColor="text1"/>
              </w:rPr>
            </w:pPr>
            <w:r>
              <w:rPr>
                <w:rFonts w:asciiTheme="minorHAnsi" w:hAnsiTheme="minorHAnsi" w:cstheme="minorHAnsi"/>
                <w:color w:val="000000" w:themeColor="text1"/>
              </w:rPr>
              <w:t>Age &lt;16</w:t>
            </w:r>
            <w:r w:rsidR="006E1EA7">
              <w:rPr>
                <w:rFonts w:asciiTheme="minorHAnsi" w:hAnsiTheme="minorHAnsi" w:cstheme="minorHAnsi"/>
                <w:color w:val="000000" w:themeColor="text1"/>
              </w:rPr>
              <w:t xml:space="preserve"> </w:t>
            </w:r>
            <w:r w:rsidR="00454D95" w:rsidRPr="00454D95">
              <w:rPr>
                <w:rFonts w:asciiTheme="minorHAnsi" w:hAnsiTheme="minorHAnsi" w:cstheme="minorHAnsi"/>
                <w:color w:val="000000" w:themeColor="text1"/>
              </w:rPr>
              <w:t xml:space="preserve">(Consult pediatrics regarding decision making and options for specialty referral for pediatric patients of concern).  </w:t>
            </w:r>
          </w:p>
          <w:p w14:paraId="19615DFF" w14:textId="35B2AE6D" w:rsidR="00454D95" w:rsidRPr="00454D95" w:rsidRDefault="00454D95" w:rsidP="00454D95">
            <w:pPr>
              <w:pStyle w:val="ListParagraph"/>
              <w:widowControl/>
              <w:numPr>
                <w:ilvl w:val="0"/>
                <w:numId w:val="8"/>
              </w:numPr>
              <w:autoSpaceDE/>
              <w:autoSpaceDN/>
              <w:contextualSpacing/>
              <w:rPr>
                <w:rFonts w:asciiTheme="minorHAnsi" w:hAnsiTheme="minorHAnsi" w:cstheme="minorHAnsi"/>
                <w:color w:val="000000" w:themeColor="text1"/>
              </w:rPr>
            </w:pPr>
            <w:r w:rsidRPr="00454D95">
              <w:rPr>
                <w:rFonts w:asciiTheme="minorHAnsi" w:hAnsiTheme="minorHAnsi" w:cstheme="minorHAnsi"/>
                <w:color w:val="000000" w:themeColor="text1"/>
              </w:rPr>
              <w:t>Patients who are hospitalized due to COVID-19</w:t>
            </w:r>
            <w:r w:rsidR="007A4258">
              <w:rPr>
                <w:rFonts w:asciiTheme="minorHAnsi" w:hAnsiTheme="minorHAnsi" w:cstheme="minorHAnsi"/>
                <w:color w:val="000000" w:themeColor="text1"/>
              </w:rPr>
              <w:t xml:space="preserve"> except in a clinical trial</w:t>
            </w:r>
          </w:p>
          <w:p w14:paraId="475FB4D6" w14:textId="77777777" w:rsidR="00454D95" w:rsidRPr="00454D95" w:rsidRDefault="00454D95" w:rsidP="00454D95">
            <w:pPr>
              <w:pStyle w:val="ListParagraph"/>
              <w:widowControl/>
              <w:numPr>
                <w:ilvl w:val="0"/>
                <w:numId w:val="8"/>
              </w:numPr>
              <w:autoSpaceDE/>
              <w:autoSpaceDN/>
              <w:contextualSpacing/>
              <w:rPr>
                <w:rFonts w:asciiTheme="minorHAnsi" w:hAnsiTheme="minorHAnsi" w:cstheme="minorHAnsi"/>
                <w:color w:val="000000" w:themeColor="text1"/>
              </w:rPr>
            </w:pPr>
            <w:r w:rsidRPr="00454D95">
              <w:rPr>
                <w:rFonts w:asciiTheme="minorHAnsi" w:hAnsiTheme="minorHAnsi" w:cstheme="minorHAnsi"/>
                <w:color w:val="000000" w:themeColor="text1"/>
              </w:rPr>
              <w:t xml:space="preserve">Patients who require oxygen therapy due to COVID-19 </w:t>
            </w:r>
          </w:p>
          <w:p w14:paraId="3DA94E3C" w14:textId="77777777" w:rsidR="00454D95" w:rsidRPr="00454D95" w:rsidRDefault="00454D95" w:rsidP="00454D95">
            <w:pPr>
              <w:pStyle w:val="ListParagraph"/>
              <w:widowControl/>
              <w:numPr>
                <w:ilvl w:val="0"/>
                <w:numId w:val="8"/>
              </w:numPr>
              <w:autoSpaceDE/>
              <w:autoSpaceDN/>
              <w:contextualSpacing/>
              <w:rPr>
                <w:rFonts w:asciiTheme="minorHAnsi" w:hAnsiTheme="minorHAnsi" w:cstheme="minorHAnsi"/>
                <w:color w:val="000000" w:themeColor="text1"/>
              </w:rPr>
            </w:pPr>
            <w:r w:rsidRPr="00454D95">
              <w:rPr>
                <w:rFonts w:asciiTheme="minorHAnsi" w:hAnsiTheme="minorHAnsi" w:cstheme="minorHAnsi"/>
                <w:color w:val="000000" w:themeColor="text1"/>
              </w:rPr>
              <w:t>Patients who require an increase in their baseline oxygen flow rate due to COVID-19 (when oxygen therapy is due to underlying non-COVID-19 related comorbidity).</w:t>
            </w:r>
          </w:p>
        </w:tc>
      </w:tr>
    </w:tbl>
    <w:p w14:paraId="2E3EB992" w14:textId="006EC119" w:rsidR="00F42EE2" w:rsidRDefault="005B653B" w:rsidP="007271DB">
      <w:pPr>
        <w:pStyle w:val="BodyText"/>
        <w:spacing w:before="100"/>
        <w:ind w:left="0" w:right="350"/>
        <w:rPr>
          <w:rFonts w:asciiTheme="minorHAnsi" w:hAnsiTheme="minorHAnsi"/>
          <w:b/>
          <w:sz w:val="24"/>
        </w:rPr>
      </w:pPr>
      <w:r>
        <w:rPr>
          <w:rFonts w:asciiTheme="minorHAnsi" w:hAnsiTheme="minorHAnsi"/>
          <w:b/>
          <w:sz w:val="24"/>
        </w:rPr>
        <w:t>REFERENCES:</w:t>
      </w:r>
    </w:p>
    <w:p w14:paraId="1450643E" w14:textId="029EB4D6" w:rsidR="005727AE" w:rsidRPr="005727AE" w:rsidRDefault="00814DE1" w:rsidP="00814DE1">
      <w:pPr>
        <w:pStyle w:val="BodyText"/>
        <w:numPr>
          <w:ilvl w:val="0"/>
          <w:numId w:val="11"/>
        </w:numPr>
        <w:spacing w:before="100"/>
        <w:ind w:right="350"/>
        <w:rPr>
          <w:rFonts w:asciiTheme="minorHAnsi" w:hAnsiTheme="minorHAnsi" w:cstheme="minorHAnsi"/>
          <w:bCs/>
        </w:rPr>
      </w:pPr>
      <w:r w:rsidRPr="00814DE1">
        <w:rPr>
          <w:rFonts w:asciiTheme="minorHAnsi" w:hAnsiTheme="minorHAnsi" w:cstheme="minorHAnsi"/>
          <w:bCs/>
        </w:rPr>
        <w:t>The COVID-19 Treatment Guidelines Panel’s Statement on the Emergency Use Authorizations of Anti-SARS-CoV-2 Monoclonal Antibodies for the Treatment of COVID-19</w:t>
      </w:r>
      <w:r>
        <w:rPr>
          <w:rFonts w:asciiTheme="minorHAnsi" w:hAnsiTheme="minorHAnsi" w:cstheme="minorHAnsi"/>
          <w:bCs/>
        </w:rPr>
        <w:t xml:space="preserve">: </w:t>
      </w:r>
      <w:hyperlink r:id="rId14" w:history="1">
        <w:r w:rsidRPr="000F76D1">
          <w:rPr>
            <w:rStyle w:val="Hyperlink"/>
            <w:rFonts w:asciiTheme="minorHAnsi" w:hAnsiTheme="minorHAnsi" w:cstheme="minorHAnsi"/>
            <w:bCs/>
          </w:rPr>
          <w:t>https://www.covid19treatmentguidelines.nih.gov/therapies/statement-on-anti-sars-cov-2-monoclonal-antibodies-eua/</w:t>
        </w:r>
      </w:hyperlink>
      <w:r>
        <w:rPr>
          <w:rFonts w:asciiTheme="minorHAnsi" w:hAnsiTheme="minorHAnsi" w:cstheme="minorHAnsi"/>
          <w:bCs/>
        </w:rPr>
        <w:t xml:space="preserve"> [accessed 7-28-2021]</w:t>
      </w:r>
    </w:p>
    <w:p w14:paraId="2AC3C433" w14:textId="35C1213F" w:rsidR="005B653B" w:rsidRPr="00256676" w:rsidRDefault="005B653B" w:rsidP="005B653B">
      <w:pPr>
        <w:pStyle w:val="BodyText"/>
        <w:numPr>
          <w:ilvl w:val="0"/>
          <w:numId w:val="11"/>
        </w:numPr>
        <w:spacing w:before="100"/>
        <w:ind w:right="350"/>
        <w:rPr>
          <w:rFonts w:asciiTheme="minorHAnsi" w:hAnsiTheme="minorHAnsi" w:cstheme="minorHAnsi"/>
          <w:bCs/>
        </w:rPr>
      </w:pPr>
      <w:r>
        <w:rPr>
          <w:rFonts w:asciiTheme="minorHAnsi" w:hAnsiTheme="minorHAnsi"/>
          <w:bCs/>
        </w:rPr>
        <w:t xml:space="preserve">Fact Sheet for Health Care Providers EUA of </w:t>
      </w:r>
      <w:proofErr w:type="spellStart"/>
      <w:r>
        <w:rPr>
          <w:rFonts w:asciiTheme="minorHAnsi" w:hAnsiTheme="minorHAnsi"/>
          <w:bCs/>
        </w:rPr>
        <w:t>Casirivimab</w:t>
      </w:r>
      <w:proofErr w:type="spellEnd"/>
      <w:r>
        <w:rPr>
          <w:rFonts w:asciiTheme="minorHAnsi" w:hAnsiTheme="minorHAnsi"/>
          <w:bCs/>
        </w:rPr>
        <w:t xml:space="preserve"> and </w:t>
      </w:r>
      <w:proofErr w:type="spellStart"/>
      <w:r>
        <w:rPr>
          <w:rFonts w:asciiTheme="minorHAnsi" w:hAnsiTheme="minorHAnsi"/>
          <w:bCs/>
        </w:rPr>
        <w:t>Imdevimab</w:t>
      </w:r>
      <w:proofErr w:type="spellEnd"/>
      <w:r>
        <w:rPr>
          <w:rFonts w:asciiTheme="minorHAnsi" w:hAnsiTheme="minorHAnsi"/>
          <w:bCs/>
        </w:rPr>
        <w:t xml:space="preserve">: </w:t>
      </w:r>
      <w:hyperlink r:id="rId15" w:history="1">
        <w:r w:rsidRPr="00256676">
          <w:rPr>
            <w:rStyle w:val="Hyperlink"/>
            <w:rFonts w:asciiTheme="minorHAnsi" w:hAnsiTheme="minorHAnsi" w:cstheme="minorHAnsi"/>
            <w:bCs/>
          </w:rPr>
          <w:t>https://www.regeneron.com/sites/default/files/treatment-covid19-eua-fact-sheet-for-hcp.pdf</w:t>
        </w:r>
      </w:hyperlink>
      <w:r w:rsidR="00814DE1">
        <w:rPr>
          <w:rFonts w:asciiTheme="minorHAnsi" w:hAnsiTheme="minorHAnsi" w:cstheme="minorHAnsi"/>
          <w:bCs/>
        </w:rPr>
        <w:t xml:space="preserve"> [accessed 7-28-2021]</w:t>
      </w:r>
    </w:p>
    <w:p w14:paraId="41D1C7F8" w14:textId="74E071D0" w:rsidR="005B653B" w:rsidRPr="00256676" w:rsidRDefault="005B653B" w:rsidP="00814DE1">
      <w:pPr>
        <w:pStyle w:val="BodyText"/>
        <w:numPr>
          <w:ilvl w:val="0"/>
          <w:numId w:val="11"/>
        </w:numPr>
        <w:spacing w:before="100"/>
        <w:ind w:right="350"/>
        <w:rPr>
          <w:rFonts w:asciiTheme="minorHAnsi" w:hAnsiTheme="minorHAnsi" w:cstheme="minorHAnsi"/>
          <w:bCs/>
        </w:rPr>
      </w:pPr>
      <w:r w:rsidRPr="00256676">
        <w:rPr>
          <w:rFonts w:asciiTheme="minorHAnsi" w:hAnsiTheme="minorHAnsi" w:cstheme="minorHAnsi"/>
          <w:bCs/>
        </w:rPr>
        <w:t xml:space="preserve">Fact Sheet for Patients, Parents, and Caregivers EUA of </w:t>
      </w:r>
      <w:proofErr w:type="spellStart"/>
      <w:r w:rsidRPr="00256676">
        <w:rPr>
          <w:rFonts w:asciiTheme="minorHAnsi" w:hAnsiTheme="minorHAnsi" w:cstheme="minorHAnsi"/>
          <w:bCs/>
        </w:rPr>
        <w:t>Casirivimab</w:t>
      </w:r>
      <w:proofErr w:type="spellEnd"/>
      <w:r w:rsidRPr="00256676">
        <w:rPr>
          <w:rFonts w:asciiTheme="minorHAnsi" w:hAnsiTheme="minorHAnsi" w:cstheme="minorHAnsi"/>
          <w:bCs/>
        </w:rPr>
        <w:t xml:space="preserve"> and </w:t>
      </w:r>
      <w:proofErr w:type="spellStart"/>
      <w:r w:rsidRPr="00256676">
        <w:rPr>
          <w:rFonts w:asciiTheme="minorHAnsi" w:hAnsiTheme="minorHAnsi" w:cstheme="minorHAnsi"/>
          <w:bCs/>
        </w:rPr>
        <w:t>Imdevimab</w:t>
      </w:r>
      <w:proofErr w:type="spellEnd"/>
      <w:r w:rsidRPr="00256676">
        <w:rPr>
          <w:rFonts w:asciiTheme="minorHAnsi" w:hAnsiTheme="minorHAnsi" w:cstheme="minorHAnsi"/>
          <w:bCs/>
        </w:rPr>
        <w:t xml:space="preserve"> for Coronavirus Disease 2019:</w:t>
      </w:r>
      <w:r w:rsidRPr="00256676">
        <w:rPr>
          <w:rFonts w:asciiTheme="minorHAnsi" w:hAnsiTheme="minorHAnsi" w:cstheme="minorHAnsi"/>
        </w:rPr>
        <w:t xml:space="preserve"> </w:t>
      </w:r>
      <w:hyperlink r:id="rId16" w:history="1">
        <w:r w:rsidRPr="00256676">
          <w:rPr>
            <w:rStyle w:val="Hyperlink"/>
            <w:rFonts w:asciiTheme="minorHAnsi" w:hAnsiTheme="minorHAnsi" w:cstheme="minorHAnsi"/>
            <w:bCs/>
          </w:rPr>
          <w:t>https://www.fda.gov/media/143893/download</w:t>
        </w:r>
      </w:hyperlink>
      <w:r w:rsidR="00814DE1">
        <w:rPr>
          <w:rStyle w:val="Hyperlink"/>
          <w:rFonts w:asciiTheme="minorHAnsi" w:hAnsiTheme="minorHAnsi" w:cstheme="minorHAnsi"/>
          <w:bCs/>
        </w:rPr>
        <w:t xml:space="preserve"> </w:t>
      </w:r>
      <w:r w:rsidR="00814DE1" w:rsidRPr="00814DE1">
        <w:rPr>
          <w:rStyle w:val="Hyperlink"/>
          <w:rFonts w:asciiTheme="minorHAnsi" w:hAnsiTheme="minorHAnsi" w:cstheme="minorHAnsi"/>
          <w:bCs/>
          <w:u w:val="none"/>
        </w:rPr>
        <w:t xml:space="preserve"> [accessed 7-28-2021]</w:t>
      </w:r>
    </w:p>
    <w:p w14:paraId="1F37E5C3" w14:textId="733EF402" w:rsidR="00256676" w:rsidRPr="00814DE1" w:rsidRDefault="005B653B" w:rsidP="00814DE1">
      <w:pPr>
        <w:pStyle w:val="BodyText"/>
        <w:numPr>
          <w:ilvl w:val="0"/>
          <w:numId w:val="11"/>
        </w:numPr>
        <w:spacing w:before="100"/>
        <w:ind w:right="350"/>
        <w:rPr>
          <w:rStyle w:val="Hyperlink"/>
          <w:rFonts w:asciiTheme="minorHAnsi" w:hAnsiTheme="minorHAnsi"/>
          <w:bCs/>
          <w:color w:val="auto"/>
          <w:u w:val="none"/>
        </w:rPr>
      </w:pPr>
      <w:r w:rsidRPr="00256676">
        <w:rPr>
          <w:rFonts w:asciiTheme="minorHAnsi" w:hAnsiTheme="minorHAnsi" w:cstheme="minorHAnsi"/>
          <w:bCs/>
        </w:rPr>
        <w:t>Fact Sheet for Health Care Providers EUA of</w:t>
      </w:r>
      <w:r w:rsidR="00EA4CA6" w:rsidRPr="00256676">
        <w:rPr>
          <w:rFonts w:asciiTheme="minorHAnsi" w:hAnsiTheme="minorHAnsi" w:cstheme="minorHAnsi"/>
        </w:rPr>
        <w:t xml:space="preserve"> </w:t>
      </w:r>
      <w:proofErr w:type="spellStart"/>
      <w:r w:rsidR="00814DE1">
        <w:rPr>
          <w:rFonts w:asciiTheme="minorHAnsi" w:hAnsiTheme="minorHAnsi" w:cstheme="minorHAnsi"/>
        </w:rPr>
        <w:t>sotrovimab</w:t>
      </w:r>
      <w:proofErr w:type="spellEnd"/>
      <w:r w:rsidR="00176CA0">
        <w:rPr>
          <w:rFonts w:asciiTheme="minorHAnsi" w:hAnsiTheme="minorHAnsi" w:cstheme="minorHAnsi"/>
        </w:rPr>
        <w:t xml:space="preserve"> for the Treatment of Coronavirus Disease 2019 (COVID-19)</w:t>
      </w:r>
      <w:r w:rsidRPr="00256676">
        <w:rPr>
          <w:rFonts w:asciiTheme="minorHAnsi" w:hAnsiTheme="minorHAnsi" w:cstheme="minorHAnsi"/>
          <w:bCs/>
        </w:rPr>
        <w:t xml:space="preserve">: </w:t>
      </w:r>
      <w:hyperlink r:id="rId17" w:anchor="nameddest=HCPFS" w:history="1">
        <w:r w:rsidR="00814DE1" w:rsidRPr="000F76D1">
          <w:rPr>
            <w:rStyle w:val="Hyperlink"/>
            <w:rFonts w:asciiTheme="minorHAnsi" w:hAnsiTheme="minorHAnsi" w:cstheme="minorHAnsi"/>
            <w:bCs/>
          </w:rPr>
          <w:t>https://gskpro.com/content/dam/global/hcpportal/en_US/Prescribing_Information/Sotrovimab/pdf/SOTROVIMAB-EUA.PDF#nameddest=HCPFS</w:t>
        </w:r>
      </w:hyperlink>
      <w:r w:rsidR="00814DE1">
        <w:rPr>
          <w:rFonts w:asciiTheme="minorHAnsi" w:hAnsiTheme="minorHAnsi" w:cstheme="minorHAnsi"/>
          <w:bCs/>
        </w:rPr>
        <w:t xml:space="preserve"> </w:t>
      </w:r>
      <w:r w:rsidR="00814DE1" w:rsidRPr="00814DE1">
        <w:rPr>
          <w:rStyle w:val="Hyperlink"/>
          <w:rFonts w:asciiTheme="minorHAnsi" w:hAnsiTheme="minorHAnsi" w:cstheme="minorHAnsi"/>
          <w:bCs/>
          <w:u w:val="none"/>
        </w:rPr>
        <w:t>[accessed 7-28-2021]</w:t>
      </w:r>
    </w:p>
    <w:p w14:paraId="7EDEF7BE" w14:textId="45D75B78" w:rsidR="00814DE1" w:rsidRPr="005B653B" w:rsidRDefault="00814DE1" w:rsidP="00176CA0">
      <w:pPr>
        <w:pStyle w:val="BodyText"/>
        <w:numPr>
          <w:ilvl w:val="0"/>
          <w:numId w:val="11"/>
        </w:numPr>
        <w:spacing w:before="100"/>
        <w:ind w:right="350"/>
        <w:rPr>
          <w:rFonts w:asciiTheme="minorHAnsi" w:hAnsiTheme="minorHAnsi"/>
          <w:bCs/>
        </w:rPr>
      </w:pPr>
      <w:r w:rsidRPr="00256676">
        <w:rPr>
          <w:rFonts w:asciiTheme="minorHAnsi" w:hAnsiTheme="minorHAnsi" w:cstheme="minorHAnsi"/>
          <w:bCs/>
        </w:rPr>
        <w:t>Fact Sheet for Patients, Parents, and Caregivers EUA of</w:t>
      </w:r>
      <w:r>
        <w:rPr>
          <w:rFonts w:asciiTheme="minorHAnsi" w:hAnsiTheme="minorHAnsi" w:cstheme="minorHAnsi"/>
          <w:bCs/>
        </w:rPr>
        <w:t xml:space="preserve"> </w:t>
      </w:r>
      <w:proofErr w:type="spellStart"/>
      <w:r>
        <w:rPr>
          <w:rFonts w:asciiTheme="minorHAnsi" w:hAnsiTheme="minorHAnsi" w:cstheme="minorHAnsi"/>
          <w:bCs/>
        </w:rPr>
        <w:t>sotrovimab</w:t>
      </w:r>
      <w:proofErr w:type="spellEnd"/>
      <w:r w:rsidR="00176CA0">
        <w:rPr>
          <w:rFonts w:asciiTheme="minorHAnsi" w:hAnsiTheme="minorHAnsi" w:cstheme="minorHAnsi"/>
          <w:bCs/>
        </w:rPr>
        <w:t xml:space="preserve"> </w:t>
      </w:r>
      <w:r w:rsidR="00176CA0">
        <w:rPr>
          <w:rFonts w:asciiTheme="minorHAnsi" w:hAnsiTheme="minorHAnsi" w:cstheme="minorHAnsi"/>
        </w:rPr>
        <w:t>for the Treatment of Coronavirus Disease 2019 (COVID-19)</w:t>
      </w:r>
      <w:r>
        <w:rPr>
          <w:rFonts w:asciiTheme="minorHAnsi" w:hAnsiTheme="minorHAnsi" w:cstheme="minorHAnsi"/>
          <w:bCs/>
        </w:rPr>
        <w:t xml:space="preserve">: </w:t>
      </w:r>
      <w:r w:rsidR="00176CA0">
        <w:rPr>
          <w:rFonts w:asciiTheme="minorHAnsi" w:hAnsiTheme="minorHAnsi" w:cstheme="minorHAnsi"/>
          <w:bCs/>
        </w:rPr>
        <w:t xml:space="preserve"> </w:t>
      </w:r>
      <w:hyperlink r:id="rId18" w:history="1">
        <w:r w:rsidR="00176CA0" w:rsidRPr="000F76D1">
          <w:rPr>
            <w:rStyle w:val="Hyperlink"/>
            <w:rFonts w:asciiTheme="minorHAnsi" w:hAnsiTheme="minorHAnsi" w:cstheme="minorHAnsi"/>
            <w:bCs/>
          </w:rPr>
          <w:t>https://gskpro.com/content/dam/global/hcpportal/en_US/Prescribing_Information/Sotrovimab/pdf/SOTROVIMAB-PATIENT-FACT-SHEET.PDF</w:t>
        </w:r>
      </w:hyperlink>
      <w:r w:rsidR="00176CA0">
        <w:rPr>
          <w:rFonts w:asciiTheme="minorHAnsi" w:hAnsiTheme="minorHAnsi" w:cstheme="minorHAnsi"/>
          <w:bCs/>
        </w:rPr>
        <w:t xml:space="preserve"> </w:t>
      </w:r>
      <w:r w:rsidR="00176CA0" w:rsidRPr="00176CA0">
        <w:rPr>
          <w:rFonts w:asciiTheme="minorHAnsi" w:hAnsiTheme="minorHAnsi" w:cstheme="minorHAnsi"/>
          <w:bCs/>
        </w:rPr>
        <w:t xml:space="preserve"> [accessed 7-28-2021]</w:t>
      </w:r>
    </w:p>
    <w:p w14:paraId="12E268A4" w14:textId="77777777" w:rsidR="00814DE1" w:rsidRDefault="00814DE1" w:rsidP="007271DB">
      <w:pPr>
        <w:pStyle w:val="BodyText"/>
        <w:spacing w:before="100"/>
        <w:ind w:left="0" w:right="350"/>
        <w:rPr>
          <w:rFonts w:asciiTheme="minorHAnsi" w:hAnsiTheme="minorHAnsi"/>
          <w:b/>
          <w:sz w:val="24"/>
        </w:rPr>
      </w:pPr>
    </w:p>
    <w:p w14:paraId="3761F32D" w14:textId="64DFA2DF" w:rsidR="00F42EE2" w:rsidRPr="00F42EE2" w:rsidRDefault="00F42EE2" w:rsidP="007271DB">
      <w:pPr>
        <w:pStyle w:val="BodyText"/>
        <w:spacing w:before="100"/>
        <w:ind w:left="0" w:right="350"/>
        <w:rPr>
          <w:rFonts w:asciiTheme="minorHAnsi" w:hAnsiTheme="minorHAnsi"/>
          <w:sz w:val="24"/>
        </w:rPr>
      </w:pPr>
      <w:r w:rsidRPr="00F42EE2">
        <w:rPr>
          <w:rFonts w:asciiTheme="minorHAnsi" w:hAnsiTheme="minorHAnsi"/>
          <w:b/>
          <w:sz w:val="24"/>
        </w:rPr>
        <w:t>NOTES:</w:t>
      </w:r>
      <w:r>
        <w:rPr>
          <w:rFonts w:asciiTheme="minorHAnsi" w:hAnsiTheme="minorHAnsi"/>
          <w:sz w:val="24"/>
        </w:rPr>
        <w:t xml:space="preserve"> </w:t>
      </w:r>
      <w:r w:rsidR="00F377D7">
        <w:rPr>
          <w:rFonts w:asciiTheme="minorHAnsi" w:hAnsiTheme="minorHAnsi"/>
          <w:sz w:val="24"/>
        </w:rPr>
        <w:t xml:space="preserve"> </w:t>
      </w:r>
      <w:r w:rsidR="009C5FAC">
        <w:rPr>
          <w:rFonts w:asciiTheme="minorHAnsi" w:hAnsiTheme="minorHAnsi"/>
          <w:sz w:val="24"/>
        </w:rPr>
        <w:br/>
      </w:r>
    </w:p>
    <w:p w14:paraId="74913712" w14:textId="059829DA" w:rsidR="00CA615F" w:rsidRPr="00CA615F" w:rsidRDefault="007271DB" w:rsidP="007271DB">
      <w:pPr>
        <w:pStyle w:val="BodyText"/>
        <w:spacing w:before="100"/>
        <w:ind w:left="0" w:right="350"/>
        <w:rPr>
          <w:rFonts w:asciiTheme="minorHAnsi" w:hAnsiTheme="minorHAnsi"/>
        </w:rPr>
      </w:pPr>
      <w:r w:rsidRPr="00F42EE2">
        <w:rPr>
          <w:rFonts w:asciiTheme="minorHAnsi" w:hAnsiTheme="minorHAnsi"/>
          <w:b/>
          <w:sz w:val="24"/>
        </w:rPr>
        <w:t>OTHER POLICIES/PROTOCOLS TO REFERENCE:</w:t>
      </w:r>
      <w:bookmarkStart w:id="1" w:name="_bookmark0"/>
      <w:bookmarkEnd w:id="1"/>
      <w:r w:rsidR="009C5FAC">
        <w:rPr>
          <w:rFonts w:asciiTheme="minorHAnsi" w:hAnsiTheme="minorHAnsi"/>
          <w:b/>
          <w:sz w:val="24"/>
        </w:rPr>
        <w:br/>
      </w:r>
    </w:p>
    <w:p w14:paraId="6711B09F" w14:textId="77777777" w:rsidR="00AF04EA" w:rsidRPr="00AF04EA" w:rsidRDefault="00AF04EA" w:rsidP="007271DB">
      <w:pPr>
        <w:pStyle w:val="BodyText"/>
        <w:spacing w:before="100"/>
        <w:ind w:left="0" w:right="350"/>
        <w:rPr>
          <w:rFonts w:asciiTheme="minorHAnsi" w:hAnsiTheme="minorHAnsi"/>
          <w:b/>
          <w:sz w:val="24"/>
        </w:rPr>
      </w:pPr>
      <w:r w:rsidRPr="00AF04EA">
        <w:rPr>
          <w:rFonts w:asciiTheme="minorHAnsi" w:hAnsiTheme="minorHAnsi"/>
          <w:b/>
          <w:sz w:val="24"/>
        </w:rPr>
        <w:t>SCOPE</w:t>
      </w:r>
      <w:r>
        <w:rPr>
          <w:rFonts w:asciiTheme="minorHAnsi" w:hAnsiTheme="minorHAnsi"/>
          <w:b/>
          <w:sz w:val="24"/>
        </w:rPr>
        <w:t>:</w:t>
      </w:r>
    </w:p>
    <w:p w14:paraId="2CB1C431" w14:textId="77777777" w:rsidR="007D2C46" w:rsidRPr="00AF04EA" w:rsidRDefault="00AF04EA" w:rsidP="007D2C46">
      <w:pPr>
        <w:rPr>
          <w:rFonts w:asciiTheme="minorHAnsi" w:hAnsiTheme="minorHAnsi"/>
        </w:rPr>
      </w:pPr>
      <w:r w:rsidRPr="00AF04EA">
        <w:rPr>
          <w:rFonts w:asciiTheme="minorHAnsi" w:hAnsiTheme="minorHAnsi"/>
        </w:rPr>
        <w:t>We anticipate these adjustment to be temporary and reserve the right to revise or discontinue these adjustments with or without notice depending on the current understanding and/or business needs of Bozeman Health relating to COVID-19</w:t>
      </w:r>
      <w:r>
        <w:rPr>
          <w:rFonts w:asciiTheme="minorHAnsi" w:hAnsiTheme="minorHAnsi"/>
        </w:rPr>
        <w:t>.</w:t>
      </w:r>
    </w:p>
    <w:p w14:paraId="3AC04C04" w14:textId="77777777" w:rsidR="007D2C46" w:rsidRDefault="007D2C46" w:rsidP="007D2C46"/>
    <w:p w14:paraId="7E31027A" w14:textId="77777777" w:rsidR="00AF04EA" w:rsidRPr="007D2C46" w:rsidRDefault="00AF04EA" w:rsidP="007D2C46"/>
    <w:p w14:paraId="17DE6BED" w14:textId="77777777" w:rsidR="007D2C46" w:rsidRPr="007D2C46" w:rsidRDefault="007D2C46" w:rsidP="007D2C46"/>
    <w:p w14:paraId="4ADF3358" w14:textId="77777777" w:rsidR="007D2C46" w:rsidRPr="007D2C46" w:rsidRDefault="007D2C46" w:rsidP="007D2C46"/>
    <w:p w14:paraId="6FC1A569" w14:textId="77777777" w:rsidR="007D2C46" w:rsidRPr="007D2C46" w:rsidRDefault="007D2C46" w:rsidP="007D2C46"/>
    <w:p w14:paraId="72F3A34E" w14:textId="77777777" w:rsidR="007D2C46" w:rsidRPr="007D2C46" w:rsidRDefault="007D2C46" w:rsidP="007D2C46"/>
    <w:p w14:paraId="07CCD26A" w14:textId="77777777" w:rsidR="007D2C46" w:rsidRPr="007D2C46" w:rsidRDefault="007D2C46" w:rsidP="007D2C46"/>
    <w:p w14:paraId="350F74EE" w14:textId="7BDDFF0A" w:rsidR="00C95D2D" w:rsidRPr="007D2C46" w:rsidRDefault="007D2C46" w:rsidP="007D2C46">
      <w:pPr>
        <w:tabs>
          <w:tab w:val="left" w:pos="8130"/>
        </w:tabs>
      </w:pPr>
      <w:r>
        <w:tab/>
      </w:r>
    </w:p>
    <w:sectPr w:rsidR="00C95D2D" w:rsidRPr="007D2C46" w:rsidSect="00913EE3">
      <w:type w:val="continuous"/>
      <w:pgSz w:w="12240" w:h="15840"/>
      <w:pgMar w:top="640" w:right="620" w:bottom="960" w:left="520" w:header="720" w:footer="7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050D1" w14:textId="77777777" w:rsidR="00497058" w:rsidRDefault="00497058">
      <w:r>
        <w:separator/>
      </w:r>
    </w:p>
  </w:endnote>
  <w:endnote w:type="continuationSeparator" w:id="0">
    <w:p w14:paraId="09CE0AAB" w14:textId="77777777" w:rsidR="00497058" w:rsidRDefault="0049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5ED4" w14:textId="77777777" w:rsidR="00C95D2D" w:rsidRPr="00A916F5" w:rsidRDefault="00C95D2D" w:rsidP="00A916F5">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2A896" w14:textId="77777777" w:rsidR="00497058" w:rsidRDefault="00497058">
      <w:r>
        <w:separator/>
      </w:r>
    </w:p>
  </w:footnote>
  <w:footnote w:type="continuationSeparator" w:id="0">
    <w:p w14:paraId="4FE90F3E" w14:textId="77777777" w:rsidR="00497058" w:rsidRDefault="0049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42DD5" w14:textId="77777777" w:rsidR="00B87813" w:rsidRPr="007D2C46" w:rsidRDefault="00B87813" w:rsidP="006B4ED6">
    <w:pPr>
      <w:pStyle w:val="Header"/>
      <w:jc w:val="right"/>
      <w:rPr>
        <w:color w:val="FF0000"/>
        <w:sz w:val="18"/>
      </w:rPr>
    </w:pPr>
    <w:r w:rsidRPr="00B87813">
      <w:rPr>
        <w:rFonts w:asciiTheme="minorHAnsi" w:hAnsiTheme="minorHAnsi" w:cstheme="minorHAnsi"/>
        <w:noProof/>
        <w:sz w:val="20"/>
        <w:lang w:bidi="ar-SA"/>
      </w:rPr>
      <w:drawing>
        <wp:inline distT="0" distB="0" distL="0" distR="0" wp14:anchorId="77846EB3" wp14:editId="2E97C449">
          <wp:extent cx="1988629" cy="30594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88629" cy="305943"/>
                  </a:xfrm>
                  <a:prstGeom prst="rect">
                    <a:avLst/>
                  </a:prstGeom>
                </pic:spPr>
              </pic:pic>
            </a:graphicData>
          </a:graphic>
        </wp:inline>
      </w:drawing>
    </w:r>
    <w:r w:rsidR="00771469">
      <w:t xml:space="preserve">          </w:t>
    </w:r>
    <w:r w:rsidR="006B4ED6">
      <w:t xml:space="preserve">                                </w:t>
    </w:r>
    <w:r w:rsidR="00771469">
      <w:t xml:space="preserve">             </w:t>
    </w:r>
    <w:r w:rsidR="00771469">
      <w:rPr>
        <w:rFonts w:asciiTheme="minorHAnsi" w:hAnsiTheme="minorHAnsi" w:cstheme="minorHAnsi"/>
        <w:color w:val="76923C" w:themeColor="accent3" w:themeShade="BF"/>
        <w:sz w:val="28"/>
      </w:rPr>
      <w:t>REVIEWED AND CURRENT COVID-19 POLICIES</w:t>
    </w:r>
  </w:p>
  <w:p w14:paraId="5BBF2256" w14:textId="77777777" w:rsidR="00B87813" w:rsidRDefault="00B87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7A0"/>
    <w:multiLevelType w:val="hybridMultilevel"/>
    <w:tmpl w:val="869C85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A3ECD"/>
    <w:multiLevelType w:val="hybridMultilevel"/>
    <w:tmpl w:val="1F7C50AC"/>
    <w:lvl w:ilvl="0" w:tplc="A12A5E10">
      <w:start w:val="1"/>
      <w:numFmt w:val="bullet"/>
      <w:lvlText w:val=""/>
      <w:lvlJc w:val="left"/>
      <w:pPr>
        <w:ind w:left="688"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37D7C"/>
    <w:multiLevelType w:val="hybridMultilevel"/>
    <w:tmpl w:val="ABEAE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42F76"/>
    <w:multiLevelType w:val="multilevel"/>
    <w:tmpl w:val="F00A5C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BE1DAB"/>
    <w:multiLevelType w:val="hybridMultilevel"/>
    <w:tmpl w:val="E39E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03CDB"/>
    <w:multiLevelType w:val="multilevel"/>
    <w:tmpl w:val="BBBC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4D45CC"/>
    <w:multiLevelType w:val="multilevel"/>
    <w:tmpl w:val="A94C7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73EE9"/>
    <w:multiLevelType w:val="hybridMultilevel"/>
    <w:tmpl w:val="5DC8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C76B7"/>
    <w:multiLevelType w:val="hybridMultilevel"/>
    <w:tmpl w:val="2A485504"/>
    <w:lvl w:ilvl="0" w:tplc="A12A5E1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C765D9"/>
    <w:multiLevelType w:val="multilevel"/>
    <w:tmpl w:val="60306E8C"/>
    <w:lvl w:ilvl="0">
      <w:start w:val="1"/>
      <w:numFmt w:val="decimal"/>
      <w:lvlText w:val="%1."/>
      <w:lvlJc w:val="left"/>
      <w:pPr>
        <w:ind w:left="360" w:hanging="360"/>
      </w:pPr>
      <w:rPr>
        <w:rFonts w:hint="default"/>
        <w:b w:val="0"/>
        <w:bCs/>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51B67D8F"/>
    <w:multiLevelType w:val="multilevel"/>
    <w:tmpl w:val="3DC8A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446C7A"/>
    <w:multiLevelType w:val="hybridMultilevel"/>
    <w:tmpl w:val="8610AAF2"/>
    <w:lvl w:ilvl="0" w:tplc="84762EFC">
      <w:start w:val="1"/>
      <w:numFmt w:val="decimal"/>
      <w:lvlText w:val="%1."/>
      <w:lvlJc w:val="left"/>
      <w:pPr>
        <w:ind w:left="920" w:hanging="361"/>
        <w:jc w:val="right"/>
      </w:pPr>
      <w:rPr>
        <w:rFonts w:ascii="Arial Narrow" w:eastAsia="Arial Narrow" w:hAnsi="Arial Narrow" w:cs="Arial Narrow" w:hint="default"/>
        <w:w w:val="100"/>
        <w:sz w:val="22"/>
        <w:szCs w:val="22"/>
        <w:lang w:val="en-US" w:eastAsia="en-US" w:bidi="en-US"/>
      </w:rPr>
    </w:lvl>
    <w:lvl w:ilvl="1" w:tplc="07BE4760">
      <w:start w:val="1"/>
      <w:numFmt w:val="lowerLetter"/>
      <w:lvlText w:val="%2."/>
      <w:lvlJc w:val="left"/>
      <w:pPr>
        <w:ind w:left="1280" w:hanging="361"/>
      </w:pPr>
      <w:rPr>
        <w:rFonts w:ascii="Arial Narrow" w:eastAsia="Arial Narrow" w:hAnsi="Arial Narrow" w:cs="Arial Narrow" w:hint="default"/>
        <w:w w:val="100"/>
        <w:sz w:val="22"/>
        <w:szCs w:val="22"/>
        <w:lang w:val="en-US" w:eastAsia="en-US" w:bidi="en-US"/>
      </w:rPr>
    </w:lvl>
    <w:lvl w:ilvl="2" w:tplc="8018AA48">
      <w:numFmt w:val="bullet"/>
      <w:lvlText w:val="•"/>
      <w:lvlJc w:val="left"/>
      <w:pPr>
        <w:ind w:left="2371" w:hanging="361"/>
      </w:pPr>
      <w:rPr>
        <w:rFonts w:hint="default"/>
        <w:lang w:val="en-US" w:eastAsia="en-US" w:bidi="en-US"/>
      </w:rPr>
    </w:lvl>
    <w:lvl w:ilvl="3" w:tplc="016A8618">
      <w:numFmt w:val="bullet"/>
      <w:lvlText w:val="•"/>
      <w:lvlJc w:val="left"/>
      <w:pPr>
        <w:ind w:left="3462" w:hanging="361"/>
      </w:pPr>
      <w:rPr>
        <w:rFonts w:hint="default"/>
        <w:lang w:val="en-US" w:eastAsia="en-US" w:bidi="en-US"/>
      </w:rPr>
    </w:lvl>
    <w:lvl w:ilvl="4" w:tplc="D6A2C09C">
      <w:numFmt w:val="bullet"/>
      <w:lvlText w:val="•"/>
      <w:lvlJc w:val="left"/>
      <w:pPr>
        <w:ind w:left="4553" w:hanging="361"/>
      </w:pPr>
      <w:rPr>
        <w:rFonts w:hint="default"/>
        <w:lang w:val="en-US" w:eastAsia="en-US" w:bidi="en-US"/>
      </w:rPr>
    </w:lvl>
    <w:lvl w:ilvl="5" w:tplc="B56C6246">
      <w:numFmt w:val="bullet"/>
      <w:lvlText w:val="•"/>
      <w:lvlJc w:val="left"/>
      <w:pPr>
        <w:ind w:left="5644" w:hanging="361"/>
      </w:pPr>
      <w:rPr>
        <w:rFonts w:hint="default"/>
        <w:lang w:val="en-US" w:eastAsia="en-US" w:bidi="en-US"/>
      </w:rPr>
    </w:lvl>
    <w:lvl w:ilvl="6" w:tplc="B3A69880">
      <w:numFmt w:val="bullet"/>
      <w:lvlText w:val="•"/>
      <w:lvlJc w:val="left"/>
      <w:pPr>
        <w:ind w:left="6735" w:hanging="361"/>
      </w:pPr>
      <w:rPr>
        <w:rFonts w:hint="default"/>
        <w:lang w:val="en-US" w:eastAsia="en-US" w:bidi="en-US"/>
      </w:rPr>
    </w:lvl>
    <w:lvl w:ilvl="7" w:tplc="CB50711C">
      <w:numFmt w:val="bullet"/>
      <w:lvlText w:val="•"/>
      <w:lvlJc w:val="left"/>
      <w:pPr>
        <w:ind w:left="7826" w:hanging="361"/>
      </w:pPr>
      <w:rPr>
        <w:rFonts w:hint="default"/>
        <w:lang w:val="en-US" w:eastAsia="en-US" w:bidi="en-US"/>
      </w:rPr>
    </w:lvl>
    <w:lvl w:ilvl="8" w:tplc="C45E0752">
      <w:numFmt w:val="bullet"/>
      <w:lvlText w:val="•"/>
      <w:lvlJc w:val="left"/>
      <w:pPr>
        <w:ind w:left="8917" w:hanging="361"/>
      </w:pPr>
      <w:rPr>
        <w:rFonts w:hint="default"/>
        <w:lang w:val="en-US" w:eastAsia="en-US" w:bidi="en-US"/>
      </w:rPr>
    </w:lvl>
  </w:abstractNum>
  <w:abstractNum w:abstractNumId="12" w15:restartNumberingAfterBreak="0">
    <w:nsid w:val="593219EF"/>
    <w:multiLevelType w:val="hybridMultilevel"/>
    <w:tmpl w:val="DDC0B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B82758"/>
    <w:multiLevelType w:val="hybridMultilevel"/>
    <w:tmpl w:val="A49A0F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A1EC3"/>
    <w:multiLevelType w:val="multilevel"/>
    <w:tmpl w:val="D2A20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B1179"/>
    <w:multiLevelType w:val="hybridMultilevel"/>
    <w:tmpl w:val="567A0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8C1468C"/>
    <w:multiLevelType w:val="hybridMultilevel"/>
    <w:tmpl w:val="77383528"/>
    <w:lvl w:ilvl="0" w:tplc="A12A5E1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215989"/>
    <w:multiLevelType w:val="multilevel"/>
    <w:tmpl w:val="717C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8"/>
  </w:num>
  <w:num w:numId="4">
    <w:abstractNumId w:val="16"/>
  </w:num>
  <w:num w:numId="5">
    <w:abstractNumId w:val="15"/>
  </w:num>
  <w:num w:numId="6">
    <w:abstractNumId w:val="9"/>
  </w:num>
  <w:num w:numId="7">
    <w:abstractNumId w:val="0"/>
  </w:num>
  <w:num w:numId="8">
    <w:abstractNumId w:val="12"/>
  </w:num>
  <w:num w:numId="9">
    <w:abstractNumId w:val="7"/>
  </w:num>
  <w:num w:numId="10">
    <w:abstractNumId w:val="13"/>
  </w:num>
  <w:num w:numId="11">
    <w:abstractNumId w:val="4"/>
  </w:num>
  <w:num w:numId="12">
    <w:abstractNumId w:val="17"/>
  </w:num>
  <w:num w:numId="13">
    <w:abstractNumId w:val="6"/>
  </w:num>
  <w:num w:numId="14">
    <w:abstractNumId w:val="10"/>
  </w:num>
  <w:num w:numId="15">
    <w:abstractNumId w:val="5"/>
  </w:num>
  <w:num w:numId="16">
    <w:abstractNumId w:val="14"/>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2D"/>
    <w:rsid w:val="00015FCE"/>
    <w:rsid w:val="000A34FE"/>
    <w:rsid w:val="000E6998"/>
    <w:rsid w:val="000E6BF6"/>
    <w:rsid w:val="00176CA0"/>
    <w:rsid w:val="00186D31"/>
    <w:rsid w:val="00212B93"/>
    <w:rsid w:val="00220AE5"/>
    <w:rsid w:val="002559BE"/>
    <w:rsid w:val="00256676"/>
    <w:rsid w:val="002B6E61"/>
    <w:rsid w:val="002E297C"/>
    <w:rsid w:val="00322F3C"/>
    <w:rsid w:val="003428C2"/>
    <w:rsid w:val="00347EC9"/>
    <w:rsid w:val="00371CB9"/>
    <w:rsid w:val="00381CD1"/>
    <w:rsid w:val="003F4505"/>
    <w:rsid w:val="00436932"/>
    <w:rsid w:val="004531A7"/>
    <w:rsid w:val="00454D95"/>
    <w:rsid w:val="00497058"/>
    <w:rsid w:val="004B36E2"/>
    <w:rsid w:val="004D3E74"/>
    <w:rsid w:val="004E3050"/>
    <w:rsid w:val="0050635D"/>
    <w:rsid w:val="00521013"/>
    <w:rsid w:val="00540F62"/>
    <w:rsid w:val="005475D3"/>
    <w:rsid w:val="0055096A"/>
    <w:rsid w:val="00566A61"/>
    <w:rsid w:val="005727AE"/>
    <w:rsid w:val="005A08F4"/>
    <w:rsid w:val="005B653B"/>
    <w:rsid w:val="0062244D"/>
    <w:rsid w:val="0065106F"/>
    <w:rsid w:val="00680A46"/>
    <w:rsid w:val="006B4ED6"/>
    <w:rsid w:val="006E0D10"/>
    <w:rsid w:val="006E1EA7"/>
    <w:rsid w:val="006F1C64"/>
    <w:rsid w:val="007271DB"/>
    <w:rsid w:val="00735C4A"/>
    <w:rsid w:val="00771469"/>
    <w:rsid w:val="007A4258"/>
    <w:rsid w:val="007C4C0A"/>
    <w:rsid w:val="007C4C6B"/>
    <w:rsid w:val="007D2C46"/>
    <w:rsid w:val="007E4203"/>
    <w:rsid w:val="00814DE1"/>
    <w:rsid w:val="0083374C"/>
    <w:rsid w:val="0084574A"/>
    <w:rsid w:val="00852F3F"/>
    <w:rsid w:val="00881FE3"/>
    <w:rsid w:val="008B7918"/>
    <w:rsid w:val="00913EE3"/>
    <w:rsid w:val="00914E94"/>
    <w:rsid w:val="00922DD1"/>
    <w:rsid w:val="009A78F8"/>
    <w:rsid w:val="009B07F4"/>
    <w:rsid w:val="009C5FAC"/>
    <w:rsid w:val="009E5DD7"/>
    <w:rsid w:val="009E6A20"/>
    <w:rsid w:val="00A916F5"/>
    <w:rsid w:val="00AA0918"/>
    <w:rsid w:val="00AA16BD"/>
    <w:rsid w:val="00AB3E82"/>
    <w:rsid w:val="00AB7258"/>
    <w:rsid w:val="00AD3FBD"/>
    <w:rsid w:val="00AF04EA"/>
    <w:rsid w:val="00AF16DE"/>
    <w:rsid w:val="00AF4E40"/>
    <w:rsid w:val="00B04E20"/>
    <w:rsid w:val="00B32688"/>
    <w:rsid w:val="00B3453F"/>
    <w:rsid w:val="00B40D4C"/>
    <w:rsid w:val="00B87813"/>
    <w:rsid w:val="00B90714"/>
    <w:rsid w:val="00BB59E8"/>
    <w:rsid w:val="00C00B2E"/>
    <w:rsid w:val="00C95D2D"/>
    <w:rsid w:val="00CA615F"/>
    <w:rsid w:val="00CB6D66"/>
    <w:rsid w:val="00D236A7"/>
    <w:rsid w:val="00D40C0F"/>
    <w:rsid w:val="00D76E03"/>
    <w:rsid w:val="00DA333B"/>
    <w:rsid w:val="00DE6A1B"/>
    <w:rsid w:val="00DF13F1"/>
    <w:rsid w:val="00E110FA"/>
    <w:rsid w:val="00E700D9"/>
    <w:rsid w:val="00EA16E9"/>
    <w:rsid w:val="00EA3A5D"/>
    <w:rsid w:val="00EA4CA6"/>
    <w:rsid w:val="00F377D7"/>
    <w:rsid w:val="00F42EE2"/>
    <w:rsid w:val="00F63529"/>
    <w:rsid w:val="00F71859"/>
    <w:rsid w:val="00F751C9"/>
    <w:rsid w:val="00FC77E8"/>
    <w:rsid w:val="00FD2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72AE49"/>
  <w15:docId w15:val="{2A2DFDEE-5739-467C-8A38-95802E7F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bidi="en-US"/>
    </w:rPr>
  </w:style>
  <w:style w:type="paragraph" w:styleId="Heading1">
    <w:name w:val="heading 1"/>
    <w:basedOn w:val="Normal"/>
    <w:uiPriority w:val="1"/>
    <w:qFormat/>
    <w:pPr>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pPr>
  </w:style>
  <w:style w:type="paragraph" w:styleId="ListParagraph">
    <w:name w:val="List Paragraph"/>
    <w:basedOn w:val="Normal"/>
    <w:uiPriority w:val="34"/>
    <w:qFormat/>
    <w:pPr>
      <w:ind w:left="9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7813"/>
    <w:pPr>
      <w:tabs>
        <w:tab w:val="center" w:pos="4680"/>
        <w:tab w:val="right" w:pos="9360"/>
      </w:tabs>
    </w:pPr>
  </w:style>
  <w:style w:type="character" w:customStyle="1" w:styleId="HeaderChar">
    <w:name w:val="Header Char"/>
    <w:basedOn w:val="DefaultParagraphFont"/>
    <w:link w:val="Header"/>
    <w:uiPriority w:val="99"/>
    <w:rsid w:val="00B87813"/>
    <w:rPr>
      <w:rFonts w:ascii="Arial Narrow" w:eastAsia="Arial Narrow" w:hAnsi="Arial Narrow" w:cs="Arial Narrow"/>
      <w:lang w:bidi="en-US"/>
    </w:rPr>
  </w:style>
  <w:style w:type="paragraph" w:styleId="Footer">
    <w:name w:val="footer"/>
    <w:basedOn w:val="Normal"/>
    <w:link w:val="FooterChar"/>
    <w:uiPriority w:val="99"/>
    <w:unhideWhenUsed/>
    <w:rsid w:val="00B87813"/>
    <w:pPr>
      <w:tabs>
        <w:tab w:val="center" w:pos="4680"/>
        <w:tab w:val="right" w:pos="9360"/>
      </w:tabs>
    </w:pPr>
  </w:style>
  <w:style w:type="character" w:customStyle="1" w:styleId="FooterChar">
    <w:name w:val="Footer Char"/>
    <w:basedOn w:val="DefaultParagraphFont"/>
    <w:link w:val="Footer"/>
    <w:uiPriority w:val="99"/>
    <w:rsid w:val="00B87813"/>
    <w:rPr>
      <w:rFonts w:ascii="Arial Narrow" w:eastAsia="Arial Narrow" w:hAnsi="Arial Narrow" w:cs="Arial Narrow"/>
      <w:lang w:bidi="en-US"/>
    </w:rPr>
  </w:style>
  <w:style w:type="table" w:styleId="TableGrid">
    <w:name w:val="Table Grid"/>
    <w:basedOn w:val="TableNormal"/>
    <w:uiPriority w:val="39"/>
    <w:rsid w:val="00914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454D95"/>
    <w:rPr>
      <w:color w:val="000000" w:themeColor="text1"/>
      <w:u w:val="single"/>
    </w:rPr>
  </w:style>
  <w:style w:type="paragraph" w:styleId="ListNumber">
    <w:name w:val="List Number"/>
    <w:basedOn w:val="ListBullet"/>
    <w:uiPriority w:val="2"/>
    <w:qFormat/>
    <w:rsid w:val="00454D95"/>
    <w:pPr>
      <w:widowControl/>
      <w:suppressAutoHyphens/>
      <w:autoSpaceDE/>
      <w:autoSpaceDN/>
      <w:spacing w:before="120" w:after="120"/>
      <w:ind w:left="688"/>
      <w:contextualSpacing w:val="0"/>
    </w:pPr>
    <w:rPr>
      <w:rFonts w:ascii="Calibri" w:eastAsiaTheme="minorEastAsia" w:hAnsi="Calibri" w:cstheme="minorBidi"/>
      <w:sz w:val="24"/>
      <w:lang w:bidi="ar-SA"/>
    </w:rPr>
  </w:style>
  <w:style w:type="paragraph" w:styleId="ListBullet">
    <w:name w:val="List Bullet"/>
    <w:basedOn w:val="Normal"/>
    <w:uiPriority w:val="99"/>
    <w:semiHidden/>
    <w:unhideWhenUsed/>
    <w:rsid w:val="00454D95"/>
    <w:pPr>
      <w:ind w:left="360" w:hanging="360"/>
      <w:contextualSpacing/>
    </w:pPr>
  </w:style>
  <w:style w:type="character" w:customStyle="1" w:styleId="UnresolvedMention1">
    <w:name w:val="Unresolved Mention1"/>
    <w:basedOn w:val="DefaultParagraphFont"/>
    <w:uiPriority w:val="99"/>
    <w:semiHidden/>
    <w:unhideWhenUsed/>
    <w:rsid w:val="005B653B"/>
    <w:rPr>
      <w:color w:val="605E5C"/>
      <w:shd w:val="clear" w:color="auto" w:fill="E1DFDD"/>
    </w:rPr>
  </w:style>
  <w:style w:type="paragraph" w:styleId="NormalWeb">
    <w:name w:val="Normal (Web)"/>
    <w:basedOn w:val="Normal"/>
    <w:uiPriority w:val="99"/>
    <w:unhideWhenUsed/>
    <w:rsid w:val="00015FC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436932"/>
    <w:rPr>
      <w:color w:val="800080" w:themeColor="followedHyperlink"/>
      <w:u w:val="single"/>
    </w:rPr>
  </w:style>
  <w:style w:type="paragraph" w:styleId="BalloonText">
    <w:name w:val="Balloon Text"/>
    <w:basedOn w:val="Normal"/>
    <w:link w:val="BalloonTextChar"/>
    <w:uiPriority w:val="99"/>
    <w:semiHidden/>
    <w:unhideWhenUsed/>
    <w:rsid w:val="00AA1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BD"/>
    <w:rPr>
      <w:rFonts w:ascii="Segoe UI" w:eastAsia="Arial Narrow"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209520">
      <w:bodyDiv w:val="1"/>
      <w:marLeft w:val="0"/>
      <w:marRight w:val="0"/>
      <w:marTop w:val="0"/>
      <w:marBottom w:val="0"/>
      <w:divBdr>
        <w:top w:val="none" w:sz="0" w:space="0" w:color="auto"/>
        <w:left w:val="none" w:sz="0" w:space="0" w:color="auto"/>
        <w:bottom w:val="none" w:sz="0" w:space="0" w:color="auto"/>
        <w:right w:val="none" w:sz="0" w:space="0" w:color="auto"/>
      </w:divBdr>
      <w:divsChild>
        <w:div w:id="1099645027">
          <w:marLeft w:val="0"/>
          <w:marRight w:val="0"/>
          <w:marTop w:val="0"/>
          <w:marBottom w:val="0"/>
          <w:divBdr>
            <w:top w:val="none" w:sz="0" w:space="0" w:color="auto"/>
            <w:left w:val="none" w:sz="0" w:space="0" w:color="auto"/>
            <w:bottom w:val="none" w:sz="0" w:space="0" w:color="auto"/>
            <w:right w:val="none" w:sz="0" w:space="0" w:color="auto"/>
          </w:divBdr>
          <w:divsChild>
            <w:div w:id="1236890807">
              <w:marLeft w:val="0"/>
              <w:marRight w:val="0"/>
              <w:marTop w:val="0"/>
              <w:marBottom w:val="0"/>
              <w:divBdr>
                <w:top w:val="none" w:sz="0" w:space="0" w:color="auto"/>
                <w:left w:val="none" w:sz="0" w:space="0" w:color="auto"/>
                <w:bottom w:val="none" w:sz="0" w:space="0" w:color="auto"/>
                <w:right w:val="none" w:sz="0" w:space="0" w:color="auto"/>
              </w:divBdr>
              <w:divsChild>
                <w:div w:id="15709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3692">
      <w:bodyDiv w:val="1"/>
      <w:marLeft w:val="0"/>
      <w:marRight w:val="0"/>
      <w:marTop w:val="0"/>
      <w:marBottom w:val="0"/>
      <w:divBdr>
        <w:top w:val="none" w:sz="0" w:space="0" w:color="auto"/>
        <w:left w:val="none" w:sz="0" w:space="0" w:color="auto"/>
        <w:bottom w:val="none" w:sz="0" w:space="0" w:color="auto"/>
        <w:right w:val="none" w:sz="0" w:space="0" w:color="auto"/>
      </w:divBdr>
      <w:divsChild>
        <w:div w:id="1436049782">
          <w:marLeft w:val="0"/>
          <w:marRight w:val="0"/>
          <w:marTop w:val="0"/>
          <w:marBottom w:val="0"/>
          <w:divBdr>
            <w:top w:val="none" w:sz="0" w:space="0" w:color="auto"/>
            <w:left w:val="none" w:sz="0" w:space="0" w:color="auto"/>
            <w:bottom w:val="none" w:sz="0" w:space="0" w:color="auto"/>
            <w:right w:val="none" w:sz="0" w:space="0" w:color="auto"/>
          </w:divBdr>
          <w:divsChild>
            <w:div w:id="1527908010">
              <w:marLeft w:val="0"/>
              <w:marRight w:val="0"/>
              <w:marTop w:val="0"/>
              <w:marBottom w:val="0"/>
              <w:divBdr>
                <w:top w:val="none" w:sz="0" w:space="0" w:color="auto"/>
                <w:left w:val="none" w:sz="0" w:space="0" w:color="auto"/>
                <w:bottom w:val="none" w:sz="0" w:space="0" w:color="auto"/>
                <w:right w:val="none" w:sz="0" w:space="0" w:color="auto"/>
              </w:divBdr>
              <w:divsChild>
                <w:div w:id="617109759">
                  <w:marLeft w:val="0"/>
                  <w:marRight w:val="0"/>
                  <w:marTop w:val="0"/>
                  <w:marBottom w:val="0"/>
                  <w:divBdr>
                    <w:top w:val="none" w:sz="0" w:space="0" w:color="auto"/>
                    <w:left w:val="none" w:sz="0" w:space="0" w:color="auto"/>
                    <w:bottom w:val="none" w:sz="0" w:space="0" w:color="auto"/>
                    <w:right w:val="none" w:sz="0" w:space="0" w:color="auto"/>
                  </w:divBdr>
                </w:div>
              </w:divsChild>
            </w:div>
            <w:div w:id="1240360682">
              <w:marLeft w:val="0"/>
              <w:marRight w:val="0"/>
              <w:marTop w:val="0"/>
              <w:marBottom w:val="0"/>
              <w:divBdr>
                <w:top w:val="none" w:sz="0" w:space="0" w:color="auto"/>
                <w:left w:val="none" w:sz="0" w:space="0" w:color="auto"/>
                <w:bottom w:val="none" w:sz="0" w:space="0" w:color="auto"/>
                <w:right w:val="none" w:sz="0" w:space="0" w:color="auto"/>
              </w:divBdr>
              <w:divsChild>
                <w:div w:id="11470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4858">
          <w:marLeft w:val="0"/>
          <w:marRight w:val="0"/>
          <w:marTop w:val="0"/>
          <w:marBottom w:val="0"/>
          <w:divBdr>
            <w:top w:val="none" w:sz="0" w:space="0" w:color="auto"/>
            <w:left w:val="none" w:sz="0" w:space="0" w:color="auto"/>
            <w:bottom w:val="none" w:sz="0" w:space="0" w:color="auto"/>
            <w:right w:val="none" w:sz="0" w:space="0" w:color="auto"/>
          </w:divBdr>
          <w:divsChild>
            <w:div w:id="1761561771">
              <w:marLeft w:val="0"/>
              <w:marRight w:val="0"/>
              <w:marTop w:val="0"/>
              <w:marBottom w:val="0"/>
              <w:divBdr>
                <w:top w:val="none" w:sz="0" w:space="0" w:color="auto"/>
                <w:left w:val="none" w:sz="0" w:space="0" w:color="auto"/>
                <w:bottom w:val="none" w:sz="0" w:space="0" w:color="auto"/>
                <w:right w:val="none" w:sz="0" w:space="0" w:color="auto"/>
              </w:divBdr>
              <w:divsChild>
                <w:div w:id="926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0825">
      <w:bodyDiv w:val="1"/>
      <w:marLeft w:val="0"/>
      <w:marRight w:val="0"/>
      <w:marTop w:val="0"/>
      <w:marBottom w:val="0"/>
      <w:divBdr>
        <w:top w:val="none" w:sz="0" w:space="0" w:color="auto"/>
        <w:left w:val="none" w:sz="0" w:space="0" w:color="auto"/>
        <w:bottom w:val="none" w:sz="0" w:space="0" w:color="auto"/>
        <w:right w:val="none" w:sz="0" w:space="0" w:color="auto"/>
      </w:divBdr>
      <w:divsChild>
        <w:div w:id="1151562215">
          <w:marLeft w:val="0"/>
          <w:marRight w:val="0"/>
          <w:marTop w:val="0"/>
          <w:marBottom w:val="0"/>
          <w:divBdr>
            <w:top w:val="none" w:sz="0" w:space="0" w:color="auto"/>
            <w:left w:val="none" w:sz="0" w:space="0" w:color="auto"/>
            <w:bottom w:val="none" w:sz="0" w:space="0" w:color="auto"/>
            <w:right w:val="none" w:sz="0" w:space="0" w:color="auto"/>
          </w:divBdr>
          <w:divsChild>
            <w:div w:id="33236576">
              <w:marLeft w:val="0"/>
              <w:marRight w:val="0"/>
              <w:marTop w:val="0"/>
              <w:marBottom w:val="0"/>
              <w:divBdr>
                <w:top w:val="none" w:sz="0" w:space="0" w:color="auto"/>
                <w:left w:val="none" w:sz="0" w:space="0" w:color="auto"/>
                <w:bottom w:val="none" w:sz="0" w:space="0" w:color="auto"/>
                <w:right w:val="none" w:sz="0" w:space="0" w:color="auto"/>
              </w:divBdr>
              <w:divsChild>
                <w:div w:id="1407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6740">
      <w:bodyDiv w:val="1"/>
      <w:marLeft w:val="0"/>
      <w:marRight w:val="0"/>
      <w:marTop w:val="0"/>
      <w:marBottom w:val="0"/>
      <w:divBdr>
        <w:top w:val="none" w:sz="0" w:space="0" w:color="auto"/>
        <w:left w:val="none" w:sz="0" w:space="0" w:color="auto"/>
        <w:bottom w:val="none" w:sz="0" w:space="0" w:color="auto"/>
        <w:right w:val="none" w:sz="0" w:space="0" w:color="auto"/>
      </w:divBdr>
      <w:divsChild>
        <w:div w:id="1382900578">
          <w:marLeft w:val="0"/>
          <w:marRight w:val="0"/>
          <w:marTop w:val="0"/>
          <w:marBottom w:val="0"/>
          <w:divBdr>
            <w:top w:val="none" w:sz="0" w:space="0" w:color="auto"/>
            <w:left w:val="none" w:sz="0" w:space="0" w:color="auto"/>
            <w:bottom w:val="none" w:sz="0" w:space="0" w:color="auto"/>
            <w:right w:val="none" w:sz="0" w:space="0" w:color="auto"/>
          </w:divBdr>
          <w:divsChild>
            <w:div w:id="1530609416">
              <w:marLeft w:val="0"/>
              <w:marRight w:val="0"/>
              <w:marTop w:val="0"/>
              <w:marBottom w:val="0"/>
              <w:divBdr>
                <w:top w:val="none" w:sz="0" w:space="0" w:color="auto"/>
                <w:left w:val="none" w:sz="0" w:space="0" w:color="auto"/>
                <w:bottom w:val="none" w:sz="0" w:space="0" w:color="auto"/>
                <w:right w:val="none" w:sz="0" w:space="0" w:color="auto"/>
              </w:divBdr>
              <w:divsChild>
                <w:div w:id="562328149">
                  <w:marLeft w:val="0"/>
                  <w:marRight w:val="0"/>
                  <w:marTop w:val="0"/>
                  <w:marBottom w:val="0"/>
                  <w:divBdr>
                    <w:top w:val="none" w:sz="0" w:space="0" w:color="auto"/>
                    <w:left w:val="none" w:sz="0" w:space="0" w:color="auto"/>
                    <w:bottom w:val="none" w:sz="0" w:space="0" w:color="auto"/>
                    <w:right w:val="none" w:sz="0" w:space="0" w:color="auto"/>
                  </w:divBdr>
                </w:div>
              </w:divsChild>
            </w:div>
            <w:div w:id="1159468823">
              <w:marLeft w:val="0"/>
              <w:marRight w:val="0"/>
              <w:marTop w:val="0"/>
              <w:marBottom w:val="0"/>
              <w:divBdr>
                <w:top w:val="none" w:sz="0" w:space="0" w:color="auto"/>
                <w:left w:val="none" w:sz="0" w:space="0" w:color="auto"/>
                <w:bottom w:val="none" w:sz="0" w:space="0" w:color="auto"/>
                <w:right w:val="none" w:sz="0" w:space="0" w:color="auto"/>
              </w:divBdr>
              <w:divsChild>
                <w:div w:id="6268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3915">
          <w:marLeft w:val="0"/>
          <w:marRight w:val="0"/>
          <w:marTop w:val="0"/>
          <w:marBottom w:val="0"/>
          <w:divBdr>
            <w:top w:val="none" w:sz="0" w:space="0" w:color="auto"/>
            <w:left w:val="none" w:sz="0" w:space="0" w:color="auto"/>
            <w:bottom w:val="none" w:sz="0" w:space="0" w:color="auto"/>
            <w:right w:val="none" w:sz="0" w:space="0" w:color="auto"/>
          </w:divBdr>
          <w:divsChild>
            <w:div w:id="1966346761">
              <w:marLeft w:val="0"/>
              <w:marRight w:val="0"/>
              <w:marTop w:val="0"/>
              <w:marBottom w:val="0"/>
              <w:divBdr>
                <w:top w:val="none" w:sz="0" w:space="0" w:color="auto"/>
                <w:left w:val="none" w:sz="0" w:space="0" w:color="auto"/>
                <w:bottom w:val="none" w:sz="0" w:space="0" w:color="auto"/>
                <w:right w:val="none" w:sz="0" w:space="0" w:color="auto"/>
              </w:divBdr>
              <w:divsChild>
                <w:div w:id="19623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5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da.gov/medwatch/report.htm" TargetMode="External"/><Relationship Id="rId18" Type="http://schemas.openxmlformats.org/officeDocument/2006/relationships/hyperlink" Target="https://gskpro.com/content/dam/global/hcpportal/en_US/Prescribing_Information/Sotrovimab/pdf/SOTROVIMAB-PATIENT-FACT-SHEE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gskpro.com/content/dam/global/hcpportal/en_US/Prescribing_Information/Sotrovimab/pdf/SOTROVIMAB-EUA.PDF" TargetMode="External"/><Relationship Id="rId2" Type="http://schemas.openxmlformats.org/officeDocument/2006/relationships/customXml" Target="../customXml/item2.xml"/><Relationship Id="rId16" Type="http://schemas.openxmlformats.org/officeDocument/2006/relationships/hyperlink" Target="https://www.fda.gov/media/143893/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egeneron.com/sites/default/files/treatment-covid19-eua-fact-sheet-for-hcp.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vid19treatmentguidelines.nih.gov/therapies/statement-on-anti-sars-cov-2-monoclonal-antibodies-e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50779a-cdda-4024-86f6-1206ef9b7ca4">PSUJ5KRJ64DJ-1792124053-16</_dlc_DocId>
    <_dlc_DocIdUrl xmlns="2250779a-cdda-4024-86f6-1206ef9b7ca4">
      <Url>https://mind.bozemanhealth.org/departments/quality/services/ip/covid/_layouts/15/DocIdRedir.aspx?ID=PSUJ5KRJ64DJ-1792124053-16</Url>
      <Description>PSUJ5KRJ64DJ-1792124053-16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9F81931571E488BDED88C8696C8DC" ma:contentTypeVersion="1" ma:contentTypeDescription="Create a new document." ma:contentTypeScope="" ma:versionID="22607520aea88e709617f926b746b85c">
  <xsd:schema xmlns:xsd="http://www.w3.org/2001/XMLSchema" xmlns:xs="http://www.w3.org/2001/XMLSchema" xmlns:p="http://schemas.microsoft.com/office/2006/metadata/properties" xmlns:ns2="2250779a-cdda-4024-86f6-1206ef9b7ca4" targetNamespace="http://schemas.microsoft.com/office/2006/metadata/properties" ma:root="true" ma:fieldsID="f96df4fa35293eb691403e8c7b268d56" ns2:_="">
    <xsd:import namespace="2250779a-cdda-4024-86f6-1206ef9b7ca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0779a-cdda-4024-86f6-1206ef9b7ca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6EA7D-6FCC-435D-9714-143B32A00FA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250779a-cdda-4024-86f6-1206ef9b7ca4"/>
    <ds:schemaRef ds:uri="http://www.w3.org/XML/1998/namespace"/>
    <ds:schemaRef ds:uri="http://purl.org/dc/dcmitype/"/>
  </ds:schemaRefs>
</ds:datastoreItem>
</file>

<file path=customXml/itemProps2.xml><?xml version="1.0" encoding="utf-8"?>
<ds:datastoreItem xmlns:ds="http://schemas.openxmlformats.org/officeDocument/2006/customXml" ds:itemID="{51BE403D-B762-49E7-A3FD-5289A15E6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50779a-cdda-4024-86f6-1206ef9b7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9E078-454A-4F67-9E67-8D9628BD4EF5}">
  <ds:schemaRefs>
    <ds:schemaRef ds:uri="http://schemas.microsoft.com/sharepoint/events"/>
  </ds:schemaRefs>
</ds:datastoreItem>
</file>

<file path=customXml/itemProps4.xml><?xml version="1.0" encoding="utf-8"?>
<ds:datastoreItem xmlns:ds="http://schemas.openxmlformats.org/officeDocument/2006/customXml" ds:itemID="{7FB11406-01BF-46FC-9FCA-CB6F3AF199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Bozeman Health</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Brendel, Lauren</dc:creator>
  <cp:lastModifiedBy>Brown,Heather</cp:lastModifiedBy>
  <cp:revision>2</cp:revision>
  <cp:lastPrinted>2021-02-03T15:55:00Z</cp:lastPrinted>
  <dcterms:created xsi:type="dcterms:W3CDTF">2021-08-12T21:25:00Z</dcterms:created>
  <dcterms:modified xsi:type="dcterms:W3CDTF">2021-08-12T21:25:00Z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2018-09-23T00:00:00Z</vt:filetime>
  </property>
  <property fmtid="{D5CDD505-2E9C-101B-9397-08002B2CF9AE}" pid="3" name="Creator">
    <vt:lpwstr>Acrobat PDFMaker 11 for Word</vt:lpwstr>
  </property>
  <property fmtid="{D5CDD505-2E9C-101B-9397-08002B2CF9AE}" pid="4" name="LastSaved">
    <vt:filetime>2020-03-29T00:00:00Z</vt:filetime>
  </property>
  <property fmtid="{D5CDD505-2E9C-101B-9397-08002B2CF9AE}" pid="5" name="ContentTypeId">
    <vt:lpwstr>0x010100B0E9F81931571E488BDED88C8696C8DC</vt:lpwstr>
  </property>
  <property fmtid="{D5CDD505-2E9C-101B-9397-08002B2CF9AE}" pid="6" name="_dlc_DocIdItemGuid">
    <vt:lpwstr>ceae6405-dc7d-4e89-90b2-f208aec6171c</vt:lpwstr>
  </property>
</Properties>
</file>