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C611" w14:textId="504D69D7" w:rsidR="00F66DC9" w:rsidRPr="00B73FCE" w:rsidRDefault="00F66DC9" w:rsidP="001E19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jc w:val="center"/>
        <w:rPr>
          <w:rFonts w:cstheme="minorHAnsi"/>
          <w:b/>
        </w:rPr>
      </w:pPr>
      <w:bookmarkStart w:id="0" w:name="_Hlk132718688"/>
      <w:r w:rsidRPr="00B73FCE">
        <w:rPr>
          <w:rFonts w:cstheme="minorHAnsi"/>
          <w:b/>
        </w:rPr>
        <w:t>STATEMENT OF WORK NO. 1 TO MASTER SERVICES AGREEMENT</w:t>
      </w:r>
    </w:p>
    <w:p w14:paraId="000EB937" w14:textId="6B3B6A0E" w:rsidR="00F66DC9" w:rsidRPr="00B73FCE" w:rsidRDefault="000C22F4" w:rsidP="00C33497">
      <w:pPr>
        <w:pStyle w:val="BodyText2"/>
        <w:jc w:val="both"/>
        <w:rPr>
          <w:rFonts w:eastAsia="Arial" w:cstheme="minorHAnsi"/>
          <w:szCs w:val="22"/>
        </w:rPr>
      </w:pPr>
      <w:r>
        <w:rPr>
          <w:rFonts w:cstheme="minorHAnsi"/>
          <w:szCs w:val="22"/>
        </w:rPr>
        <w:t>THIS STATEMENT OF WORK</w:t>
      </w:r>
      <w:r w:rsidR="00F66DC9" w:rsidRPr="00B73FCE">
        <w:rPr>
          <w:rFonts w:cstheme="minorHAnsi"/>
          <w:szCs w:val="22"/>
        </w:rPr>
        <w:t xml:space="preserve"> (“SOW”) NO.</w:t>
      </w:r>
      <w:r w:rsidR="000C7E3D">
        <w:rPr>
          <w:rFonts w:cstheme="minorHAnsi"/>
          <w:szCs w:val="22"/>
        </w:rPr>
        <w:t xml:space="preserve"> </w:t>
      </w:r>
      <w:r w:rsidR="00F66DC9" w:rsidRPr="00B73FCE">
        <w:rPr>
          <w:rFonts w:cstheme="minorHAnsi"/>
          <w:szCs w:val="22"/>
        </w:rPr>
        <w:t>1 is made as o</w:t>
      </w:r>
      <w:r w:rsidR="00220CA2">
        <w:rPr>
          <w:rFonts w:cstheme="minorHAnsi"/>
          <w:szCs w:val="22"/>
        </w:rPr>
        <w:t xml:space="preserve">f this ____ day of ____, 2023 </w:t>
      </w:r>
      <w:r w:rsidR="000C7E3D">
        <w:rPr>
          <w:rFonts w:cstheme="minorHAnsi"/>
          <w:szCs w:val="22"/>
        </w:rPr>
        <w:t>(“</w:t>
      </w:r>
      <w:r w:rsidR="00F66DC9" w:rsidRPr="00B73FCE">
        <w:rPr>
          <w:rFonts w:cstheme="minorHAnsi"/>
          <w:szCs w:val="22"/>
        </w:rPr>
        <w:t>Statement of Work Effective Date</w:t>
      </w:r>
      <w:r w:rsidR="000C7E3D">
        <w:rPr>
          <w:rFonts w:cstheme="minorHAnsi"/>
          <w:szCs w:val="22"/>
        </w:rPr>
        <w:t>”</w:t>
      </w:r>
      <w:r w:rsidR="000C7E3D" w:rsidRPr="00B73FCE">
        <w:rPr>
          <w:rFonts w:cstheme="minorHAnsi"/>
          <w:szCs w:val="22"/>
        </w:rPr>
        <w:t>)</w:t>
      </w:r>
      <w:r w:rsidR="000C7E3D">
        <w:rPr>
          <w:rFonts w:cstheme="minorHAnsi"/>
          <w:szCs w:val="22"/>
        </w:rPr>
        <w:t>,</w:t>
      </w:r>
      <w:r w:rsidR="000C7E3D" w:rsidRPr="00B73FCE">
        <w:rPr>
          <w:rFonts w:cstheme="minorHAnsi"/>
          <w:szCs w:val="22"/>
        </w:rPr>
        <w:t xml:space="preserve"> </w:t>
      </w:r>
      <w:r w:rsidR="00F66DC9" w:rsidRPr="00B73FCE">
        <w:rPr>
          <w:rFonts w:cstheme="minorHAnsi"/>
          <w:szCs w:val="22"/>
        </w:rPr>
        <w:t xml:space="preserve">by and between ___________________ (“Contractor”) and </w:t>
      </w:r>
      <w:r w:rsidR="00F66DC9" w:rsidRPr="00B73FCE">
        <w:rPr>
          <w:rFonts w:eastAsia="Arial" w:cstheme="minorHAnsi"/>
          <w:szCs w:val="22"/>
        </w:rPr>
        <w:t>Ventura County Medi-Cal Managed Care Commission doing business as Gold Coast Health Plan, a California public entity established under the laws of the State of California</w:t>
      </w:r>
      <w:r w:rsidR="00220CA2">
        <w:rPr>
          <w:rFonts w:eastAsia="Arial" w:cstheme="minorHAnsi"/>
          <w:szCs w:val="22"/>
        </w:rPr>
        <w:t xml:space="preserve"> (hereinafter “GCHP”). </w:t>
      </w:r>
      <w:r w:rsidR="00F66DC9" w:rsidRPr="00B73FCE">
        <w:rPr>
          <w:rFonts w:eastAsia="Arial" w:cstheme="minorHAnsi"/>
          <w:szCs w:val="22"/>
        </w:rPr>
        <w:t xml:space="preserve">The Parties entered into </w:t>
      </w:r>
      <w:r w:rsidR="00986719">
        <w:rPr>
          <w:rFonts w:eastAsia="Arial" w:cstheme="minorHAnsi"/>
          <w:szCs w:val="22"/>
        </w:rPr>
        <w:t xml:space="preserve">a </w:t>
      </w:r>
      <w:r w:rsidR="00F66DC9" w:rsidRPr="00B73FCE">
        <w:rPr>
          <w:rFonts w:eastAsia="Arial" w:cstheme="minorHAnsi"/>
          <w:szCs w:val="22"/>
        </w:rPr>
        <w:t>certain Master Services Agreement dated ______________ (the “Agreement”). The terms and conditions of the Agreement are incorporated into this SOW No. 1 by this reference thereto and this SOW No. 1 is subject to such terms and conditions</w:t>
      </w:r>
      <w:r w:rsidR="008C5DF8" w:rsidRPr="00B73FCE">
        <w:rPr>
          <w:rFonts w:eastAsia="Arial" w:cstheme="minorHAnsi"/>
          <w:szCs w:val="22"/>
        </w:rPr>
        <w:t>.</w:t>
      </w:r>
      <w:r w:rsidR="00DF04DE">
        <w:rPr>
          <w:rFonts w:eastAsia="Arial" w:cstheme="minorHAnsi"/>
          <w:szCs w:val="22"/>
        </w:rPr>
        <w:t xml:space="preserve"> </w:t>
      </w:r>
      <w:r w:rsidR="00F66DC9" w:rsidRPr="00B73FCE">
        <w:rPr>
          <w:rFonts w:eastAsia="Arial" w:cstheme="minorHAnsi"/>
          <w:szCs w:val="22"/>
        </w:rPr>
        <w:t>If there is a conflict between a specific term in this SOW No.</w:t>
      </w:r>
      <w:r w:rsidR="00DF04DE">
        <w:rPr>
          <w:rFonts w:eastAsia="Arial" w:cstheme="minorHAnsi"/>
          <w:szCs w:val="22"/>
        </w:rPr>
        <w:t xml:space="preserve"> </w:t>
      </w:r>
      <w:r w:rsidR="00F66DC9" w:rsidRPr="00B73FCE">
        <w:rPr>
          <w:rFonts w:eastAsia="Arial" w:cstheme="minorHAnsi"/>
          <w:szCs w:val="22"/>
        </w:rPr>
        <w:t>1 and the terms of the Agreement, the specific term of the Agreement shall control.</w:t>
      </w:r>
    </w:p>
    <w:p w14:paraId="7EDF4B1F" w14:textId="7C3AB506" w:rsidR="00FB643A" w:rsidRPr="00227050" w:rsidRDefault="00FB643A" w:rsidP="00C33497">
      <w:pPr>
        <w:pStyle w:val="TestL1"/>
        <w:jc w:val="both"/>
        <w:rPr>
          <w:rFonts w:eastAsia="Arial"/>
        </w:rPr>
      </w:pPr>
      <w:bookmarkStart w:id="1" w:name="_Toc231892836"/>
      <w:bookmarkStart w:id="2" w:name="_Toc323285097"/>
      <w:bookmarkStart w:id="3" w:name="_Toc323717607"/>
      <w:r w:rsidRPr="00227050">
        <w:rPr>
          <w:rFonts w:eastAsia="Arial" w:cstheme="minorHAnsi"/>
          <w:szCs w:val="22"/>
        </w:rPr>
        <w:t>BACKGROUND</w:t>
      </w:r>
    </w:p>
    <w:p w14:paraId="00C08FDE" w14:textId="234FE4A1" w:rsidR="00F66DC9" w:rsidRPr="00B73FCE" w:rsidRDefault="00F66DC9" w:rsidP="00C33497">
      <w:pPr>
        <w:pStyle w:val="Instructions"/>
        <w:ind w:left="270"/>
        <w:jc w:val="both"/>
        <w:rPr>
          <w:rFonts w:asciiTheme="minorHAnsi" w:eastAsia="Arial" w:hAnsiTheme="minorHAnsi" w:cstheme="minorHAnsi"/>
          <w:i w:val="0"/>
          <w:sz w:val="22"/>
          <w:szCs w:val="22"/>
        </w:rPr>
      </w:pPr>
      <w:r w:rsidRPr="00B73FCE">
        <w:rPr>
          <w:rFonts w:asciiTheme="minorHAnsi" w:eastAsia="Arial" w:hAnsiTheme="minorHAnsi" w:cstheme="minorHAnsi"/>
          <w:i w:val="0"/>
          <w:sz w:val="22"/>
          <w:szCs w:val="22"/>
        </w:rPr>
        <w:t>GCHP desires to procure administrative services to support its Med</w:t>
      </w:r>
      <w:r w:rsidR="00394654">
        <w:rPr>
          <w:rFonts w:asciiTheme="minorHAnsi" w:eastAsia="Arial" w:hAnsiTheme="minorHAnsi" w:cstheme="minorHAnsi"/>
          <w:i w:val="0"/>
          <w:sz w:val="22"/>
          <w:szCs w:val="22"/>
        </w:rPr>
        <w:t>i</w:t>
      </w:r>
      <w:r w:rsidRPr="00B73FCE">
        <w:rPr>
          <w:rFonts w:asciiTheme="minorHAnsi" w:eastAsia="Arial" w:hAnsiTheme="minorHAnsi" w:cstheme="minorHAnsi"/>
          <w:i w:val="0"/>
          <w:sz w:val="22"/>
          <w:szCs w:val="22"/>
        </w:rPr>
        <w:t xml:space="preserve">-Cal line of business as described in detail below. This </w:t>
      </w:r>
      <w:r w:rsidR="002439F1" w:rsidRPr="00B73FCE">
        <w:rPr>
          <w:rFonts w:asciiTheme="minorHAnsi" w:eastAsia="Arial" w:hAnsiTheme="minorHAnsi" w:cstheme="minorHAnsi"/>
          <w:i w:val="0"/>
          <w:sz w:val="22"/>
          <w:szCs w:val="22"/>
        </w:rPr>
        <w:t xml:space="preserve">SOW </w:t>
      </w:r>
      <w:r w:rsidRPr="00B73FCE">
        <w:rPr>
          <w:rFonts w:asciiTheme="minorHAnsi" w:eastAsia="Arial" w:hAnsiTheme="minorHAnsi" w:cstheme="minorHAnsi"/>
          <w:i w:val="0"/>
          <w:sz w:val="22"/>
          <w:szCs w:val="22"/>
        </w:rPr>
        <w:t xml:space="preserve">outlines the responsibilities, reports, and </w:t>
      </w:r>
      <w:r w:rsidR="00F8021A">
        <w:rPr>
          <w:rFonts w:asciiTheme="minorHAnsi" w:eastAsia="Arial" w:hAnsiTheme="minorHAnsi" w:cstheme="minorHAnsi"/>
          <w:i w:val="0"/>
          <w:sz w:val="22"/>
          <w:szCs w:val="22"/>
        </w:rPr>
        <w:t>Service Level</w:t>
      </w:r>
      <w:r w:rsidRPr="00B73FCE">
        <w:rPr>
          <w:rFonts w:asciiTheme="minorHAnsi" w:eastAsia="Arial" w:hAnsiTheme="minorHAnsi" w:cstheme="minorHAnsi"/>
          <w:i w:val="0"/>
          <w:sz w:val="22"/>
          <w:szCs w:val="22"/>
        </w:rPr>
        <w:t xml:space="preserve"> agreements relevant to the required services.</w:t>
      </w:r>
    </w:p>
    <w:p w14:paraId="64DF11A5" w14:textId="1848B14C" w:rsidR="00FB643A" w:rsidRPr="004911DE" w:rsidRDefault="00FB643A" w:rsidP="00C33497">
      <w:pPr>
        <w:pStyle w:val="TestL2"/>
        <w:jc w:val="both"/>
        <w:rPr>
          <w:rFonts w:eastAsia="Arial"/>
        </w:rPr>
      </w:pPr>
      <w:r w:rsidRPr="004911DE">
        <w:rPr>
          <w:rFonts w:asciiTheme="minorHAnsi" w:eastAsia="Arial" w:hAnsiTheme="minorHAnsi" w:cstheme="minorHAnsi"/>
          <w:szCs w:val="22"/>
        </w:rPr>
        <w:t>Guiding Principles</w:t>
      </w:r>
    </w:p>
    <w:p w14:paraId="40327278" w14:textId="0664AB57" w:rsidR="00F66DC9" w:rsidRPr="00B73FCE" w:rsidRDefault="00F66DC9" w:rsidP="00C33497">
      <w:pPr>
        <w:pStyle w:val="Instructions"/>
        <w:ind w:left="720"/>
        <w:jc w:val="both"/>
        <w:rPr>
          <w:rFonts w:asciiTheme="minorHAnsi" w:eastAsia="Arial" w:hAnsiTheme="minorHAnsi" w:cstheme="minorHAnsi"/>
          <w:i w:val="0"/>
          <w:sz w:val="22"/>
          <w:szCs w:val="22"/>
        </w:rPr>
      </w:pPr>
      <w:r w:rsidRPr="00B73FCE">
        <w:rPr>
          <w:rFonts w:asciiTheme="minorHAnsi" w:eastAsia="Arial" w:hAnsiTheme="minorHAnsi" w:cstheme="minorHAnsi"/>
          <w:i w:val="0"/>
          <w:sz w:val="22"/>
          <w:szCs w:val="22"/>
        </w:rPr>
        <w:t xml:space="preserve">GCHP has developed a list of guiding principles for how GCHP and Contractor </w:t>
      </w:r>
      <w:r w:rsidR="000E7212" w:rsidRPr="00B73FCE">
        <w:rPr>
          <w:rFonts w:asciiTheme="minorHAnsi" w:eastAsia="Arial" w:hAnsiTheme="minorHAnsi" w:cstheme="minorHAnsi"/>
          <w:i w:val="0"/>
          <w:sz w:val="22"/>
          <w:szCs w:val="22"/>
        </w:rPr>
        <w:t>shall</w:t>
      </w:r>
      <w:r w:rsidRPr="00B73FCE">
        <w:rPr>
          <w:rFonts w:asciiTheme="minorHAnsi" w:eastAsia="Arial" w:hAnsiTheme="minorHAnsi" w:cstheme="minorHAnsi"/>
          <w:i w:val="0"/>
          <w:sz w:val="22"/>
          <w:szCs w:val="22"/>
        </w:rPr>
        <w:t xml:space="preserve"> partner and make decisions during the Term of this SOW.</w:t>
      </w:r>
      <w:r w:rsidR="00220CA2">
        <w:rPr>
          <w:rFonts w:asciiTheme="minorHAnsi" w:eastAsia="Arial" w:hAnsiTheme="minorHAnsi" w:cstheme="minorHAnsi"/>
          <w:i w:val="0"/>
          <w:sz w:val="22"/>
          <w:szCs w:val="22"/>
        </w:rPr>
        <w:t xml:space="preserve"> </w:t>
      </w:r>
      <w:r w:rsidRPr="00B73FCE">
        <w:rPr>
          <w:rFonts w:asciiTheme="minorHAnsi" w:eastAsia="Arial" w:hAnsiTheme="minorHAnsi" w:cstheme="minorHAnsi"/>
          <w:i w:val="0"/>
          <w:sz w:val="22"/>
          <w:szCs w:val="22"/>
        </w:rPr>
        <w:t>These guiding principles coincide with GCHP’s mission statement—improve the health of members through high quality care and services</w:t>
      </w:r>
      <w:r w:rsidR="00220CA2">
        <w:rPr>
          <w:rFonts w:asciiTheme="minorHAnsi" w:eastAsia="Arial" w:hAnsiTheme="minorHAnsi" w:cstheme="minorHAnsi"/>
          <w:i w:val="0"/>
          <w:sz w:val="22"/>
          <w:szCs w:val="22"/>
        </w:rPr>
        <w:t>—</w:t>
      </w:r>
      <w:r w:rsidRPr="00B73FCE">
        <w:rPr>
          <w:rFonts w:asciiTheme="minorHAnsi" w:eastAsia="Arial" w:hAnsiTheme="minorHAnsi" w:cstheme="minorHAnsi"/>
          <w:i w:val="0"/>
          <w:sz w:val="22"/>
          <w:szCs w:val="22"/>
        </w:rPr>
        <w:t>and it is imperative that the Contractor relationship adhere to these principles. When challenges arise, there is a commitment from all Parties to use these principles as a guide to identify and implement solutions.</w:t>
      </w:r>
    </w:p>
    <w:p w14:paraId="27FA1353" w14:textId="6292E939" w:rsidR="00FB643A" w:rsidRPr="00227050" w:rsidRDefault="00FB643A" w:rsidP="00C33497">
      <w:pPr>
        <w:pStyle w:val="ListParagraph"/>
        <w:numPr>
          <w:ilvl w:val="0"/>
          <w:numId w:val="8"/>
        </w:numPr>
        <w:jc w:val="both"/>
      </w:pPr>
      <w:r w:rsidRPr="00227050">
        <w:t>Provide high quality service to members and providers while minimizing member and provider service disruptions.</w:t>
      </w:r>
    </w:p>
    <w:p w14:paraId="45B414BB" w14:textId="7EA7F4C3" w:rsidR="00FB643A" w:rsidRPr="00227050" w:rsidRDefault="00FB643A" w:rsidP="00C33497">
      <w:pPr>
        <w:pStyle w:val="ListParagraph"/>
        <w:numPr>
          <w:ilvl w:val="0"/>
          <w:numId w:val="8"/>
        </w:numPr>
        <w:jc w:val="both"/>
      </w:pPr>
      <w:r w:rsidRPr="00227050">
        <w:t>Maintain compliance and remain current with federal, state, and local guidelines and regulations</w:t>
      </w:r>
      <w:r w:rsidR="006F0129">
        <w:t>,</w:t>
      </w:r>
      <w:r w:rsidRPr="00227050">
        <w:t xml:space="preserve"> and be sufficiently flexible to meet future needs of the program, including new state and federal mandates, program policy changes, program growth, and emerging technologies.</w:t>
      </w:r>
    </w:p>
    <w:p w14:paraId="1240D61E" w14:textId="0E10443E" w:rsidR="00FB643A" w:rsidRPr="00227050" w:rsidRDefault="00FB643A" w:rsidP="00C33497">
      <w:pPr>
        <w:pStyle w:val="ListParagraph"/>
        <w:numPr>
          <w:ilvl w:val="0"/>
          <w:numId w:val="8"/>
        </w:numPr>
        <w:jc w:val="both"/>
      </w:pPr>
      <w:r w:rsidRPr="00227050">
        <w:t>Establish a partnership that can deliver streamlined and coordinated outcomes to enable GCHP to execute a vendor management strategy that is efficient and minimizes the need for redundant efforts (e.g., audits), so that public resources are utilized in a responsible manner.</w:t>
      </w:r>
    </w:p>
    <w:p w14:paraId="5C6660D2" w14:textId="538FA002" w:rsidR="00FB643A" w:rsidRPr="00227050" w:rsidRDefault="00FB643A" w:rsidP="00C33497">
      <w:pPr>
        <w:pStyle w:val="ListParagraph"/>
        <w:numPr>
          <w:ilvl w:val="0"/>
          <w:numId w:val="8"/>
        </w:numPr>
        <w:jc w:val="both"/>
      </w:pPr>
      <w:r w:rsidRPr="00227050">
        <w:t>Maintain open and timely communications.</w:t>
      </w:r>
    </w:p>
    <w:p w14:paraId="4F0BF6B8" w14:textId="69E01639" w:rsidR="00FB643A" w:rsidRPr="00227050" w:rsidRDefault="00FB643A" w:rsidP="00C33497">
      <w:pPr>
        <w:pStyle w:val="ListParagraph"/>
        <w:numPr>
          <w:ilvl w:val="0"/>
          <w:numId w:val="8"/>
        </w:numPr>
        <w:jc w:val="both"/>
      </w:pPr>
      <w:r w:rsidRPr="00227050">
        <w:t>Cooperate and keep commitments with partners in mailroom services.</w:t>
      </w:r>
    </w:p>
    <w:p w14:paraId="1C19CDB5" w14:textId="746E4317" w:rsidR="00FB643A" w:rsidRPr="00227050" w:rsidRDefault="00FB643A" w:rsidP="00C33497">
      <w:pPr>
        <w:pStyle w:val="ListParagraph"/>
        <w:numPr>
          <w:ilvl w:val="0"/>
          <w:numId w:val="8"/>
        </w:numPr>
        <w:jc w:val="both"/>
      </w:pPr>
      <w:r w:rsidRPr="00227050">
        <w:t>Provide timely and appropriate access to information and services.</w:t>
      </w:r>
    </w:p>
    <w:p w14:paraId="1BF9EA42" w14:textId="106B0BCC" w:rsidR="00FB643A" w:rsidRPr="00227050" w:rsidRDefault="00FB643A" w:rsidP="00C33497">
      <w:pPr>
        <w:pStyle w:val="ListParagraph"/>
        <w:numPr>
          <w:ilvl w:val="0"/>
          <w:numId w:val="8"/>
        </w:numPr>
        <w:jc w:val="both"/>
      </w:pPr>
      <w:r w:rsidRPr="00227050">
        <w:t>Create and maintain technical interoperability to ensure that interfaces work with all products and systems (present or future) without restricted access.</w:t>
      </w:r>
    </w:p>
    <w:p w14:paraId="74FBF80F" w14:textId="03487232" w:rsidR="00F8021A" w:rsidRDefault="00FB643A" w:rsidP="00C33497">
      <w:pPr>
        <w:pStyle w:val="ListParagraph"/>
        <w:numPr>
          <w:ilvl w:val="0"/>
          <w:numId w:val="8"/>
        </w:numPr>
        <w:jc w:val="both"/>
      </w:pPr>
      <w:r w:rsidRPr="00227050">
        <w:t>Provide access to GCHP and/or external vendor application so Mailroom vendor staff can manually enter data.</w:t>
      </w:r>
    </w:p>
    <w:p w14:paraId="0D51AB61" w14:textId="4AF0FA5C" w:rsidR="00914C2E" w:rsidRDefault="00914C2E">
      <w:r>
        <w:br w:type="page"/>
      </w:r>
    </w:p>
    <w:bookmarkEnd w:id="1"/>
    <w:bookmarkEnd w:id="2"/>
    <w:bookmarkEnd w:id="3"/>
    <w:p w14:paraId="2784A226" w14:textId="00DFAC86" w:rsidR="00FB643A" w:rsidRPr="00FB643A" w:rsidRDefault="00FB643A" w:rsidP="00C33497">
      <w:pPr>
        <w:pStyle w:val="TestL1"/>
        <w:jc w:val="both"/>
      </w:pPr>
      <w:r w:rsidRPr="00B73FCE">
        <w:rPr>
          <w:rFonts w:cstheme="minorHAnsi"/>
          <w:szCs w:val="22"/>
        </w:rPr>
        <w:lastRenderedPageBreak/>
        <w:t>GENERAL SCOPE OF SERVICES</w:t>
      </w:r>
    </w:p>
    <w:p w14:paraId="7E0D598E" w14:textId="44A57455" w:rsidR="00FB643A" w:rsidRPr="004911DE" w:rsidRDefault="00FB643A" w:rsidP="00C33497">
      <w:pPr>
        <w:pStyle w:val="TestL2"/>
        <w:jc w:val="both"/>
      </w:pPr>
      <w:r w:rsidRPr="004911DE">
        <w:rPr>
          <w:rStyle w:val="normaltextrun"/>
          <w:rFonts w:asciiTheme="minorHAnsi" w:hAnsiTheme="minorHAnsi" w:cstheme="minorHAnsi"/>
          <w:szCs w:val="22"/>
        </w:rPr>
        <w:t xml:space="preserve">Contractor shall configure a </w:t>
      </w:r>
      <w:r w:rsidR="00AB5EA1">
        <w:rPr>
          <w:rStyle w:val="normaltextrun"/>
          <w:rFonts w:asciiTheme="minorHAnsi" w:hAnsiTheme="minorHAnsi" w:cstheme="minorHAnsi"/>
          <w:szCs w:val="22"/>
        </w:rPr>
        <w:t>n</w:t>
      </w:r>
      <w:r w:rsidRPr="004911DE">
        <w:rPr>
          <w:rStyle w:val="normaltextrun"/>
          <w:rFonts w:asciiTheme="minorHAnsi" w:hAnsiTheme="minorHAnsi" w:cstheme="minorHAnsi"/>
          <w:szCs w:val="22"/>
        </w:rPr>
        <w:t>ew work environment at the GCHP site or provide services within Ventura County, CA.</w:t>
      </w:r>
      <w:r w:rsidRPr="004911DE">
        <w:rPr>
          <w:rStyle w:val="eop"/>
          <w:rFonts w:asciiTheme="minorHAnsi" w:hAnsiTheme="minorHAnsi" w:cstheme="minorHAnsi"/>
          <w:szCs w:val="22"/>
        </w:rPr>
        <w:t> </w:t>
      </w:r>
    </w:p>
    <w:p w14:paraId="3BF33F05" w14:textId="7144D4B5" w:rsidR="00FB643A" w:rsidRPr="004911DE" w:rsidRDefault="00FB643A" w:rsidP="00C33497">
      <w:pPr>
        <w:pStyle w:val="TestL2"/>
        <w:jc w:val="both"/>
      </w:pPr>
      <w:r w:rsidRPr="004911DE">
        <w:rPr>
          <w:rStyle w:val="normaltextrun"/>
          <w:rFonts w:asciiTheme="minorHAnsi" w:hAnsiTheme="minorHAnsi" w:cstheme="minorHAnsi"/>
          <w:szCs w:val="22"/>
        </w:rPr>
        <w:t>A Contractor providing onsite services agrees to hire and retain existing mailroom personnel at a time mutually agreed upon.</w:t>
      </w:r>
    </w:p>
    <w:p w14:paraId="000C4D5F" w14:textId="03C6514C" w:rsidR="00FB643A" w:rsidRPr="00FB643A" w:rsidRDefault="00FB643A" w:rsidP="00C33497">
      <w:pPr>
        <w:pStyle w:val="TestL1"/>
        <w:jc w:val="both"/>
      </w:pPr>
      <w:r w:rsidRPr="00B73FCE">
        <w:rPr>
          <w:rFonts w:cstheme="minorHAnsi"/>
          <w:szCs w:val="22"/>
        </w:rPr>
        <w:t>IMPLEMENTATION SERVICES</w:t>
      </w:r>
    </w:p>
    <w:p w14:paraId="4F7C55B8" w14:textId="1F7B9CE9" w:rsidR="00FB643A" w:rsidRPr="00EE74B0" w:rsidRDefault="00FB643A" w:rsidP="00C33497">
      <w:pPr>
        <w:pStyle w:val="TestL2"/>
        <w:jc w:val="both"/>
      </w:pPr>
      <w:r w:rsidRPr="00EE74B0">
        <w:rPr>
          <w:rStyle w:val="normaltextrun"/>
          <w:rFonts w:asciiTheme="minorHAnsi" w:hAnsiTheme="minorHAnsi" w:cstheme="minorHAnsi"/>
          <w:szCs w:val="22"/>
        </w:rPr>
        <w:t>As</w:t>
      </w:r>
      <w:r w:rsidRPr="00EE74B0">
        <w:t xml:space="preserve"> </w:t>
      </w:r>
      <w:r w:rsidRPr="00EE74B0">
        <w:rPr>
          <w:rStyle w:val="normaltextrun"/>
          <w:rFonts w:asciiTheme="minorHAnsi" w:hAnsiTheme="minorHAnsi" w:cstheme="minorHAnsi"/>
          <w:szCs w:val="22"/>
        </w:rPr>
        <w:t>part</w:t>
      </w:r>
      <w:r w:rsidRPr="00EE74B0">
        <w:t xml:space="preserve"> of the RFP response, Contractor shall submit a high-level implementation strategy for </w:t>
      </w:r>
      <w:r w:rsidR="00603F70">
        <w:t xml:space="preserve">takeover of services. </w:t>
      </w:r>
    </w:p>
    <w:p w14:paraId="4961C2D4" w14:textId="20A768AF" w:rsidR="00FB643A" w:rsidRPr="00FB643A" w:rsidRDefault="00FB643A" w:rsidP="00C33497">
      <w:pPr>
        <w:pStyle w:val="TestL1"/>
        <w:jc w:val="both"/>
      </w:pPr>
      <w:bookmarkStart w:id="4" w:name="_Hlk132799799"/>
      <w:r w:rsidRPr="00B73FCE">
        <w:rPr>
          <w:rFonts w:cstheme="minorHAnsi"/>
          <w:szCs w:val="22"/>
        </w:rPr>
        <w:t>GCHP RESPONSIBILITIES</w:t>
      </w:r>
    </w:p>
    <w:bookmarkEnd w:id="4"/>
    <w:p w14:paraId="3712B826" w14:textId="0FDFC4FD" w:rsidR="00FB643A" w:rsidRPr="00FB643A" w:rsidRDefault="00FB643A" w:rsidP="00C33497">
      <w:pPr>
        <w:pStyle w:val="TestL2"/>
        <w:jc w:val="both"/>
      </w:pPr>
      <w:r w:rsidRPr="00B73FCE">
        <w:t>Provide and maintain the core claims processing software, HealthRules Payor</w:t>
      </w:r>
      <w:r>
        <w:t xml:space="preserve"> (“HRP”)</w:t>
      </w:r>
      <w:r w:rsidRPr="00B73FCE">
        <w:t>.</w:t>
      </w:r>
    </w:p>
    <w:p w14:paraId="01525A33" w14:textId="007017ED" w:rsidR="00FB643A" w:rsidRPr="00F47D9B" w:rsidRDefault="00FB643A" w:rsidP="00C33497">
      <w:pPr>
        <w:pStyle w:val="TestL3"/>
        <w:jc w:val="both"/>
      </w:pPr>
      <w:r w:rsidRPr="00F47D9B">
        <w:rPr>
          <w:bCs/>
        </w:rPr>
        <w:t>M</w:t>
      </w:r>
      <w:r w:rsidRPr="00F47D9B">
        <w:t xml:space="preserve">aintain a testing environment during implementation that mirrors the current production configuration and is updated on a weekly basis. </w:t>
      </w:r>
    </w:p>
    <w:p w14:paraId="6F48715B" w14:textId="74517C8F" w:rsidR="00FB643A" w:rsidRPr="00FB643A" w:rsidRDefault="00FB643A" w:rsidP="00C33497">
      <w:pPr>
        <w:pStyle w:val="TestL2"/>
        <w:jc w:val="both"/>
      </w:pPr>
      <w:r w:rsidRPr="00B73FCE">
        <w:t>Share relevant communications from the state and work with Contractor to determine how regulatory policies are implemented.</w:t>
      </w:r>
    </w:p>
    <w:p w14:paraId="6A0EF348" w14:textId="4EE4055D" w:rsidR="00FB643A" w:rsidRPr="00FB643A" w:rsidRDefault="00FB643A" w:rsidP="00C33497">
      <w:pPr>
        <w:pStyle w:val="TestL2"/>
        <w:jc w:val="both"/>
      </w:pPr>
      <w:r w:rsidRPr="00B73FCE">
        <w:t>Provide direction and set standard policies for services provided under this SOW.</w:t>
      </w:r>
    </w:p>
    <w:p w14:paraId="220A902F" w14:textId="234CD95F" w:rsidR="00FB643A" w:rsidRPr="00FB643A" w:rsidRDefault="00FB643A" w:rsidP="00C33497">
      <w:pPr>
        <w:pStyle w:val="TestL2"/>
        <w:jc w:val="both"/>
      </w:pPr>
      <w:r w:rsidRPr="00B73FCE">
        <w:t>Work with Contractor through a Change Control Board (“CCB”)  to discuss improvement opportunities, prioritize changes, and review corrective action plans as necessary.</w:t>
      </w:r>
    </w:p>
    <w:p w14:paraId="35D07B3D" w14:textId="1C1AED31" w:rsidR="00FB643A" w:rsidRPr="00FB643A" w:rsidRDefault="00FB643A" w:rsidP="00C33497">
      <w:pPr>
        <w:pStyle w:val="TestL2"/>
        <w:jc w:val="both"/>
      </w:pPr>
      <w:r w:rsidRPr="00B73FCE">
        <w:t>Provide local GCHP office space for onsite Contractor employees at an agreed</w:t>
      </w:r>
      <w:r>
        <w:t>-</w:t>
      </w:r>
      <w:r w:rsidRPr="00B73FCE">
        <w:t xml:space="preserve">upon cost and timeframe, providing the space is available. </w:t>
      </w:r>
    </w:p>
    <w:p w14:paraId="7039FFAD" w14:textId="46C35263" w:rsidR="00FB643A" w:rsidRPr="00FB643A" w:rsidRDefault="00FB643A" w:rsidP="00C33497">
      <w:pPr>
        <w:pStyle w:val="TestL2"/>
        <w:jc w:val="both"/>
      </w:pPr>
      <w:r w:rsidRPr="00B73FCE">
        <w:t>Deve</w:t>
      </w:r>
      <w:r w:rsidRPr="00F47D9B">
        <w:t>lop</w:t>
      </w:r>
      <w:r w:rsidR="00F47D9B" w:rsidRPr="00F47D9B">
        <w:t xml:space="preserve"> </w:t>
      </w:r>
      <w:r w:rsidRPr="00F47D9B">
        <w:t>procedures</w:t>
      </w:r>
      <w:r w:rsidRPr="00B73FCE">
        <w:t xml:space="preserve"> for the mailroom to get </w:t>
      </w:r>
      <w:r w:rsidR="008C477A">
        <w:t>drop-off/carrier</w:t>
      </w:r>
      <w:r w:rsidRPr="00B73FCE">
        <w:t xml:space="preserve"> mail to the mailroom immediately without opening package. Mailroom is responsible for any ancillary interoffice forwarding of mixed mail.</w:t>
      </w:r>
    </w:p>
    <w:p w14:paraId="1E50BB4C" w14:textId="73D73E36" w:rsidR="00FB643A" w:rsidRPr="00FB643A" w:rsidRDefault="00FB643A" w:rsidP="00C33497">
      <w:pPr>
        <w:pStyle w:val="TestL1"/>
        <w:jc w:val="both"/>
      </w:pPr>
      <w:r w:rsidRPr="00B73FCE">
        <w:rPr>
          <w:rFonts w:cstheme="minorHAnsi"/>
          <w:szCs w:val="22"/>
        </w:rPr>
        <w:t>CONTRACTOR</w:t>
      </w:r>
      <w:r>
        <w:rPr>
          <w:rFonts w:cstheme="minorHAnsi"/>
          <w:szCs w:val="22"/>
        </w:rPr>
        <w:t>’</w:t>
      </w:r>
      <w:r w:rsidRPr="00B73FCE">
        <w:rPr>
          <w:rFonts w:cstheme="minorHAnsi"/>
          <w:szCs w:val="22"/>
        </w:rPr>
        <w:t>S RESPONSIBILITIES</w:t>
      </w:r>
    </w:p>
    <w:p w14:paraId="4F7ACDFE" w14:textId="746DE706" w:rsidR="00FB643A" w:rsidRPr="00F47D9B" w:rsidRDefault="00FB643A" w:rsidP="00C33497">
      <w:pPr>
        <w:pStyle w:val="TestL2"/>
        <w:jc w:val="both"/>
        <w:rPr>
          <w:b/>
        </w:rPr>
      </w:pPr>
      <w:r w:rsidRPr="00F47D9B">
        <w:rPr>
          <w:rFonts w:asciiTheme="minorHAnsi" w:hAnsiTheme="minorHAnsi"/>
          <w:b/>
          <w:szCs w:val="22"/>
        </w:rPr>
        <w:t>O</w:t>
      </w:r>
      <w:r w:rsidRPr="00F47D9B">
        <w:rPr>
          <w:b/>
        </w:rPr>
        <w:t>verview</w:t>
      </w:r>
    </w:p>
    <w:p w14:paraId="67889327" w14:textId="44697630" w:rsidR="00F177B2" w:rsidRPr="00B73FCE" w:rsidRDefault="00F177B2" w:rsidP="00C33497">
      <w:pPr>
        <w:pStyle w:val="BodyText2"/>
        <w:ind w:left="1008"/>
        <w:jc w:val="both"/>
        <w:rPr>
          <w:rStyle w:val="normaltextrun"/>
          <w:rFonts w:cstheme="minorHAnsi"/>
          <w:szCs w:val="22"/>
        </w:rPr>
      </w:pPr>
      <w:r w:rsidRPr="00B73FCE">
        <w:rPr>
          <w:rStyle w:val="normaltextrun"/>
          <w:rFonts w:cstheme="minorHAnsi"/>
          <w:szCs w:val="22"/>
        </w:rPr>
        <w:t xml:space="preserve">Contractor </w:t>
      </w:r>
      <w:r w:rsidR="000E7212" w:rsidRPr="00B73FCE">
        <w:rPr>
          <w:rStyle w:val="normaltextrun"/>
          <w:rFonts w:cstheme="minorHAnsi"/>
          <w:szCs w:val="22"/>
        </w:rPr>
        <w:t>shall</w:t>
      </w:r>
      <w:r w:rsidRPr="00B73FCE">
        <w:rPr>
          <w:rStyle w:val="normaltextrun"/>
          <w:rFonts w:cstheme="minorHAnsi"/>
          <w:szCs w:val="22"/>
        </w:rPr>
        <w:t xml:space="preserve"> be expected to </w:t>
      </w:r>
      <w:r w:rsidR="004D5A67">
        <w:rPr>
          <w:rStyle w:val="normaltextrun"/>
          <w:rFonts w:cstheme="minorHAnsi"/>
          <w:szCs w:val="22"/>
        </w:rPr>
        <w:t>p</w:t>
      </w:r>
      <w:r w:rsidRPr="00B73FCE">
        <w:rPr>
          <w:rStyle w:val="normaltextrun"/>
          <w:rFonts w:cstheme="minorHAnsi"/>
          <w:szCs w:val="22"/>
        </w:rPr>
        <w:t>ick</w:t>
      </w:r>
      <w:r w:rsidR="00847265">
        <w:rPr>
          <w:rStyle w:val="normaltextrun"/>
          <w:rFonts w:cstheme="minorHAnsi"/>
          <w:szCs w:val="22"/>
        </w:rPr>
        <w:t xml:space="preserve"> </w:t>
      </w:r>
      <w:r w:rsidRPr="00B73FCE">
        <w:rPr>
          <w:rStyle w:val="normaltextrun"/>
          <w:rFonts w:cstheme="minorHAnsi"/>
          <w:szCs w:val="22"/>
        </w:rPr>
        <w:t xml:space="preserve">up mail at USPS. </w:t>
      </w:r>
      <w:r w:rsidR="00DD194D" w:rsidRPr="00B73FCE">
        <w:rPr>
          <w:rStyle w:val="normaltextrun"/>
          <w:rFonts w:cstheme="minorHAnsi"/>
          <w:szCs w:val="22"/>
        </w:rPr>
        <w:t>Return mail to the secure work location. Open</w:t>
      </w:r>
      <w:r w:rsidR="00FA65AD" w:rsidRPr="00B73FCE">
        <w:rPr>
          <w:rStyle w:val="normaltextrun"/>
          <w:rFonts w:cstheme="minorHAnsi"/>
          <w:szCs w:val="22"/>
        </w:rPr>
        <w:t>,</w:t>
      </w:r>
      <w:r w:rsidR="00DD194D" w:rsidRPr="00B73FCE">
        <w:rPr>
          <w:rStyle w:val="normaltextrun"/>
          <w:rFonts w:cstheme="minorHAnsi"/>
          <w:szCs w:val="22"/>
        </w:rPr>
        <w:t xml:space="preserve"> sort</w:t>
      </w:r>
      <w:r w:rsidR="00847265">
        <w:rPr>
          <w:rStyle w:val="normaltextrun"/>
          <w:rFonts w:cstheme="minorHAnsi"/>
          <w:szCs w:val="22"/>
        </w:rPr>
        <w:t>,</w:t>
      </w:r>
      <w:r w:rsidR="00DD194D" w:rsidRPr="00B73FCE">
        <w:rPr>
          <w:rStyle w:val="normaltextrun"/>
          <w:rFonts w:cstheme="minorHAnsi"/>
          <w:szCs w:val="22"/>
        </w:rPr>
        <w:t xml:space="preserve"> </w:t>
      </w:r>
      <w:r w:rsidR="00FA65AD" w:rsidRPr="00B73FCE">
        <w:rPr>
          <w:rStyle w:val="normaltextrun"/>
          <w:rFonts w:cstheme="minorHAnsi"/>
          <w:szCs w:val="22"/>
        </w:rPr>
        <w:t xml:space="preserve">and inventory </w:t>
      </w:r>
      <w:r w:rsidR="00DD194D" w:rsidRPr="00B73FCE">
        <w:rPr>
          <w:rStyle w:val="normaltextrun"/>
          <w:rFonts w:cstheme="minorHAnsi"/>
          <w:szCs w:val="22"/>
        </w:rPr>
        <w:t>both Claims Mail</w:t>
      </w:r>
      <w:r w:rsidR="00FA65AD" w:rsidRPr="00B73FCE">
        <w:rPr>
          <w:rStyle w:val="normaltextrun"/>
          <w:rFonts w:cstheme="minorHAnsi"/>
          <w:szCs w:val="22"/>
        </w:rPr>
        <w:t xml:space="preserve"> (</w:t>
      </w:r>
      <w:r w:rsidR="004D5A67">
        <w:rPr>
          <w:rStyle w:val="normaltextrun"/>
          <w:rFonts w:cstheme="minorHAnsi"/>
          <w:szCs w:val="22"/>
        </w:rPr>
        <w:t>“</w:t>
      </w:r>
      <w:r w:rsidR="00FA65AD" w:rsidRPr="00B73FCE">
        <w:rPr>
          <w:rStyle w:val="normaltextrun"/>
          <w:rFonts w:cstheme="minorHAnsi"/>
          <w:szCs w:val="22"/>
        </w:rPr>
        <w:t>CM</w:t>
      </w:r>
      <w:r w:rsidR="004D5A67">
        <w:rPr>
          <w:rStyle w:val="normaltextrun"/>
          <w:rFonts w:cstheme="minorHAnsi"/>
          <w:szCs w:val="22"/>
        </w:rPr>
        <w:t>”</w:t>
      </w:r>
      <w:r w:rsidR="00FA65AD" w:rsidRPr="00B73FCE">
        <w:rPr>
          <w:rStyle w:val="normaltextrun"/>
          <w:rFonts w:cstheme="minorHAnsi"/>
          <w:szCs w:val="22"/>
        </w:rPr>
        <w:t>)</w:t>
      </w:r>
      <w:r w:rsidR="00DD194D" w:rsidRPr="00B73FCE">
        <w:rPr>
          <w:rStyle w:val="normaltextrun"/>
          <w:rFonts w:cstheme="minorHAnsi"/>
          <w:szCs w:val="22"/>
        </w:rPr>
        <w:t xml:space="preserve"> (1500, UB, ADA)</w:t>
      </w:r>
      <w:r w:rsidR="00847265">
        <w:rPr>
          <w:rStyle w:val="normaltextrun"/>
          <w:rFonts w:cstheme="minorHAnsi"/>
          <w:szCs w:val="22"/>
        </w:rPr>
        <w:t>,</w:t>
      </w:r>
      <w:r w:rsidR="00DD194D" w:rsidRPr="00B73FCE">
        <w:rPr>
          <w:rStyle w:val="normaltextrun"/>
          <w:rFonts w:cstheme="minorHAnsi"/>
          <w:szCs w:val="22"/>
        </w:rPr>
        <w:t xml:space="preserve"> with and without attachments</w:t>
      </w:r>
      <w:r w:rsidR="00FB43E6" w:rsidRPr="00B73FCE">
        <w:rPr>
          <w:rStyle w:val="normaltextrun"/>
          <w:rFonts w:cstheme="minorHAnsi"/>
          <w:szCs w:val="22"/>
        </w:rPr>
        <w:t>,</w:t>
      </w:r>
      <w:r w:rsidR="00DD194D" w:rsidRPr="00B73FCE">
        <w:rPr>
          <w:rStyle w:val="normaltextrun"/>
          <w:rFonts w:cstheme="minorHAnsi"/>
          <w:szCs w:val="22"/>
        </w:rPr>
        <w:t xml:space="preserve"> and </w:t>
      </w:r>
      <w:r w:rsidR="00FB43E6" w:rsidRPr="00B73FCE">
        <w:rPr>
          <w:rStyle w:val="normaltextrun"/>
          <w:rFonts w:cstheme="minorHAnsi"/>
          <w:szCs w:val="22"/>
        </w:rPr>
        <w:t>Non-Claims</w:t>
      </w:r>
      <w:r w:rsidR="00DD194D" w:rsidRPr="00B73FCE">
        <w:rPr>
          <w:rStyle w:val="normaltextrun"/>
          <w:rFonts w:cstheme="minorHAnsi"/>
          <w:szCs w:val="22"/>
        </w:rPr>
        <w:t xml:space="preserve"> Mail (</w:t>
      </w:r>
      <w:r w:rsidR="00847265">
        <w:rPr>
          <w:rStyle w:val="normaltextrun"/>
          <w:rFonts w:cstheme="minorHAnsi"/>
          <w:szCs w:val="22"/>
        </w:rPr>
        <w:t>“</w:t>
      </w:r>
      <w:r w:rsidR="00DD194D" w:rsidRPr="00B73FCE">
        <w:rPr>
          <w:rStyle w:val="normaltextrun"/>
          <w:rFonts w:cstheme="minorHAnsi"/>
          <w:szCs w:val="22"/>
        </w:rPr>
        <w:t>NCM</w:t>
      </w:r>
      <w:r w:rsidR="00847265">
        <w:rPr>
          <w:rStyle w:val="normaltextrun"/>
          <w:rFonts w:cstheme="minorHAnsi"/>
          <w:szCs w:val="22"/>
        </w:rPr>
        <w:t>”</w:t>
      </w:r>
      <w:r w:rsidR="00DD194D" w:rsidRPr="00B73FCE">
        <w:rPr>
          <w:rStyle w:val="normaltextrun"/>
          <w:rFonts w:cstheme="minorHAnsi"/>
          <w:szCs w:val="22"/>
        </w:rPr>
        <w:t>)</w:t>
      </w:r>
      <w:r w:rsidR="00FA65AD" w:rsidRPr="00B73FCE">
        <w:rPr>
          <w:rStyle w:val="normaltextrun"/>
          <w:rFonts w:cstheme="minorHAnsi"/>
          <w:szCs w:val="22"/>
        </w:rPr>
        <w:t xml:space="preserve">. Contractor </w:t>
      </w:r>
      <w:r w:rsidR="000E7212" w:rsidRPr="00B73FCE">
        <w:rPr>
          <w:rStyle w:val="normaltextrun"/>
          <w:rFonts w:cstheme="minorHAnsi"/>
          <w:szCs w:val="22"/>
        </w:rPr>
        <w:t>shall</w:t>
      </w:r>
      <w:r w:rsidR="00FB43E6" w:rsidRPr="00B73FCE">
        <w:rPr>
          <w:rStyle w:val="normaltextrun"/>
          <w:rFonts w:cstheme="minorHAnsi"/>
          <w:szCs w:val="22"/>
        </w:rPr>
        <w:t xml:space="preserve"> scan, OCR</w:t>
      </w:r>
      <w:r w:rsidR="00847265">
        <w:rPr>
          <w:rStyle w:val="normaltextrun"/>
          <w:rFonts w:cstheme="minorHAnsi"/>
          <w:szCs w:val="22"/>
        </w:rPr>
        <w:t>, and</w:t>
      </w:r>
      <w:r w:rsidR="00FB43E6" w:rsidRPr="00B73FCE">
        <w:rPr>
          <w:rStyle w:val="normaltextrun"/>
          <w:rFonts w:cstheme="minorHAnsi"/>
          <w:szCs w:val="22"/>
        </w:rPr>
        <w:t xml:space="preserve"> </w:t>
      </w:r>
      <w:r w:rsidR="00847265">
        <w:rPr>
          <w:rStyle w:val="normaltextrun"/>
          <w:rFonts w:cstheme="minorHAnsi"/>
          <w:szCs w:val="22"/>
        </w:rPr>
        <w:t>(</w:t>
      </w:r>
      <w:r w:rsidR="00FB43E6" w:rsidRPr="00B73FCE">
        <w:rPr>
          <w:rStyle w:val="normaltextrun"/>
          <w:rFonts w:cstheme="minorHAnsi"/>
          <w:szCs w:val="22"/>
        </w:rPr>
        <w:t>as needed</w:t>
      </w:r>
      <w:r w:rsidR="00847265">
        <w:rPr>
          <w:rStyle w:val="normaltextrun"/>
          <w:rFonts w:cstheme="minorHAnsi"/>
          <w:szCs w:val="22"/>
        </w:rPr>
        <w:t>)</w:t>
      </w:r>
      <w:r w:rsidR="00FB43E6" w:rsidRPr="00B73FCE">
        <w:rPr>
          <w:rStyle w:val="normaltextrun"/>
          <w:rFonts w:cstheme="minorHAnsi"/>
          <w:szCs w:val="22"/>
        </w:rPr>
        <w:t xml:space="preserve"> Key Data Enter (</w:t>
      </w:r>
      <w:r w:rsidR="00847265">
        <w:rPr>
          <w:rStyle w:val="normaltextrun"/>
          <w:rFonts w:cstheme="minorHAnsi"/>
          <w:szCs w:val="22"/>
        </w:rPr>
        <w:t>“</w:t>
      </w:r>
      <w:r w:rsidR="00FB43E6" w:rsidRPr="00B73FCE">
        <w:rPr>
          <w:rStyle w:val="normaltextrun"/>
          <w:rFonts w:cstheme="minorHAnsi"/>
          <w:szCs w:val="22"/>
        </w:rPr>
        <w:t>KDE</w:t>
      </w:r>
      <w:r w:rsidR="00847265">
        <w:rPr>
          <w:rStyle w:val="normaltextrun"/>
          <w:rFonts w:cstheme="minorHAnsi"/>
          <w:szCs w:val="22"/>
        </w:rPr>
        <w:t>”</w:t>
      </w:r>
      <w:r w:rsidR="00FB43E6" w:rsidRPr="00B73FCE">
        <w:rPr>
          <w:rStyle w:val="normaltextrun"/>
          <w:rFonts w:cstheme="minorHAnsi"/>
          <w:szCs w:val="22"/>
        </w:rPr>
        <w:t xml:space="preserve">) all Claims Mail. </w:t>
      </w:r>
      <w:r w:rsidR="00D60871" w:rsidRPr="00B73FCE">
        <w:rPr>
          <w:rStyle w:val="normaltextrun"/>
          <w:rFonts w:cstheme="minorHAnsi"/>
          <w:szCs w:val="22"/>
        </w:rPr>
        <w:t xml:space="preserve">All NCM </w:t>
      </w:r>
      <w:r w:rsidR="000E7212" w:rsidRPr="00B73FCE">
        <w:rPr>
          <w:rStyle w:val="normaltextrun"/>
          <w:rFonts w:cstheme="minorHAnsi"/>
          <w:szCs w:val="22"/>
        </w:rPr>
        <w:t>shall</w:t>
      </w:r>
      <w:r w:rsidR="00D60871" w:rsidRPr="00B73FCE">
        <w:rPr>
          <w:rStyle w:val="normaltextrun"/>
          <w:rFonts w:cstheme="minorHAnsi"/>
          <w:szCs w:val="22"/>
        </w:rPr>
        <w:t xml:space="preserve"> be scanned and queued by </w:t>
      </w:r>
      <w:r w:rsidR="00541280" w:rsidRPr="00B73FCE">
        <w:rPr>
          <w:rStyle w:val="normaltextrun"/>
          <w:rFonts w:cstheme="minorHAnsi"/>
          <w:szCs w:val="22"/>
        </w:rPr>
        <w:t>document</w:t>
      </w:r>
      <w:r w:rsidR="00D60871" w:rsidRPr="00B73FCE">
        <w:rPr>
          <w:rStyle w:val="normaltextrun"/>
          <w:rFonts w:cstheme="minorHAnsi"/>
          <w:szCs w:val="22"/>
        </w:rPr>
        <w:t xml:space="preserve"> type for indexing. All </w:t>
      </w:r>
      <w:r w:rsidR="00AD3331" w:rsidRPr="00B73FCE">
        <w:rPr>
          <w:rStyle w:val="normaltextrun"/>
          <w:rFonts w:cstheme="minorHAnsi"/>
          <w:szCs w:val="22"/>
        </w:rPr>
        <w:t xml:space="preserve">Claims Mail </w:t>
      </w:r>
      <w:r w:rsidR="000E7212" w:rsidRPr="00B73FCE">
        <w:rPr>
          <w:rStyle w:val="normaltextrun"/>
          <w:rFonts w:cstheme="minorHAnsi"/>
          <w:szCs w:val="22"/>
        </w:rPr>
        <w:t>shall</w:t>
      </w:r>
      <w:r w:rsidR="00D60871" w:rsidRPr="00B73FCE">
        <w:rPr>
          <w:rStyle w:val="normaltextrun"/>
          <w:rFonts w:cstheme="minorHAnsi"/>
          <w:szCs w:val="22"/>
        </w:rPr>
        <w:t xml:space="preserve"> complete OCR and KDE cycles and</w:t>
      </w:r>
      <w:r w:rsidR="00847265">
        <w:rPr>
          <w:rStyle w:val="normaltextrun"/>
          <w:rFonts w:cstheme="minorHAnsi"/>
          <w:szCs w:val="22"/>
        </w:rPr>
        <w:t xml:space="preserve"> be</w:t>
      </w:r>
      <w:r w:rsidR="00D60871" w:rsidRPr="00B73FCE">
        <w:rPr>
          <w:rStyle w:val="normaltextrun"/>
          <w:rFonts w:cstheme="minorHAnsi"/>
          <w:szCs w:val="22"/>
        </w:rPr>
        <w:t xml:space="preserve"> rendered into </w:t>
      </w:r>
      <w:r w:rsidR="003B2C46" w:rsidRPr="00B73FCE">
        <w:rPr>
          <w:rStyle w:val="normaltextrun"/>
          <w:rFonts w:cstheme="minorHAnsi"/>
          <w:szCs w:val="22"/>
        </w:rPr>
        <w:t>an acceptable 837 file for HealthRules Payor for the nightly EDI cycle</w:t>
      </w:r>
      <w:r w:rsidR="00F47D9B">
        <w:rPr>
          <w:rStyle w:val="normaltextrun"/>
          <w:rFonts w:cstheme="minorHAnsi"/>
          <w:szCs w:val="22"/>
        </w:rPr>
        <w:t xml:space="preserve">.  </w:t>
      </w:r>
      <w:r w:rsidR="004D491B" w:rsidRPr="00B73FCE">
        <w:rPr>
          <w:rStyle w:val="normaltextrun"/>
          <w:rFonts w:cstheme="minorHAnsi"/>
          <w:szCs w:val="22"/>
        </w:rPr>
        <w:t xml:space="preserve">All indexed </w:t>
      </w:r>
      <w:r w:rsidR="00AD3331" w:rsidRPr="00B73FCE">
        <w:rPr>
          <w:rStyle w:val="normaltextrun"/>
          <w:rFonts w:cstheme="minorHAnsi"/>
          <w:szCs w:val="22"/>
        </w:rPr>
        <w:t xml:space="preserve">Non-Claims </w:t>
      </w:r>
      <w:r w:rsidR="00C05FE7" w:rsidRPr="00B73FCE">
        <w:rPr>
          <w:rStyle w:val="normaltextrun"/>
          <w:rFonts w:cstheme="minorHAnsi"/>
          <w:szCs w:val="22"/>
        </w:rPr>
        <w:t>Mail and</w:t>
      </w:r>
      <w:r w:rsidR="004D491B" w:rsidRPr="00B73FCE">
        <w:rPr>
          <w:rStyle w:val="normaltextrun"/>
          <w:rFonts w:cstheme="minorHAnsi"/>
          <w:szCs w:val="22"/>
        </w:rPr>
        <w:t xml:space="preserve"> </w:t>
      </w:r>
      <w:r w:rsidR="00AD3331" w:rsidRPr="00B73FCE">
        <w:rPr>
          <w:rStyle w:val="normaltextrun"/>
          <w:rFonts w:cstheme="minorHAnsi"/>
          <w:szCs w:val="22"/>
        </w:rPr>
        <w:t xml:space="preserve">Claims </w:t>
      </w:r>
      <w:r w:rsidR="00597894" w:rsidRPr="00B73FCE">
        <w:rPr>
          <w:rStyle w:val="normaltextrun"/>
          <w:rFonts w:cstheme="minorHAnsi"/>
          <w:szCs w:val="22"/>
        </w:rPr>
        <w:t xml:space="preserve">Mail </w:t>
      </w:r>
      <w:r w:rsidR="000E7212" w:rsidRPr="00B73FCE">
        <w:rPr>
          <w:rStyle w:val="normaltextrun"/>
          <w:rFonts w:cstheme="minorHAnsi"/>
          <w:szCs w:val="22"/>
        </w:rPr>
        <w:t>shall</w:t>
      </w:r>
      <w:r w:rsidR="004D491B" w:rsidRPr="00B73FCE">
        <w:rPr>
          <w:rStyle w:val="normaltextrun"/>
          <w:rFonts w:cstheme="minorHAnsi"/>
          <w:szCs w:val="22"/>
        </w:rPr>
        <w:t xml:space="preserve"> be placed in an image repository for access by </w:t>
      </w:r>
      <w:r w:rsidR="007F7945" w:rsidRPr="00B73FCE">
        <w:rPr>
          <w:rStyle w:val="normaltextrun"/>
          <w:rFonts w:cstheme="minorHAnsi"/>
          <w:szCs w:val="22"/>
        </w:rPr>
        <w:t xml:space="preserve">staff as required by their organizational role. The </w:t>
      </w:r>
      <w:r w:rsidR="00607B93" w:rsidRPr="00B73FCE">
        <w:rPr>
          <w:rStyle w:val="normaltextrun"/>
          <w:rFonts w:cstheme="minorHAnsi"/>
          <w:szCs w:val="22"/>
        </w:rPr>
        <w:t>C</w:t>
      </w:r>
      <w:r w:rsidR="007F7945" w:rsidRPr="00B73FCE">
        <w:rPr>
          <w:rStyle w:val="normaltextrun"/>
          <w:rFonts w:cstheme="minorHAnsi"/>
          <w:szCs w:val="22"/>
        </w:rPr>
        <w:t xml:space="preserve">ontractor </w:t>
      </w:r>
      <w:r w:rsidR="000E7212" w:rsidRPr="00B73FCE">
        <w:rPr>
          <w:rStyle w:val="normaltextrun"/>
          <w:rFonts w:cstheme="minorHAnsi"/>
          <w:szCs w:val="22"/>
        </w:rPr>
        <w:t>shall</w:t>
      </w:r>
      <w:r w:rsidR="007F7945" w:rsidRPr="00B73FCE">
        <w:rPr>
          <w:rStyle w:val="normaltextrun"/>
          <w:rFonts w:cstheme="minorHAnsi"/>
          <w:szCs w:val="22"/>
        </w:rPr>
        <w:t xml:space="preserve"> maintain an ongoing </w:t>
      </w:r>
      <w:r w:rsidR="00CF4CBC">
        <w:rPr>
          <w:rStyle w:val="normaltextrun"/>
          <w:rFonts w:cstheme="minorHAnsi"/>
          <w:szCs w:val="22"/>
        </w:rPr>
        <w:t>Quality Assurance (“</w:t>
      </w:r>
      <w:r w:rsidR="007F7945" w:rsidRPr="00B73FCE">
        <w:rPr>
          <w:rStyle w:val="normaltextrun"/>
          <w:rFonts w:cstheme="minorHAnsi"/>
          <w:szCs w:val="22"/>
        </w:rPr>
        <w:t>QA</w:t>
      </w:r>
      <w:r w:rsidR="00CF4CBC">
        <w:rPr>
          <w:rStyle w:val="normaltextrun"/>
          <w:rFonts w:cstheme="minorHAnsi"/>
          <w:szCs w:val="22"/>
        </w:rPr>
        <w:t>”)</w:t>
      </w:r>
      <w:r w:rsidR="007F7945" w:rsidRPr="00B73FCE">
        <w:rPr>
          <w:rStyle w:val="normaltextrun"/>
          <w:rFonts w:cstheme="minorHAnsi"/>
          <w:szCs w:val="22"/>
        </w:rPr>
        <w:t xml:space="preserve"> and inventory reconciliation </w:t>
      </w:r>
      <w:r w:rsidR="006D4726" w:rsidRPr="00B73FCE">
        <w:rPr>
          <w:rStyle w:val="normaltextrun"/>
          <w:rFonts w:cstheme="minorHAnsi"/>
          <w:szCs w:val="22"/>
        </w:rPr>
        <w:t>process.</w:t>
      </w:r>
      <w:r w:rsidR="004D491B" w:rsidRPr="00B73FCE">
        <w:rPr>
          <w:rStyle w:val="normaltextrun"/>
          <w:rFonts w:cstheme="minorHAnsi"/>
          <w:szCs w:val="22"/>
        </w:rPr>
        <w:t xml:space="preserve"> </w:t>
      </w:r>
      <w:r w:rsidR="00C52949" w:rsidRPr="00B73FCE">
        <w:rPr>
          <w:rStyle w:val="normaltextrun"/>
          <w:rFonts w:cstheme="minorHAnsi"/>
          <w:szCs w:val="22"/>
        </w:rPr>
        <w:t>As delineated below</w:t>
      </w:r>
      <w:r w:rsidR="00CF4CBC">
        <w:rPr>
          <w:rStyle w:val="normaltextrun"/>
          <w:rFonts w:cstheme="minorHAnsi"/>
          <w:szCs w:val="22"/>
        </w:rPr>
        <w:t>,</w:t>
      </w:r>
      <w:r w:rsidR="00C52949" w:rsidRPr="00B73FCE">
        <w:rPr>
          <w:rStyle w:val="normaltextrun"/>
          <w:rFonts w:cstheme="minorHAnsi"/>
          <w:szCs w:val="22"/>
        </w:rPr>
        <w:t xml:space="preserve"> the </w:t>
      </w:r>
      <w:r w:rsidR="00273E28" w:rsidRPr="00B73FCE">
        <w:rPr>
          <w:rStyle w:val="normaltextrun"/>
          <w:rFonts w:cstheme="minorHAnsi"/>
          <w:szCs w:val="22"/>
        </w:rPr>
        <w:t>C</w:t>
      </w:r>
      <w:r w:rsidR="00C52949" w:rsidRPr="00B73FCE">
        <w:rPr>
          <w:rStyle w:val="normaltextrun"/>
          <w:rFonts w:cstheme="minorHAnsi"/>
          <w:szCs w:val="22"/>
        </w:rPr>
        <w:t xml:space="preserve">ontractor </w:t>
      </w:r>
      <w:r w:rsidR="000E7212" w:rsidRPr="00B73FCE">
        <w:rPr>
          <w:rStyle w:val="normaltextrun"/>
          <w:rFonts w:cstheme="minorHAnsi"/>
          <w:szCs w:val="22"/>
        </w:rPr>
        <w:t>shall</w:t>
      </w:r>
      <w:r w:rsidR="00C52949" w:rsidRPr="00B73FCE">
        <w:rPr>
          <w:rStyle w:val="normaltextrun"/>
          <w:rFonts w:cstheme="minorHAnsi"/>
          <w:szCs w:val="22"/>
        </w:rPr>
        <w:t xml:space="preserve"> maintain secure storage on</w:t>
      </w:r>
      <w:r w:rsidR="00CF4CBC">
        <w:rPr>
          <w:rStyle w:val="normaltextrun"/>
          <w:rFonts w:cstheme="minorHAnsi"/>
          <w:szCs w:val="22"/>
        </w:rPr>
        <w:t xml:space="preserve"> </w:t>
      </w:r>
      <w:r w:rsidR="00C52949" w:rsidRPr="00B73FCE">
        <w:rPr>
          <w:rStyle w:val="normaltextrun"/>
          <w:rFonts w:cstheme="minorHAnsi"/>
          <w:szCs w:val="22"/>
        </w:rPr>
        <w:t>site for rework</w:t>
      </w:r>
      <w:r w:rsidR="00CF4CBC">
        <w:rPr>
          <w:rStyle w:val="normaltextrun"/>
          <w:rFonts w:cstheme="minorHAnsi"/>
          <w:szCs w:val="22"/>
        </w:rPr>
        <w:t>,</w:t>
      </w:r>
      <w:r w:rsidR="00C52949" w:rsidRPr="00B73FCE">
        <w:rPr>
          <w:rStyle w:val="normaltextrun"/>
          <w:rFonts w:cstheme="minorHAnsi"/>
          <w:szCs w:val="22"/>
        </w:rPr>
        <w:t xml:space="preserve"> and </w:t>
      </w:r>
      <w:r w:rsidR="000E7212" w:rsidRPr="00B73FCE">
        <w:rPr>
          <w:rStyle w:val="normaltextrun"/>
          <w:rFonts w:cstheme="minorHAnsi"/>
          <w:szCs w:val="22"/>
        </w:rPr>
        <w:t>shall</w:t>
      </w:r>
      <w:r w:rsidR="00C52949" w:rsidRPr="00B73FCE">
        <w:rPr>
          <w:rStyle w:val="normaltextrun"/>
          <w:rFonts w:cstheme="minorHAnsi"/>
          <w:szCs w:val="22"/>
        </w:rPr>
        <w:t xml:space="preserve"> be responsible for maintaining long term storage.</w:t>
      </w:r>
    </w:p>
    <w:p w14:paraId="6FE4DA92" w14:textId="42C64C73" w:rsidR="00FB643A" w:rsidRPr="00F47D9B" w:rsidRDefault="00FB643A" w:rsidP="00C33497">
      <w:pPr>
        <w:pStyle w:val="TestL2"/>
        <w:jc w:val="both"/>
        <w:rPr>
          <w:rFonts w:eastAsiaTheme="minorHAnsi"/>
          <w:b/>
        </w:rPr>
      </w:pPr>
      <w:r w:rsidRPr="00F47D9B">
        <w:rPr>
          <w:rStyle w:val="normaltextrun"/>
          <w:rFonts w:asciiTheme="minorHAnsi" w:hAnsiTheme="minorHAnsi" w:cstheme="minorHAnsi"/>
          <w:b/>
          <w:bCs/>
          <w:szCs w:val="22"/>
        </w:rPr>
        <w:t>Continuous Improvement</w:t>
      </w:r>
    </w:p>
    <w:p w14:paraId="1C8587C4" w14:textId="28D5F526" w:rsidR="004D355E" w:rsidRPr="00B73FCE" w:rsidRDefault="00FB643A" w:rsidP="00C33497">
      <w:pPr>
        <w:pStyle w:val="TestL3"/>
        <w:jc w:val="both"/>
        <w:rPr>
          <w:rStyle w:val="eop"/>
          <w:rFonts w:asciiTheme="minorHAnsi" w:hAnsiTheme="minorHAnsi" w:cstheme="minorHAnsi"/>
          <w:b/>
          <w:bCs/>
          <w:szCs w:val="22"/>
        </w:rPr>
      </w:pPr>
      <w:r w:rsidRPr="00B73FCE">
        <w:rPr>
          <w:rStyle w:val="normaltextrun"/>
          <w:rFonts w:asciiTheme="minorHAnsi" w:hAnsiTheme="minorHAnsi" w:cstheme="minorHAnsi"/>
          <w:bCs/>
          <w:color w:val="000000"/>
          <w:szCs w:val="22"/>
          <w:shd w:val="clear" w:color="auto" w:fill="FFFFFF"/>
        </w:rPr>
        <w:t>Contractor shall review procedures, at minimum, twice per year and provide recommendations to GCHP for process improvement changes. Contractor shall work with GCHP to implement agreed upon changes.</w:t>
      </w:r>
      <w:r w:rsidR="004D355E" w:rsidRPr="00B73FCE">
        <w:rPr>
          <w:rStyle w:val="eop"/>
          <w:rFonts w:asciiTheme="minorHAnsi" w:hAnsiTheme="minorHAnsi" w:cstheme="minorHAnsi"/>
          <w:bCs/>
          <w:color w:val="000000"/>
          <w:szCs w:val="22"/>
          <w:shd w:val="clear" w:color="auto" w:fill="FFFFFF"/>
        </w:rPr>
        <w:t> </w:t>
      </w:r>
    </w:p>
    <w:p w14:paraId="0E0C0A57" w14:textId="54C56710" w:rsidR="00FB643A" w:rsidRPr="00F47D9B" w:rsidRDefault="00FB643A" w:rsidP="00C33497">
      <w:pPr>
        <w:pStyle w:val="TestL2"/>
        <w:jc w:val="both"/>
        <w:rPr>
          <w:b/>
        </w:rPr>
      </w:pPr>
      <w:r w:rsidRPr="00F47D9B">
        <w:rPr>
          <w:rStyle w:val="normaltextrun"/>
          <w:rFonts w:asciiTheme="minorHAnsi" w:hAnsiTheme="minorHAnsi" w:cstheme="minorHAnsi"/>
          <w:b/>
          <w:bCs/>
          <w:szCs w:val="22"/>
        </w:rPr>
        <w:lastRenderedPageBreak/>
        <w:t>Receiving/Inbou</w:t>
      </w:r>
      <w:r w:rsidR="0085638F" w:rsidRPr="00F47D9B">
        <w:rPr>
          <w:rStyle w:val="normaltextrun"/>
          <w:rFonts w:asciiTheme="minorHAnsi" w:hAnsiTheme="minorHAnsi" w:cstheme="minorHAnsi"/>
          <w:b/>
          <w:bCs/>
          <w:szCs w:val="22"/>
        </w:rPr>
        <w:t>nd Documents</w:t>
      </w:r>
    </w:p>
    <w:p w14:paraId="00868004" w14:textId="2D4D9DC5" w:rsidR="00FB643A" w:rsidRPr="00FB643A" w:rsidRDefault="00FB643A" w:rsidP="00C33497">
      <w:pPr>
        <w:pStyle w:val="TestL3"/>
        <w:jc w:val="both"/>
      </w:pPr>
      <w:r w:rsidRPr="00B73FCE">
        <w:rPr>
          <w:rStyle w:val="normaltextrun"/>
          <w:rFonts w:asciiTheme="minorHAnsi" w:hAnsiTheme="minorHAnsi" w:cstheme="minorHAnsi"/>
          <w:szCs w:val="22"/>
        </w:rPr>
        <w:t>Contractor shall pick up/receive mail by 7am PST each day.  All Claims Mail accepted by 7am PST shall be processed by the end of the day.</w:t>
      </w:r>
      <w:r w:rsidRPr="00B73FCE">
        <w:rPr>
          <w:rStyle w:val="eop"/>
          <w:rFonts w:asciiTheme="minorHAnsi" w:hAnsiTheme="minorHAnsi" w:cstheme="minorHAnsi"/>
          <w:szCs w:val="22"/>
        </w:rPr>
        <w:t> </w:t>
      </w:r>
    </w:p>
    <w:p w14:paraId="71505368" w14:textId="04684C1C" w:rsidR="00FB643A" w:rsidRPr="00FB643A" w:rsidRDefault="00FB643A" w:rsidP="00C33497">
      <w:pPr>
        <w:pStyle w:val="TestL3"/>
        <w:jc w:val="both"/>
      </w:pPr>
      <w:r w:rsidRPr="00B73FCE">
        <w:t>Contractor shall implement standard procedures to receive mail and intake documents that incorporate GCHP’s business rules.</w:t>
      </w:r>
    </w:p>
    <w:p w14:paraId="007CC030" w14:textId="352AE4FD" w:rsidR="00FB643A" w:rsidRPr="00FB643A" w:rsidRDefault="00FB643A" w:rsidP="00C33497">
      <w:pPr>
        <w:pStyle w:val="TestL3"/>
        <w:jc w:val="both"/>
      </w:pPr>
      <w:r w:rsidRPr="00B73FCE">
        <w:rPr>
          <w:rStyle w:val="eop"/>
          <w:rFonts w:asciiTheme="minorHAnsi" w:hAnsiTheme="minorHAnsi" w:cstheme="minorHAnsi"/>
          <w:szCs w:val="22"/>
        </w:rPr>
        <w:t xml:space="preserve">Contractor shall open, sort, date stamp, and inventory Claims Mail for </w:t>
      </w:r>
      <w:r>
        <w:rPr>
          <w:rStyle w:val="eop"/>
          <w:rFonts w:asciiTheme="minorHAnsi" w:hAnsiTheme="minorHAnsi" w:cstheme="minorHAnsi"/>
          <w:szCs w:val="22"/>
        </w:rPr>
        <w:t>s</w:t>
      </w:r>
      <w:r w:rsidRPr="00B73FCE">
        <w:rPr>
          <w:rStyle w:val="eop"/>
          <w:rFonts w:asciiTheme="minorHAnsi" w:hAnsiTheme="minorHAnsi" w:cstheme="minorHAnsi"/>
          <w:szCs w:val="22"/>
        </w:rPr>
        <w:t>canning</w:t>
      </w:r>
    </w:p>
    <w:p w14:paraId="7DDDF736" w14:textId="37220804" w:rsidR="00FB643A" w:rsidRPr="00FB643A" w:rsidRDefault="00FB643A" w:rsidP="00C33497">
      <w:pPr>
        <w:pStyle w:val="TestL3"/>
        <w:jc w:val="both"/>
      </w:pPr>
      <w:r w:rsidRPr="00B73FCE">
        <w:rPr>
          <w:rStyle w:val="eop"/>
          <w:rFonts w:asciiTheme="minorHAnsi" w:hAnsiTheme="minorHAnsi" w:cstheme="minorHAnsi"/>
          <w:szCs w:val="22"/>
        </w:rPr>
        <w:t>Contractor shall open</w:t>
      </w:r>
      <w:r>
        <w:rPr>
          <w:rStyle w:val="eop"/>
          <w:rFonts w:asciiTheme="minorHAnsi" w:hAnsiTheme="minorHAnsi" w:cstheme="minorHAnsi"/>
          <w:szCs w:val="22"/>
        </w:rPr>
        <w:t>,</w:t>
      </w:r>
      <w:r w:rsidRPr="00B73FCE">
        <w:rPr>
          <w:rStyle w:val="eop"/>
          <w:rFonts w:asciiTheme="minorHAnsi" w:hAnsiTheme="minorHAnsi" w:cstheme="minorHAnsi"/>
          <w:szCs w:val="22"/>
        </w:rPr>
        <w:t xml:space="preserve"> sort, date stamp</w:t>
      </w:r>
      <w:r>
        <w:rPr>
          <w:rStyle w:val="eop"/>
          <w:rFonts w:asciiTheme="minorHAnsi" w:hAnsiTheme="minorHAnsi" w:cstheme="minorHAnsi"/>
          <w:szCs w:val="22"/>
        </w:rPr>
        <w:t>,</w:t>
      </w:r>
      <w:r w:rsidRPr="00B73FCE">
        <w:rPr>
          <w:rStyle w:val="eop"/>
          <w:rFonts w:asciiTheme="minorHAnsi" w:hAnsiTheme="minorHAnsi" w:cstheme="minorHAnsi"/>
          <w:szCs w:val="22"/>
        </w:rPr>
        <w:t xml:space="preserve"> and inventory Non-Claims Mail by established type for scanning.</w:t>
      </w:r>
    </w:p>
    <w:p w14:paraId="6C89204F" w14:textId="4A50AD34" w:rsidR="00FB643A" w:rsidRPr="00FB643A" w:rsidRDefault="00FB643A" w:rsidP="00C33497">
      <w:pPr>
        <w:pStyle w:val="TestL3"/>
        <w:jc w:val="both"/>
      </w:pPr>
      <w:r w:rsidRPr="00B73FCE">
        <w:rPr>
          <w:rStyle w:val="eop"/>
          <w:rFonts w:asciiTheme="minorHAnsi" w:hAnsiTheme="minorHAnsi" w:cstheme="minorHAnsi"/>
          <w:szCs w:val="22"/>
        </w:rPr>
        <w:t>All other mail not eligible for scanning will be handled per established policy.</w:t>
      </w:r>
    </w:p>
    <w:p w14:paraId="145F490D" w14:textId="499F932E" w:rsidR="00FB643A" w:rsidRPr="00FB643A" w:rsidRDefault="00FB643A" w:rsidP="00C33497">
      <w:pPr>
        <w:pStyle w:val="TestL3"/>
        <w:jc w:val="both"/>
      </w:pPr>
      <w:r w:rsidRPr="00B73FCE">
        <w:rPr>
          <w:rStyle w:val="normaltextrun"/>
          <w:rFonts w:asciiTheme="minorHAnsi" w:hAnsiTheme="minorHAnsi" w:cstheme="minorHAnsi"/>
          <w:szCs w:val="22"/>
        </w:rPr>
        <w:t>Contractor shall identify, log, and track all mail that is certified, registered, or requiring signature.</w:t>
      </w:r>
      <w:r w:rsidRPr="00B73FCE">
        <w:rPr>
          <w:rStyle w:val="eop"/>
          <w:rFonts w:asciiTheme="minorHAnsi" w:hAnsiTheme="minorHAnsi" w:cstheme="minorHAnsi"/>
          <w:szCs w:val="22"/>
        </w:rPr>
        <w:t xml:space="preserve"> Envelopes and USPS </w:t>
      </w:r>
      <w:r>
        <w:rPr>
          <w:rStyle w:val="eop"/>
          <w:rFonts w:asciiTheme="minorHAnsi" w:hAnsiTheme="minorHAnsi" w:cstheme="minorHAnsi"/>
          <w:szCs w:val="22"/>
        </w:rPr>
        <w:t>c</w:t>
      </w:r>
      <w:r w:rsidRPr="00B73FCE">
        <w:rPr>
          <w:rStyle w:val="eop"/>
          <w:rFonts w:asciiTheme="minorHAnsi" w:hAnsiTheme="minorHAnsi" w:cstheme="minorHAnsi"/>
          <w:szCs w:val="22"/>
        </w:rPr>
        <w:t>ards will be copied and added to log.</w:t>
      </w:r>
    </w:p>
    <w:p w14:paraId="51C9C8F0" w14:textId="038295DF" w:rsidR="00FB643A" w:rsidRPr="00FB643A" w:rsidRDefault="00FB643A" w:rsidP="00C33497">
      <w:pPr>
        <w:pStyle w:val="TestL3"/>
        <w:jc w:val="both"/>
      </w:pPr>
      <w:r w:rsidRPr="00B73FCE">
        <w:t>Inventory Log to be maintained to ensure reconciliation of all mail entering the mailroom for that day. This inventory will be posted as mutually agreed</w:t>
      </w:r>
      <w:r>
        <w:t>-upon.</w:t>
      </w:r>
      <w:r w:rsidRPr="00B73FCE">
        <w:t xml:space="preserve"> Daily</w:t>
      </w:r>
      <w:r w:rsidR="003658AF">
        <w:t xml:space="preserve">, </w:t>
      </w:r>
      <w:r w:rsidRPr="00B73FCE">
        <w:t>Monthly Quarterly and Annual summ</w:t>
      </w:r>
      <w:r>
        <w:t>a</w:t>
      </w:r>
      <w:r w:rsidRPr="00B73FCE">
        <w:t xml:space="preserve">ry </w:t>
      </w:r>
      <w:r w:rsidR="0085638F">
        <w:t>reports to be provided.</w:t>
      </w:r>
    </w:p>
    <w:p w14:paraId="4F494F84" w14:textId="4C2A330E" w:rsidR="00FB643A" w:rsidRPr="00FB643A" w:rsidRDefault="00FB643A" w:rsidP="003658AF">
      <w:pPr>
        <w:pStyle w:val="TestL4"/>
        <w:numPr>
          <w:ilvl w:val="3"/>
          <w:numId w:val="33"/>
        </w:numPr>
      </w:pPr>
      <w:r w:rsidRPr="00B73FCE">
        <w:t>This will include scannable Claims Mail by type, Non-Claims Mail by type, Non-Scannable Mail (</w:t>
      </w:r>
      <w:r>
        <w:t>“</w:t>
      </w:r>
      <w:r w:rsidRPr="00B73FCE">
        <w:t>NSM</w:t>
      </w:r>
      <w:r>
        <w:t>”</w:t>
      </w:r>
      <w:r w:rsidRPr="00B73FCE">
        <w:t xml:space="preserve">), </w:t>
      </w:r>
      <w:r w:rsidR="00F47D9B">
        <w:t>d</w:t>
      </w:r>
      <w:r w:rsidRPr="00B73FCE">
        <w:t xml:space="preserve">amaged </w:t>
      </w:r>
      <w:r w:rsidR="00F47D9B">
        <w:t>m</w:t>
      </w:r>
      <w:r w:rsidRPr="00B73FCE">
        <w:t xml:space="preserve">ail by type, and </w:t>
      </w:r>
      <w:r>
        <w:t>c</w:t>
      </w:r>
      <w:r w:rsidRPr="00B73FCE">
        <w:t>hecks</w:t>
      </w:r>
      <w:r w:rsidR="0085638F">
        <w:t>.</w:t>
      </w:r>
    </w:p>
    <w:p w14:paraId="1AB68753" w14:textId="146B5179" w:rsidR="00FB643A" w:rsidRPr="00FB643A" w:rsidRDefault="00FB643A" w:rsidP="003658AF">
      <w:pPr>
        <w:pStyle w:val="TestL4"/>
        <w:numPr>
          <w:ilvl w:val="3"/>
          <w:numId w:val="33"/>
        </w:numPr>
        <w:jc w:val="both"/>
      </w:pPr>
      <w:r w:rsidRPr="00B73FCE">
        <w:t>As appropriate</w:t>
      </w:r>
      <w:r>
        <w:t>,</w:t>
      </w:r>
      <w:r w:rsidRPr="00B73FCE">
        <w:t xml:space="preserve"> inventory will track </w:t>
      </w:r>
      <w:r>
        <w:t>m</w:t>
      </w:r>
      <w:r w:rsidRPr="00B73FCE">
        <w:t xml:space="preserve">ail </w:t>
      </w:r>
      <w:r>
        <w:t>p</w:t>
      </w:r>
      <w:r w:rsidRPr="00B73FCE">
        <w:t xml:space="preserve">ieces and </w:t>
      </w:r>
      <w:r>
        <w:t>p</w:t>
      </w:r>
      <w:r w:rsidRPr="00B73FCE">
        <w:t>ages to end</w:t>
      </w:r>
      <w:r>
        <w:t>-</w:t>
      </w:r>
      <w:r w:rsidRPr="00B73FCE">
        <w:t>state.</w:t>
      </w:r>
    </w:p>
    <w:p w14:paraId="247D7092" w14:textId="630D1631" w:rsidR="00FB643A" w:rsidRPr="00FB643A" w:rsidRDefault="00FB643A" w:rsidP="003658AF">
      <w:pPr>
        <w:pStyle w:val="TestL4"/>
        <w:numPr>
          <w:ilvl w:val="3"/>
          <w:numId w:val="33"/>
        </w:numPr>
        <w:jc w:val="both"/>
      </w:pPr>
      <w:r w:rsidRPr="00B73FCE">
        <w:t xml:space="preserve">Inventory will begin at </w:t>
      </w:r>
      <w:r>
        <w:t>m</w:t>
      </w:r>
      <w:r w:rsidRPr="00B73FCE">
        <w:t>ail opening</w:t>
      </w:r>
      <w:r>
        <w:t>,</w:t>
      </w:r>
      <w:r w:rsidRPr="00B73FCE">
        <w:t xml:space="preserve"> and inventory checks will occur at key points during process, </w:t>
      </w:r>
      <w:r>
        <w:t>p</w:t>
      </w:r>
      <w:r w:rsidRPr="00B73FCE">
        <w:t xml:space="preserve">ost </w:t>
      </w:r>
      <w:r>
        <w:t>s</w:t>
      </w:r>
      <w:r w:rsidRPr="00B73FCE">
        <w:t xml:space="preserve">canning, </w:t>
      </w:r>
      <w:r>
        <w:t>p</w:t>
      </w:r>
      <w:r w:rsidRPr="00B73FCE">
        <w:t xml:space="preserve">ost OCR </w:t>
      </w:r>
      <w:r>
        <w:t>and</w:t>
      </w:r>
      <w:r w:rsidRPr="00B73FCE">
        <w:t xml:space="preserve"> KDE, </w:t>
      </w:r>
      <w:r>
        <w:t>p</w:t>
      </w:r>
      <w:r w:rsidRPr="00B73FCE">
        <w:t xml:space="preserve">ost </w:t>
      </w:r>
      <w:r>
        <w:t>e</w:t>
      </w:r>
      <w:r w:rsidRPr="00B73FCE">
        <w:t>nd</w:t>
      </w:r>
      <w:r>
        <w:t>-</w:t>
      </w:r>
      <w:r w:rsidRPr="00B73FCE">
        <w:t>of</w:t>
      </w:r>
      <w:r>
        <w:t>-d</w:t>
      </w:r>
      <w:r w:rsidRPr="00B73FCE">
        <w:t>ay boxing.</w:t>
      </w:r>
    </w:p>
    <w:p w14:paraId="12030477" w14:textId="655EF5D7" w:rsidR="00FB643A" w:rsidRPr="00FB643A" w:rsidRDefault="00FB643A" w:rsidP="003658AF">
      <w:pPr>
        <w:pStyle w:val="TestL4"/>
        <w:numPr>
          <w:ilvl w:val="3"/>
          <w:numId w:val="33"/>
        </w:numPr>
        <w:jc w:val="both"/>
      </w:pPr>
      <w:r w:rsidRPr="00B73FCE">
        <w:t>Rework done as a result of a discrepancy will be at the Contractor’s cost.</w:t>
      </w:r>
    </w:p>
    <w:p w14:paraId="02A06B2C" w14:textId="52CCC545" w:rsidR="00FB643A" w:rsidRPr="00F47D9B" w:rsidRDefault="00FB643A" w:rsidP="00C33497">
      <w:pPr>
        <w:pStyle w:val="TestL2"/>
        <w:jc w:val="both"/>
        <w:rPr>
          <w:b/>
        </w:rPr>
      </w:pPr>
      <w:bookmarkStart w:id="5" w:name="_Hlk132718747"/>
      <w:r w:rsidRPr="00F47D9B">
        <w:rPr>
          <w:b/>
        </w:rPr>
        <w:t>Scanning</w:t>
      </w:r>
    </w:p>
    <w:p w14:paraId="00410AD5" w14:textId="070A1F63" w:rsidR="00FB643A" w:rsidRPr="00FB643A" w:rsidRDefault="00FB643A" w:rsidP="00C33497">
      <w:pPr>
        <w:pStyle w:val="TestL3"/>
        <w:jc w:val="both"/>
      </w:pPr>
      <w:r w:rsidRPr="00B73FCE">
        <w:rPr>
          <w:rStyle w:val="normaltextrun"/>
          <w:rFonts w:asciiTheme="minorHAnsi" w:hAnsiTheme="minorHAnsi" w:cstheme="minorHAnsi"/>
          <w:szCs w:val="22"/>
        </w:rPr>
        <w:t>Contractor</w:t>
      </w:r>
      <w:r w:rsidRPr="00B73FCE">
        <w:t xml:space="preserve"> shall complete scanning, verification</w:t>
      </w:r>
      <w:r>
        <w:t>,</w:t>
      </w:r>
      <w:r w:rsidRPr="00B73FCE">
        <w:t xml:space="preserve"> and converting</w:t>
      </w:r>
      <w:r>
        <w:t xml:space="preserve"> of</w:t>
      </w:r>
      <w:r w:rsidRPr="00B73FCE">
        <w:t xml:space="preserve"> mail to images within 24 hours of receipt.</w:t>
      </w:r>
    </w:p>
    <w:p w14:paraId="783AAAA9" w14:textId="2A62CA1F" w:rsidR="00FB643A" w:rsidRPr="00FB643A" w:rsidRDefault="00FB643A" w:rsidP="00C33497">
      <w:pPr>
        <w:pStyle w:val="TestL3"/>
        <w:jc w:val="both"/>
      </w:pPr>
      <w:r w:rsidRPr="00B73FCE">
        <w:t>Contractor shall appropriately combine multiple pages of documents or separate unique documents from a common envelope as necessary to accurately capture all required information.</w:t>
      </w:r>
    </w:p>
    <w:p w14:paraId="136BC7AC" w14:textId="15AA4A5D" w:rsidR="00FB643A" w:rsidRPr="00FB643A" w:rsidRDefault="00FB643A" w:rsidP="00C33497">
      <w:pPr>
        <w:pStyle w:val="TestL3"/>
        <w:jc w:val="both"/>
      </w:pPr>
      <w:r w:rsidRPr="00B73FCE">
        <w:rPr>
          <w:rStyle w:val="normaltextrun"/>
          <w:rFonts w:asciiTheme="minorHAnsi" w:hAnsiTheme="minorHAnsi" w:cstheme="minorHAnsi"/>
          <w:szCs w:val="22"/>
        </w:rPr>
        <w:t>Contractor shall use technology, business rules logic, and manual processes (</w:t>
      </w:r>
      <w:r>
        <w:rPr>
          <w:rStyle w:val="normaltextrun"/>
          <w:rFonts w:asciiTheme="minorHAnsi" w:hAnsiTheme="minorHAnsi" w:cstheme="minorHAnsi"/>
          <w:szCs w:val="22"/>
        </w:rPr>
        <w:t xml:space="preserve">e.g., </w:t>
      </w:r>
      <w:r w:rsidRPr="00B73FCE">
        <w:rPr>
          <w:rStyle w:val="normaltextrun"/>
          <w:rFonts w:asciiTheme="minorHAnsi" w:hAnsiTheme="minorHAnsi" w:cstheme="minorHAnsi"/>
          <w:szCs w:val="22"/>
        </w:rPr>
        <w:t>KDE) as data is captured, to enhance the accuracy rate of the data capture. Business rules logic includes edits that would restrict the types of data allowed in each field</w:t>
      </w:r>
      <w:r>
        <w:rPr>
          <w:rStyle w:val="normaltextrun"/>
          <w:rFonts w:asciiTheme="minorHAnsi" w:hAnsiTheme="minorHAnsi" w:cstheme="minorHAnsi"/>
          <w:szCs w:val="22"/>
        </w:rPr>
        <w:t>,</w:t>
      </w:r>
      <w:r w:rsidRPr="00B73FCE">
        <w:rPr>
          <w:rStyle w:val="normaltextrun"/>
          <w:rFonts w:asciiTheme="minorHAnsi" w:hAnsiTheme="minorHAnsi" w:cstheme="minorHAnsi"/>
          <w:szCs w:val="22"/>
        </w:rPr>
        <w:t xml:space="preserve"> or lookups that guide the operator to capture correct data.</w:t>
      </w:r>
    </w:p>
    <w:p w14:paraId="725C7E1D" w14:textId="0AD030C6" w:rsidR="00FB643A" w:rsidRPr="00FB643A" w:rsidRDefault="00FB643A" w:rsidP="00C33497">
      <w:pPr>
        <w:pStyle w:val="TestL3"/>
        <w:jc w:val="both"/>
      </w:pPr>
      <w:r w:rsidRPr="00B73FCE">
        <w:rPr>
          <w:rStyle w:val="normaltextrun"/>
          <w:rFonts w:asciiTheme="minorHAnsi" w:hAnsiTheme="minorHAnsi" w:cstheme="minorHAnsi"/>
          <w:szCs w:val="22"/>
        </w:rPr>
        <w:t>Contractor shall provide</w:t>
      </w:r>
      <w:r>
        <w:rPr>
          <w:rStyle w:val="normaltextrun"/>
          <w:rFonts w:asciiTheme="minorHAnsi" w:hAnsiTheme="minorHAnsi" w:cstheme="minorHAnsi"/>
          <w:szCs w:val="22"/>
        </w:rPr>
        <w:t>,</w:t>
      </w:r>
      <w:r w:rsidRPr="00B73FCE">
        <w:rPr>
          <w:rStyle w:val="normaltextrun"/>
          <w:rFonts w:asciiTheme="minorHAnsi" w:hAnsiTheme="minorHAnsi" w:cstheme="minorHAnsi"/>
          <w:szCs w:val="22"/>
        </w:rPr>
        <w:t xml:space="preserve"> </w:t>
      </w:r>
      <w:r>
        <w:rPr>
          <w:rStyle w:val="normaltextrun"/>
          <w:rFonts w:asciiTheme="minorHAnsi" w:hAnsiTheme="minorHAnsi" w:cstheme="minorHAnsi"/>
          <w:szCs w:val="22"/>
        </w:rPr>
        <w:t>at</w:t>
      </w:r>
      <w:r w:rsidRPr="00B73FCE">
        <w:rPr>
          <w:rStyle w:val="normaltextrun"/>
          <w:rFonts w:asciiTheme="minorHAnsi" w:hAnsiTheme="minorHAnsi" w:cstheme="minorHAnsi"/>
          <w:szCs w:val="22"/>
        </w:rPr>
        <w:t xml:space="preserve"> minimum</w:t>
      </w:r>
      <w:r>
        <w:rPr>
          <w:rStyle w:val="normaltextrun"/>
          <w:rFonts w:asciiTheme="minorHAnsi" w:hAnsiTheme="minorHAnsi" w:cstheme="minorHAnsi"/>
          <w:szCs w:val="22"/>
        </w:rPr>
        <w:t>,</w:t>
      </w:r>
      <w:r w:rsidRPr="00B73FCE">
        <w:rPr>
          <w:rStyle w:val="normaltextrun"/>
          <w:rFonts w:asciiTheme="minorHAnsi" w:hAnsiTheme="minorHAnsi" w:cstheme="minorHAnsi"/>
          <w:szCs w:val="22"/>
        </w:rPr>
        <w:t xml:space="preserve"> a 24</w:t>
      </w:r>
      <w:r>
        <w:rPr>
          <w:rStyle w:val="normaltextrun"/>
          <w:rFonts w:asciiTheme="minorHAnsi" w:hAnsiTheme="minorHAnsi" w:cstheme="minorHAnsi"/>
          <w:szCs w:val="22"/>
        </w:rPr>
        <w:t>-</w:t>
      </w:r>
      <w:r w:rsidRPr="00B73FCE">
        <w:rPr>
          <w:rStyle w:val="normaltextrun"/>
          <w:rFonts w:asciiTheme="minorHAnsi" w:hAnsiTheme="minorHAnsi" w:cstheme="minorHAnsi"/>
          <w:szCs w:val="22"/>
        </w:rPr>
        <w:t>hour turnaround with 98% accuracy by claim field for scanned claims.</w:t>
      </w:r>
    </w:p>
    <w:p w14:paraId="7F46B124" w14:textId="6F633FDD" w:rsidR="00FB643A" w:rsidRPr="00FB643A" w:rsidRDefault="00FB643A" w:rsidP="00C33497">
      <w:pPr>
        <w:pStyle w:val="TestL4"/>
        <w:jc w:val="both"/>
      </w:pPr>
      <w:r w:rsidRPr="00B73FCE">
        <w:rPr>
          <w:rStyle w:val="normaltextrun"/>
          <w:rFonts w:asciiTheme="minorHAnsi" w:hAnsiTheme="minorHAnsi" w:cstheme="minorHAnsi"/>
          <w:szCs w:val="22"/>
        </w:rPr>
        <w:t xml:space="preserve">All documents </w:t>
      </w:r>
      <w:r>
        <w:rPr>
          <w:rStyle w:val="normaltextrun"/>
          <w:rFonts w:asciiTheme="minorHAnsi" w:hAnsiTheme="minorHAnsi" w:cstheme="minorHAnsi"/>
          <w:szCs w:val="22"/>
        </w:rPr>
        <w:t xml:space="preserve">shall be </w:t>
      </w:r>
      <w:r w:rsidRPr="00B73FCE">
        <w:rPr>
          <w:rStyle w:val="normaltextrun"/>
          <w:rFonts w:asciiTheme="minorHAnsi" w:hAnsiTheme="minorHAnsi" w:cstheme="minorHAnsi"/>
          <w:szCs w:val="22"/>
        </w:rPr>
        <w:t xml:space="preserve">scanned at 300 dpi </w:t>
      </w:r>
      <w:r>
        <w:rPr>
          <w:rStyle w:val="normaltextrun"/>
          <w:rFonts w:asciiTheme="minorHAnsi" w:hAnsiTheme="minorHAnsi" w:cstheme="minorHAnsi"/>
          <w:szCs w:val="22"/>
        </w:rPr>
        <w:t>and saved in</w:t>
      </w:r>
      <w:r w:rsidRPr="00B73FCE">
        <w:rPr>
          <w:rStyle w:val="normaltextrun"/>
          <w:rFonts w:asciiTheme="minorHAnsi" w:hAnsiTheme="minorHAnsi" w:cstheme="minorHAnsi"/>
          <w:szCs w:val="22"/>
        </w:rPr>
        <w:t xml:space="preserve"> TIFF</w:t>
      </w:r>
      <w:r>
        <w:rPr>
          <w:rStyle w:val="normaltextrun"/>
          <w:rFonts w:asciiTheme="minorHAnsi" w:hAnsiTheme="minorHAnsi" w:cstheme="minorHAnsi"/>
          <w:szCs w:val="22"/>
        </w:rPr>
        <w:t xml:space="preserve"> format</w:t>
      </w:r>
      <w:r w:rsidRPr="00B73FCE">
        <w:rPr>
          <w:rStyle w:val="normaltextrun"/>
          <w:rFonts w:asciiTheme="minorHAnsi" w:hAnsiTheme="minorHAnsi" w:cstheme="minorHAnsi"/>
          <w:szCs w:val="22"/>
        </w:rPr>
        <w:t>.</w:t>
      </w:r>
    </w:p>
    <w:p w14:paraId="06FE9C69" w14:textId="78650B52" w:rsidR="00FB643A" w:rsidRPr="00FB643A" w:rsidRDefault="00FB643A" w:rsidP="00C33497">
      <w:pPr>
        <w:pStyle w:val="TestL4"/>
        <w:jc w:val="both"/>
      </w:pPr>
      <w:r w:rsidRPr="00B73FCE">
        <w:t xml:space="preserve">All scanned </w:t>
      </w:r>
      <w:r>
        <w:t>i</w:t>
      </w:r>
      <w:r w:rsidRPr="00B73FCE">
        <w:t>mages shall be subject to de-skew</w:t>
      </w:r>
      <w:r>
        <w:t>ing</w:t>
      </w:r>
      <w:r w:rsidRPr="00B73FCE">
        <w:t xml:space="preserve"> and </w:t>
      </w:r>
      <w:r>
        <w:t>image-sharpening processes</w:t>
      </w:r>
      <w:r w:rsidRPr="00B73FCE">
        <w:t xml:space="preserve"> to improve quality and readability.</w:t>
      </w:r>
    </w:p>
    <w:p w14:paraId="39487444" w14:textId="6D348F0F" w:rsidR="00FB643A" w:rsidRPr="00FB643A" w:rsidRDefault="00FB643A" w:rsidP="00C33497">
      <w:pPr>
        <w:pStyle w:val="TestL4"/>
        <w:jc w:val="both"/>
      </w:pPr>
      <w:r w:rsidRPr="00B73FCE">
        <w:lastRenderedPageBreak/>
        <w:t>Scans shall include all standard text and any margin text out to page edge in each scan.</w:t>
      </w:r>
      <w:r w:rsidRPr="00B73FCE">
        <w:rPr>
          <w:rStyle w:val="eop"/>
          <w:rFonts w:asciiTheme="minorHAnsi" w:hAnsiTheme="minorHAnsi" w:cstheme="minorHAnsi"/>
          <w:szCs w:val="22"/>
        </w:rPr>
        <w:t xml:space="preserve"> </w:t>
      </w:r>
      <w:r w:rsidRPr="00B73FCE">
        <w:t>Scan</w:t>
      </w:r>
      <w:r w:rsidRPr="00B73FCE">
        <w:rPr>
          <w:rStyle w:val="eop"/>
          <w:rFonts w:asciiTheme="minorHAnsi" w:hAnsiTheme="minorHAnsi" w:cstheme="minorHAnsi"/>
          <w:szCs w:val="22"/>
        </w:rPr>
        <w:t xml:space="preserve"> and KDE actions shall </w:t>
      </w:r>
      <w:r>
        <w:rPr>
          <w:rStyle w:val="eop"/>
          <w:rFonts w:asciiTheme="minorHAnsi" w:hAnsiTheme="minorHAnsi" w:cstheme="minorHAnsi"/>
          <w:szCs w:val="22"/>
        </w:rPr>
        <w:t>be rendered into</w:t>
      </w:r>
      <w:r w:rsidRPr="00B73FCE">
        <w:rPr>
          <w:rStyle w:val="normaltextrun"/>
          <w:rFonts w:asciiTheme="minorHAnsi" w:hAnsiTheme="minorHAnsi" w:cstheme="minorHAnsi"/>
          <w:szCs w:val="22"/>
        </w:rPr>
        <w:t xml:space="preserve"> an 837 file</w:t>
      </w:r>
      <w:r>
        <w:rPr>
          <w:rStyle w:val="normaltextrun"/>
          <w:rFonts w:asciiTheme="minorHAnsi" w:hAnsiTheme="minorHAnsi" w:cstheme="minorHAnsi"/>
          <w:szCs w:val="22"/>
        </w:rPr>
        <w:t>,</w:t>
      </w:r>
      <w:r w:rsidRPr="00B73FCE">
        <w:rPr>
          <w:rStyle w:val="normaltextrun"/>
          <w:rFonts w:asciiTheme="minorHAnsi" w:hAnsiTheme="minorHAnsi" w:cstheme="minorHAnsi"/>
          <w:szCs w:val="22"/>
        </w:rPr>
        <w:t xml:space="preserve"> and queued to enter HealthRules Payor </w:t>
      </w:r>
      <w:r>
        <w:rPr>
          <w:rStyle w:val="normaltextrun"/>
          <w:rFonts w:asciiTheme="minorHAnsi" w:hAnsiTheme="minorHAnsi" w:cstheme="minorHAnsi"/>
          <w:szCs w:val="22"/>
        </w:rPr>
        <w:t xml:space="preserve">by </w:t>
      </w:r>
      <w:r w:rsidRPr="00B73FCE">
        <w:rPr>
          <w:rStyle w:val="normaltextrun"/>
          <w:rFonts w:asciiTheme="minorHAnsi" w:hAnsiTheme="minorHAnsi" w:cstheme="minorHAnsi"/>
          <w:szCs w:val="22"/>
        </w:rPr>
        <w:t>no later than 12 AM.</w:t>
      </w:r>
    </w:p>
    <w:p w14:paraId="3EDFB98E" w14:textId="17C84947" w:rsidR="00FB643A" w:rsidRPr="00FB643A" w:rsidRDefault="00FB643A" w:rsidP="00C33497">
      <w:pPr>
        <w:pStyle w:val="TestL3"/>
        <w:jc w:val="both"/>
      </w:pPr>
      <w:r w:rsidRPr="00B73FCE">
        <w:rPr>
          <w:rStyle w:val="normaltextrun"/>
          <w:rFonts w:asciiTheme="minorHAnsi" w:hAnsiTheme="minorHAnsi" w:cstheme="minorHAnsi"/>
          <w:szCs w:val="22"/>
        </w:rPr>
        <w:t xml:space="preserve">Contractor shall provide KDE processors who shall correct </w:t>
      </w:r>
      <w:r>
        <w:rPr>
          <w:rStyle w:val="normaltextrun"/>
          <w:rFonts w:asciiTheme="minorHAnsi" w:hAnsiTheme="minorHAnsi" w:cstheme="minorHAnsi"/>
          <w:szCs w:val="22"/>
        </w:rPr>
        <w:t xml:space="preserve">any </w:t>
      </w:r>
      <w:r w:rsidRPr="00B73FCE">
        <w:rPr>
          <w:rStyle w:val="normaltextrun"/>
          <w:rFonts w:asciiTheme="minorHAnsi" w:hAnsiTheme="minorHAnsi" w:cstheme="minorHAnsi"/>
          <w:szCs w:val="22"/>
        </w:rPr>
        <w:t xml:space="preserve">claim fields that fail to meet OCR accuracy thresholds. This activity shall meet </w:t>
      </w:r>
      <w:r>
        <w:rPr>
          <w:rStyle w:val="normaltextrun"/>
          <w:rFonts w:asciiTheme="minorHAnsi" w:hAnsiTheme="minorHAnsi" w:cstheme="minorHAnsi"/>
          <w:szCs w:val="22"/>
        </w:rPr>
        <w:t xml:space="preserve">the </w:t>
      </w:r>
      <w:r w:rsidRPr="00B73FCE">
        <w:rPr>
          <w:rStyle w:val="normaltextrun"/>
          <w:rFonts w:asciiTheme="minorHAnsi" w:hAnsiTheme="minorHAnsi" w:cstheme="minorHAnsi"/>
          <w:szCs w:val="22"/>
        </w:rPr>
        <w:t xml:space="preserve">requirements stated in 5.2.2. Any re-scan and OCR corrections shall be at the </w:t>
      </w:r>
      <w:r>
        <w:rPr>
          <w:rStyle w:val="normaltextrun"/>
          <w:rFonts w:asciiTheme="minorHAnsi" w:hAnsiTheme="minorHAnsi" w:cstheme="minorHAnsi"/>
          <w:szCs w:val="22"/>
        </w:rPr>
        <w:t>C</w:t>
      </w:r>
      <w:r w:rsidRPr="00B73FCE">
        <w:rPr>
          <w:rStyle w:val="normaltextrun"/>
          <w:rFonts w:asciiTheme="minorHAnsi" w:hAnsiTheme="minorHAnsi" w:cstheme="minorHAnsi"/>
          <w:szCs w:val="22"/>
        </w:rPr>
        <w:t xml:space="preserve">ontractor’s expense. </w:t>
      </w:r>
    </w:p>
    <w:p w14:paraId="3F18412D" w14:textId="6EB6F5E4" w:rsidR="00FB643A" w:rsidRPr="00FB643A" w:rsidRDefault="00FB643A" w:rsidP="00C33497">
      <w:pPr>
        <w:pStyle w:val="TestL3"/>
        <w:jc w:val="both"/>
      </w:pPr>
      <w:r w:rsidRPr="00B73FCE">
        <w:rPr>
          <w:rStyle w:val="normaltextrun"/>
          <w:rFonts w:asciiTheme="minorHAnsi" w:hAnsiTheme="minorHAnsi" w:cstheme="minorHAnsi"/>
          <w:szCs w:val="22"/>
        </w:rPr>
        <w:t xml:space="preserve">Contractor shall work with HealthEdge </w:t>
      </w:r>
      <w:r>
        <w:rPr>
          <w:rStyle w:val="normaltextrun"/>
          <w:rFonts w:asciiTheme="minorHAnsi" w:hAnsiTheme="minorHAnsi" w:cstheme="minorHAnsi"/>
          <w:szCs w:val="22"/>
        </w:rPr>
        <w:t>and</w:t>
      </w:r>
      <w:r w:rsidRPr="00B73FCE">
        <w:rPr>
          <w:rStyle w:val="normaltextrun"/>
          <w:rFonts w:asciiTheme="minorHAnsi" w:hAnsiTheme="minorHAnsi" w:cstheme="minorHAnsi"/>
          <w:szCs w:val="22"/>
        </w:rPr>
        <w:t xml:space="preserve"> GCHP to integrate access to claim and claim attachment images in HealthRules Payor to allow for claims processor to access claim and claim attachment images (see 5.5). </w:t>
      </w:r>
    </w:p>
    <w:p w14:paraId="5F74453C" w14:textId="6C554851" w:rsidR="00FB643A" w:rsidRPr="00FB643A" w:rsidRDefault="00FB643A" w:rsidP="00C33497">
      <w:pPr>
        <w:pStyle w:val="TestL3"/>
        <w:jc w:val="both"/>
      </w:pPr>
      <w:r w:rsidRPr="00B73FCE">
        <w:rPr>
          <w:rStyle w:val="normaltextrun"/>
          <w:rFonts w:asciiTheme="minorHAnsi" w:hAnsiTheme="minorHAnsi" w:cstheme="minorHAnsi"/>
          <w:szCs w:val="22"/>
        </w:rPr>
        <w:t>Contractor shall complete Non-Claims Mail scanning</w:t>
      </w:r>
      <w:r>
        <w:rPr>
          <w:rStyle w:val="normaltextrun"/>
          <w:rFonts w:asciiTheme="minorHAnsi" w:hAnsiTheme="minorHAnsi" w:cstheme="minorHAnsi"/>
          <w:szCs w:val="22"/>
        </w:rPr>
        <w:t>,</w:t>
      </w:r>
      <w:r w:rsidRPr="00B73FCE">
        <w:rPr>
          <w:rStyle w:val="normaltextrun"/>
          <w:rFonts w:asciiTheme="minorHAnsi" w:hAnsiTheme="minorHAnsi" w:cstheme="minorHAnsi"/>
          <w:szCs w:val="22"/>
        </w:rPr>
        <w:t xml:space="preserve"> indexing, and promotion to image repository within 48 hours of receipt. Indexing shall be completed </w:t>
      </w:r>
      <w:r w:rsidRPr="00B73FCE">
        <w:rPr>
          <w:rFonts w:asciiTheme="minorHAnsi" w:hAnsiTheme="minorHAnsi" w:cstheme="minorHAnsi"/>
          <w:bCs/>
          <w:szCs w:val="22"/>
        </w:rPr>
        <w:t>using specific, agreed</w:t>
      </w:r>
      <w:r>
        <w:rPr>
          <w:rFonts w:asciiTheme="minorHAnsi" w:hAnsiTheme="minorHAnsi" w:cstheme="minorHAnsi"/>
          <w:bCs/>
          <w:szCs w:val="22"/>
        </w:rPr>
        <w:t>-</w:t>
      </w:r>
      <w:r w:rsidRPr="00B73FCE">
        <w:rPr>
          <w:rFonts w:asciiTheme="minorHAnsi" w:hAnsiTheme="minorHAnsi" w:cstheme="minorHAnsi"/>
          <w:bCs/>
          <w:szCs w:val="22"/>
        </w:rPr>
        <w:t>upon indexing criteria.</w:t>
      </w:r>
    </w:p>
    <w:p w14:paraId="0EB03D85" w14:textId="261BDA26" w:rsidR="00FB643A" w:rsidRPr="00FB643A" w:rsidRDefault="00FB643A" w:rsidP="00C33497">
      <w:pPr>
        <w:pStyle w:val="TestL3"/>
        <w:jc w:val="both"/>
      </w:pPr>
      <w:r w:rsidRPr="00B73FCE">
        <w:rPr>
          <w:rStyle w:val="normaltextrun"/>
          <w:rFonts w:asciiTheme="minorHAnsi" w:hAnsiTheme="minorHAnsi" w:cstheme="minorHAnsi"/>
          <w:szCs w:val="22"/>
        </w:rPr>
        <w:t xml:space="preserve">Contractor shall re-scan Claims Mail &amp; Non-Claims Mail documents </w:t>
      </w:r>
      <w:r w:rsidR="00F54274">
        <w:rPr>
          <w:rStyle w:val="normaltextrun"/>
          <w:rFonts w:asciiTheme="minorHAnsi" w:hAnsiTheme="minorHAnsi" w:cstheme="minorHAnsi"/>
          <w:szCs w:val="22"/>
        </w:rPr>
        <w:t xml:space="preserve">from the original version, that are </w:t>
      </w:r>
      <w:r w:rsidRPr="00B73FCE">
        <w:rPr>
          <w:rStyle w:val="normaltextrun"/>
          <w:rFonts w:asciiTheme="minorHAnsi" w:hAnsiTheme="minorHAnsi" w:cstheme="minorHAnsi"/>
          <w:szCs w:val="22"/>
        </w:rPr>
        <w:t>deemed unreadable</w:t>
      </w:r>
      <w:r w:rsidR="00F54274">
        <w:rPr>
          <w:rStyle w:val="normaltextrun"/>
          <w:rFonts w:asciiTheme="minorHAnsi" w:hAnsiTheme="minorHAnsi" w:cstheme="minorHAnsi"/>
          <w:szCs w:val="22"/>
        </w:rPr>
        <w:t>,</w:t>
      </w:r>
      <w:r w:rsidRPr="00B73FCE">
        <w:rPr>
          <w:rStyle w:val="normaltextrun"/>
          <w:rFonts w:asciiTheme="minorHAnsi" w:hAnsiTheme="minorHAnsi" w:cstheme="minorHAnsi"/>
          <w:szCs w:val="22"/>
        </w:rPr>
        <w:t xml:space="preserve"> within 24 hours after receipt of the document</w:t>
      </w:r>
      <w:r w:rsidR="00F54274">
        <w:rPr>
          <w:rStyle w:val="normaltextrun"/>
          <w:rFonts w:asciiTheme="minorHAnsi" w:hAnsiTheme="minorHAnsi" w:cstheme="minorHAnsi"/>
          <w:szCs w:val="22"/>
        </w:rPr>
        <w:t xml:space="preserve"> request,</w:t>
      </w:r>
      <w:r w:rsidRPr="00B73FCE">
        <w:rPr>
          <w:rStyle w:val="normaltextrun"/>
          <w:rFonts w:asciiTheme="minorHAnsi" w:hAnsiTheme="minorHAnsi" w:cstheme="minorHAnsi"/>
          <w:szCs w:val="22"/>
        </w:rPr>
        <w:t xml:space="preserve"> at no cost</w:t>
      </w:r>
      <w:r w:rsidR="00F54274">
        <w:rPr>
          <w:rStyle w:val="normaltextrun"/>
          <w:rFonts w:asciiTheme="minorHAnsi" w:hAnsiTheme="minorHAnsi" w:cstheme="minorHAnsi"/>
          <w:szCs w:val="22"/>
        </w:rPr>
        <w:t>,</w:t>
      </w:r>
      <w:r w:rsidRPr="00B73FCE">
        <w:rPr>
          <w:rStyle w:val="normaltextrun"/>
          <w:rFonts w:asciiTheme="minorHAnsi" w:hAnsiTheme="minorHAnsi" w:cstheme="minorHAnsi"/>
          <w:szCs w:val="22"/>
        </w:rPr>
        <w:t xml:space="preserve"> for </w:t>
      </w:r>
      <w:r w:rsidR="00F54274">
        <w:rPr>
          <w:rStyle w:val="normaltextrun"/>
          <w:rFonts w:asciiTheme="minorHAnsi" w:hAnsiTheme="minorHAnsi" w:cstheme="minorHAnsi"/>
          <w:szCs w:val="22"/>
        </w:rPr>
        <w:t xml:space="preserve">a minimum of </w:t>
      </w:r>
      <w:r w:rsidRPr="00B73FCE">
        <w:rPr>
          <w:rStyle w:val="normaltextrun"/>
          <w:rFonts w:asciiTheme="minorHAnsi" w:hAnsiTheme="minorHAnsi" w:cstheme="minorHAnsi"/>
          <w:szCs w:val="22"/>
        </w:rPr>
        <w:t xml:space="preserve">30 days after </w:t>
      </w:r>
      <w:r w:rsidR="00F54274">
        <w:rPr>
          <w:rStyle w:val="normaltextrun"/>
          <w:rFonts w:asciiTheme="minorHAnsi" w:hAnsiTheme="minorHAnsi" w:cstheme="minorHAnsi"/>
          <w:szCs w:val="22"/>
        </w:rPr>
        <w:t xml:space="preserve">original </w:t>
      </w:r>
      <w:r w:rsidRPr="00B73FCE">
        <w:rPr>
          <w:rStyle w:val="normaltextrun"/>
          <w:rFonts w:asciiTheme="minorHAnsi" w:hAnsiTheme="minorHAnsi" w:cstheme="minorHAnsi"/>
          <w:szCs w:val="22"/>
        </w:rPr>
        <w:t>receipt date.</w:t>
      </w:r>
    </w:p>
    <w:p w14:paraId="730CF92D" w14:textId="77206DFB" w:rsidR="00FB643A" w:rsidRPr="00FB643A" w:rsidRDefault="00FB643A" w:rsidP="00C33497">
      <w:pPr>
        <w:pStyle w:val="TestL3"/>
        <w:jc w:val="both"/>
      </w:pPr>
      <w:r w:rsidRPr="00B73FCE">
        <w:rPr>
          <w:rFonts w:asciiTheme="minorHAnsi" w:hAnsiTheme="minorHAnsi" w:cstheme="minorHAnsi"/>
          <w:bCs/>
          <w:szCs w:val="22"/>
        </w:rPr>
        <w:t>Contractor shall assign each image created with an identifiable, traceable, unique document control number or smart number (CCN/DCN/ICN)</w:t>
      </w:r>
      <w:r>
        <w:rPr>
          <w:rFonts w:asciiTheme="minorHAnsi" w:hAnsiTheme="minorHAnsi" w:cstheme="minorHAnsi"/>
          <w:bCs/>
          <w:szCs w:val="22"/>
        </w:rPr>
        <w:t xml:space="preserve"> that</w:t>
      </w:r>
      <w:r w:rsidRPr="00B73FCE">
        <w:rPr>
          <w:rFonts w:asciiTheme="minorHAnsi" w:hAnsiTheme="minorHAnsi" w:cstheme="minorHAnsi"/>
          <w:bCs/>
          <w:szCs w:val="22"/>
        </w:rPr>
        <w:t xml:space="preserve"> include</w:t>
      </w:r>
      <w:r>
        <w:rPr>
          <w:rFonts w:asciiTheme="minorHAnsi" w:hAnsiTheme="minorHAnsi" w:cstheme="minorHAnsi"/>
          <w:bCs/>
          <w:szCs w:val="22"/>
        </w:rPr>
        <w:t>s</w:t>
      </w:r>
      <w:r w:rsidRPr="00B73FCE">
        <w:rPr>
          <w:rFonts w:asciiTheme="minorHAnsi" w:hAnsiTheme="minorHAnsi" w:cstheme="minorHAnsi"/>
          <w:bCs/>
          <w:szCs w:val="22"/>
        </w:rPr>
        <w:t xml:space="preserve"> the Julian date and original date received. </w:t>
      </w:r>
      <w:r>
        <w:rPr>
          <w:rFonts w:asciiTheme="minorHAnsi" w:hAnsiTheme="minorHAnsi" w:cstheme="minorHAnsi"/>
          <w:bCs/>
          <w:szCs w:val="22"/>
        </w:rPr>
        <w:t>(</w:t>
      </w:r>
      <w:r w:rsidRPr="00B73FCE">
        <w:rPr>
          <w:rFonts w:asciiTheme="minorHAnsi" w:hAnsiTheme="minorHAnsi" w:cstheme="minorHAnsi"/>
          <w:bCs/>
          <w:szCs w:val="22"/>
        </w:rPr>
        <w:t>Claims Control Number</w:t>
      </w:r>
      <w:r>
        <w:rPr>
          <w:rFonts w:asciiTheme="minorHAnsi" w:hAnsiTheme="minorHAnsi" w:cstheme="minorHAnsi"/>
          <w:bCs/>
          <w:szCs w:val="22"/>
        </w:rPr>
        <w:t xml:space="preserve"> (“CCN”)</w:t>
      </w:r>
      <w:r w:rsidRPr="00B73FCE">
        <w:rPr>
          <w:rFonts w:asciiTheme="minorHAnsi" w:hAnsiTheme="minorHAnsi" w:cstheme="minorHAnsi"/>
          <w:bCs/>
          <w:szCs w:val="22"/>
        </w:rPr>
        <w:t>, Document Control Number</w:t>
      </w:r>
      <w:r>
        <w:rPr>
          <w:rFonts w:asciiTheme="minorHAnsi" w:hAnsiTheme="minorHAnsi" w:cstheme="minorHAnsi"/>
          <w:bCs/>
          <w:szCs w:val="22"/>
        </w:rPr>
        <w:t xml:space="preserve"> (“DCN”)</w:t>
      </w:r>
      <w:r w:rsidRPr="00B73FCE">
        <w:rPr>
          <w:rFonts w:asciiTheme="minorHAnsi" w:hAnsiTheme="minorHAnsi" w:cstheme="minorHAnsi"/>
          <w:bCs/>
          <w:szCs w:val="22"/>
        </w:rPr>
        <w:t xml:space="preserve">, </w:t>
      </w:r>
      <w:r>
        <w:rPr>
          <w:rFonts w:asciiTheme="minorHAnsi" w:hAnsiTheme="minorHAnsi" w:cstheme="minorHAnsi"/>
          <w:bCs/>
          <w:szCs w:val="22"/>
        </w:rPr>
        <w:t xml:space="preserve">and </w:t>
      </w:r>
      <w:r w:rsidRPr="00B73FCE">
        <w:rPr>
          <w:rFonts w:asciiTheme="minorHAnsi" w:hAnsiTheme="minorHAnsi" w:cstheme="minorHAnsi"/>
          <w:bCs/>
          <w:szCs w:val="22"/>
        </w:rPr>
        <w:t>Index Control Number</w:t>
      </w:r>
      <w:r>
        <w:rPr>
          <w:rFonts w:asciiTheme="minorHAnsi" w:hAnsiTheme="minorHAnsi" w:cstheme="minorHAnsi"/>
          <w:bCs/>
          <w:szCs w:val="22"/>
        </w:rPr>
        <w:t xml:space="preserve"> (“ICN”) </w:t>
      </w:r>
      <w:r w:rsidRPr="00B73FCE">
        <w:rPr>
          <w:rFonts w:asciiTheme="minorHAnsi" w:hAnsiTheme="minorHAnsi" w:cstheme="minorHAnsi"/>
          <w:bCs/>
          <w:szCs w:val="22"/>
        </w:rPr>
        <w:t>are interchangeable terms.</w:t>
      </w:r>
      <w:r>
        <w:rPr>
          <w:rFonts w:asciiTheme="minorHAnsi" w:hAnsiTheme="minorHAnsi" w:cstheme="minorHAnsi"/>
          <w:bCs/>
          <w:szCs w:val="22"/>
        </w:rPr>
        <w:t>)</w:t>
      </w:r>
    </w:p>
    <w:p w14:paraId="52856EC1" w14:textId="0C649997" w:rsidR="00FB643A" w:rsidRPr="00FB643A" w:rsidRDefault="00FB643A" w:rsidP="00C33497">
      <w:pPr>
        <w:pStyle w:val="TestL3"/>
        <w:jc w:val="both"/>
      </w:pPr>
      <w:r w:rsidRPr="00B73FCE">
        <w:rPr>
          <w:rFonts w:asciiTheme="minorHAnsi" w:hAnsiTheme="minorHAnsi" w:cstheme="minorHAnsi"/>
          <w:szCs w:val="22"/>
        </w:rPr>
        <w:t>Contractor shall expedite the turnaround time of specific documents as requested by GCHP.</w:t>
      </w:r>
    </w:p>
    <w:p w14:paraId="367AEB31" w14:textId="716002D2" w:rsidR="00FB643A" w:rsidRPr="00FB643A" w:rsidRDefault="00FB643A" w:rsidP="00C33497">
      <w:pPr>
        <w:pStyle w:val="TestL3"/>
        <w:jc w:val="both"/>
      </w:pPr>
      <w:r w:rsidRPr="00B73FCE">
        <w:rPr>
          <w:rFonts w:asciiTheme="minorHAnsi" w:hAnsiTheme="minorHAnsi" w:cstheme="minorHAnsi"/>
          <w:szCs w:val="22"/>
        </w:rPr>
        <w:t>Once scanned, the Contractor shall capture from each paper claim document type</w:t>
      </w:r>
      <w:r>
        <w:rPr>
          <w:rFonts w:asciiTheme="minorHAnsi" w:hAnsiTheme="minorHAnsi" w:cstheme="minorHAnsi"/>
          <w:szCs w:val="22"/>
        </w:rPr>
        <w:t xml:space="preserve">, </w:t>
      </w:r>
      <w:r w:rsidRPr="00B73FCE">
        <w:rPr>
          <w:rFonts w:asciiTheme="minorHAnsi" w:hAnsiTheme="minorHAnsi" w:cstheme="minorHAnsi"/>
          <w:szCs w:val="22"/>
        </w:rPr>
        <w:t>those fields</w:t>
      </w:r>
      <w:r>
        <w:rPr>
          <w:rFonts w:asciiTheme="minorHAnsi" w:hAnsiTheme="minorHAnsi" w:cstheme="minorHAnsi"/>
          <w:szCs w:val="22"/>
        </w:rPr>
        <w:t xml:space="preserve"> which are</w:t>
      </w:r>
      <w:r w:rsidRPr="00B73FCE">
        <w:rPr>
          <w:rFonts w:asciiTheme="minorHAnsi" w:hAnsiTheme="minorHAnsi" w:cstheme="minorHAnsi"/>
          <w:szCs w:val="22"/>
        </w:rPr>
        <w:t xml:space="preserve"> necessary to support and create</w:t>
      </w:r>
      <w:r>
        <w:rPr>
          <w:rFonts w:asciiTheme="minorHAnsi" w:hAnsiTheme="minorHAnsi" w:cstheme="minorHAnsi"/>
          <w:szCs w:val="22"/>
        </w:rPr>
        <w:t xml:space="preserve"> a</w:t>
      </w:r>
      <w:r w:rsidRPr="00B73FCE">
        <w:rPr>
          <w:rFonts w:asciiTheme="minorHAnsi" w:hAnsiTheme="minorHAnsi" w:cstheme="minorHAnsi"/>
          <w:szCs w:val="22"/>
        </w:rPr>
        <w:t xml:space="preserve"> standard CMS electronic file to load into</w:t>
      </w:r>
      <w:r>
        <w:rPr>
          <w:rFonts w:asciiTheme="minorHAnsi" w:hAnsiTheme="minorHAnsi" w:cstheme="minorHAnsi"/>
          <w:szCs w:val="22"/>
        </w:rPr>
        <w:t xml:space="preserve"> the</w:t>
      </w:r>
      <w:r w:rsidRPr="00B73FCE">
        <w:rPr>
          <w:rFonts w:asciiTheme="minorHAnsi" w:hAnsiTheme="minorHAnsi" w:cstheme="minorHAnsi"/>
          <w:szCs w:val="22"/>
        </w:rPr>
        <w:t xml:space="preserve"> core processing system.</w:t>
      </w:r>
    </w:p>
    <w:p w14:paraId="40F1C014" w14:textId="5B90F670" w:rsidR="00FB643A" w:rsidRPr="00CF4B18" w:rsidRDefault="00FB643A" w:rsidP="00C33497">
      <w:pPr>
        <w:pStyle w:val="TestL2"/>
        <w:jc w:val="both"/>
        <w:rPr>
          <w:b/>
        </w:rPr>
      </w:pPr>
      <w:r w:rsidRPr="00CF4B18">
        <w:rPr>
          <w:rFonts w:asciiTheme="minorHAnsi" w:hAnsiTheme="minorHAnsi" w:cstheme="minorHAnsi"/>
          <w:b/>
          <w:bCs/>
          <w:szCs w:val="22"/>
        </w:rPr>
        <w:t>Image Repository</w:t>
      </w:r>
    </w:p>
    <w:p w14:paraId="3C7F65E1" w14:textId="61BDA5A0" w:rsidR="00FB643A" w:rsidRPr="00FB643A" w:rsidRDefault="00FB643A" w:rsidP="00C33497">
      <w:pPr>
        <w:pStyle w:val="TestL3"/>
        <w:jc w:val="both"/>
      </w:pPr>
      <w:r w:rsidRPr="00B73FCE">
        <w:rPr>
          <w:rFonts w:asciiTheme="minorHAnsi" w:hAnsiTheme="minorHAnsi" w:cstheme="minorHAnsi"/>
          <w:bCs/>
          <w:szCs w:val="22"/>
        </w:rPr>
        <w:t>Contractor shall develop and maintain an image repository of scanned images. Images shall be retrievable by end users (</w:t>
      </w:r>
      <w:r>
        <w:rPr>
          <w:rFonts w:asciiTheme="minorHAnsi" w:hAnsiTheme="minorHAnsi" w:cstheme="minorHAnsi"/>
          <w:bCs/>
          <w:szCs w:val="22"/>
        </w:rPr>
        <w:t>a</w:t>
      </w:r>
      <w:r w:rsidRPr="00B73FCE">
        <w:rPr>
          <w:rFonts w:asciiTheme="minorHAnsi" w:hAnsiTheme="minorHAnsi" w:cstheme="minorHAnsi"/>
          <w:bCs/>
          <w:szCs w:val="22"/>
        </w:rPr>
        <w:t xml:space="preserve">uthorized contractors/GCHP employees). All images shall be accessible by end users for </w:t>
      </w:r>
      <w:r w:rsidRPr="00B73FCE">
        <w:rPr>
          <w:rFonts w:asciiTheme="minorHAnsi" w:hAnsiTheme="minorHAnsi" w:cstheme="minorHAnsi"/>
          <w:szCs w:val="22"/>
        </w:rPr>
        <w:t>36 months.</w:t>
      </w:r>
      <w:r w:rsidRPr="00B73FCE">
        <w:rPr>
          <w:rFonts w:asciiTheme="minorHAnsi" w:hAnsiTheme="minorHAnsi" w:cstheme="minorHAnsi"/>
          <w:bCs/>
          <w:szCs w:val="22"/>
        </w:rPr>
        <w:t xml:space="preserve"> Access to image types shall be role</w:t>
      </w:r>
      <w:r>
        <w:rPr>
          <w:rFonts w:asciiTheme="minorHAnsi" w:hAnsiTheme="minorHAnsi" w:cstheme="minorHAnsi"/>
          <w:bCs/>
          <w:szCs w:val="22"/>
        </w:rPr>
        <w:t>-</w:t>
      </w:r>
      <w:r w:rsidRPr="00B73FCE">
        <w:rPr>
          <w:rFonts w:asciiTheme="minorHAnsi" w:hAnsiTheme="minorHAnsi" w:cstheme="minorHAnsi"/>
          <w:bCs/>
          <w:szCs w:val="22"/>
        </w:rPr>
        <w:t xml:space="preserve">based by user and document type. </w:t>
      </w:r>
    </w:p>
    <w:p w14:paraId="62877D0F" w14:textId="6F5A4393" w:rsidR="00FB643A" w:rsidRPr="00FB643A" w:rsidRDefault="00FB643A" w:rsidP="00C33497">
      <w:pPr>
        <w:pStyle w:val="TestL3"/>
        <w:jc w:val="both"/>
      </w:pPr>
      <w:r w:rsidRPr="00B73FCE">
        <w:rPr>
          <w:rFonts w:asciiTheme="minorHAnsi" w:hAnsiTheme="minorHAnsi" w:cstheme="minorHAnsi"/>
          <w:szCs w:val="22"/>
        </w:rPr>
        <w:t xml:space="preserve">Contractor shall archive images after </w:t>
      </w:r>
      <w:r w:rsidR="00BB6E87">
        <w:rPr>
          <w:rFonts w:asciiTheme="minorHAnsi" w:hAnsiTheme="minorHAnsi" w:cstheme="minorHAnsi"/>
          <w:szCs w:val="22"/>
        </w:rPr>
        <w:t>45</w:t>
      </w:r>
      <w:r w:rsidRPr="00B73FCE">
        <w:rPr>
          <w:rFonts w:asciiTheme="minorHAnsi" w:hAnsiTheme="minorHAnsi" w:cstheme="minorHAnsi"/>
          <w:szCs w:val="22"/>
        </w:rPr>
        <w:t xml:space="preserve"> time. All archived images should be retrievable within </w:t>
      </w:r>
      <w:r w:rsidR="00BB6E87">
        <w:rPr>
          <w:rFonts w:asciiTheme="minorHAnsi" w:hAnsiTheme="minorHAnsi" w:cstheme="minorHAnsi"/>
          <w:szCs w:val="22"/>
        </w:rPr>
        <w:t>a 2 week</w:t>
      </w:r>
      <w:r w:rsidRPr="00B73FCE">
        <w:rPr>
          <w:rFonts w:asciiTheme="minorHAnsi" w:hAnsiTheme="minorHAnsi" w:cstheme="minorHAnsi"/>
          <w:szCs w:val="22"/>
        </w:rPr>
        <w:t xml:space="preserve"> period.</w:t>
      </w:r>
    </w:p>
    <w:p w14:paraId="70091D81" w14:textId="4856B320" w:rsidR="00FB643A" w:rsidRPr="00FB643A" w:rsidRDefault="00FB643A" w:rsidP="00C33497">
      <w:pPr>
        <w:pStyle w:val="TestL3"/>
        <w:jc w:val="both"/>
      </w:pPr>
      <w:r w:rsidRPr="00B73FCE">
        <w:rPr>
          <w:rFonts w:asciiTheme="minorHAnsi" w:hAnsiTheme="minorHAnsi" w:cstheme="minorHAnsi"/>
          <w:bCs/>
          <w:szCs w:val="22"/>
        </w:rPr>
        <w:t xml:space="preserve">Contractor shall provide confidential storage of archived electronic files for ten (10) years from the final date of the contract period or from the date of completion of any audit, whichever is later. </w:t>
      </w:r>
    </w:p>
    <w:p w14:paraId="371F2371" w14:textId="49219657" w:rsidR="00FB643A" w:rsidRPr="00FB643A" w:rsidRDefault="00FB643A" w:rsidP="00C33497">
      <w:pPr>
        <w:pStyle w:val="TestL3"/>
        <w:jc w:val="both"/>
      </w:pPr>
      <w:r w:rsidRPr="00B73FCE">
        <w:rPr>
          <w:rFonts w:asciiTheme="minorHAnsi" w:hAnsiTheme="minorHAnsi" w:cstheme="minorHAnsi"/>
          <w:szCs w:val="22"/>
        </w:rPr>
        <w:t xml:space="preserve">Contractor shall purge digital images after 36 months </w:t>
      </w:r>
      <w:r w:rsidRPr="00B73FCE">
        <w:rPr>
          <w:rStyle w:val="normaltextrun"/>
          <w:rFonts w:asciiTheme="minorHAnsi" w:hAnsiTheme="minorHAnsi" w:cstheme="minorHAnsi"/>
          <w:szCs w:val="22"/>
        </w:rPr>
        <w:t>per DHCS standards</w:t>
      </w:r>
      <w:r w:rsidRPr="00B73FCE">
        <w:rPr>
          <w:rFonts w:asciiTheme="minorHAnsi" w:hAnsiTheme="minorHAnsi" w:cstheme="minorHAnsi"/>
          <w:bCs/>
          <w:szCs w:val="22"/>
        </w:rPr>
        <w:t>. This shall be done using current digital security overwrite protocols</w:t>
      </w:r>
      <w:r>
        <w:rPr>
          <w:rFonts w:asciiTheme="minorHAnsi" w:hAnsiTheme="minorHAnsi" w:cstheme="minorHAnsi"/>
          <w:bCs/>
          <w:szCs w:val="22"/>
        </w:rPr>
        <w:t>,</w:t>
      </w:r>
      <w:r w:rsidRPr="00B73FCE">
        <w:rPr>
          <w:rFonts w:asciiTheme="minorHAnsi" w:hAnsiTheme="minorHAnsi" w:cstheme="minorHAnsi"/>
          <w:bCs/>
          <w:szCs w:val="22"/>
        </w:rPr>
        <w:t xml:space="preserve"> and Contractor shall provide a letter of certification of destruction. Destruction should be completed not longer than a rolling 39 months, allowing for a purge each quarter. (See 5.6 Information Security)</w:t>
      </w:r>
    </w:p>
    <w:p w14:paraId="3ACAEB54" w14:textId="31E66F3E" w:rsidR="00FB643A" w:rsidRPr="00FB643A" w:rsidRDefault="00FB643A" w:rsidP="00C33497">
      <w:pPr>
        <w:pStyle w:val="TestL3"/>
        <w:jc w:val="both"/>
      </w:pPr>
      <w:r w:rsidRPr="00B73FCE">
        <w:rPr>
          <w:rFonts w:asciiTheme="minorHAnsi" w:hAnsiTheme="minorHAnsi" w:cstheme="minorHAnsi"/>
          <w:szCs w:val="22"/>
        </w:rPr>
        <w:t>At GCHP's discretion upon contract termination</w:t>
      </w:r>
      <w:r>
        <w:rPr>
          <w:rFonts w:asciiTheme="minorHAnsi" w:hAnsiTheme="minorHAnsi" w:cstheme="minorHAnsi"/>
          <w:szCs w:val="22"/>
        </w:rPr>
        <w:t>,</w:t>
      </w:r>
      <w:r w:rsidRPr="00B73FCE">
        <w:rPr>
          <w:rFonts w:asciiTheme="minorHAnsi" w:hAnsiTheme="minorHAnsi" w:cstheme="minorHAnsi"/>
          <w:szCs w:val="22"/>
        </w:rPr>
        <w:t xml:space="preserve"> and under a separate agreement, GCHP may request that Contractor provide and maintain access to the retained digital </w:t>
      </w:r>
      <w:r w:rsidRPr="00B73FCE">
        <w:rPr>
          <w:rFonts w:asciiTheme="minorHAnsi" w:hAnsiTheme="minorHAnsi" w:cstheme="minorHAnsi"/>
          <w:szCs w:val="22"/>
        </w:rPr>
        <w:lastRenderedPageBreak/>
        <w:t xml:space="preserve">documents until the retention period lapses for digital file retention. </w:t>
      </w:r>
      <w:r>
        <w:rPr>
          <w:rFonts w:asciiTheme="minorHAnsi" w:hAnsiTheme="minorHAnsi" w:cstheme="minorHAnsi"/>
          <w:szCs w:val="22"/>
        </w:rPr>
        <w:t>GCHP</w:t>
      </w:r>
      <w:r w:rsidRPr="00B73FCE">
        <w:rPr>
          <w:rFonts w:asciiTheme="minorHAnsi" w:hAnsiTheme="minorHAnsi" w:cstheme="minorHAnsi"/>
          <w:szCs w:val="22"/>
        </w:rPr>
        <w:t xml:space="preserve"> shall be responsible for assuming the cost of any paper storage costs until the destruction date and</w:t>
      </w:r>
      <w:r>
        <w:rPr>
          <w:rFonts w:asciiTheme="minorHAnsi" w:hAnsiTheme="minorHAnsi" w:cstheme="minorHAnsi"/>
          <w:szCs w:val="22"/>
        </w:rPr>
        <w:t>,</w:t>
      </w:r>
      <w:r w:rsidRPr="00B73FCE">
        <w:rPr>
          <w:rFonts w:asciiTheme="minorHAnsi" w:hAnsiTheme="minorHAnsi" w:cstheme="minorHAnsi"/>
          <w:szCs w:val="22"/>
        </w:rPr>
        <w:t xml:space="preserve"> at its discretion</w:t>
      </w:r>
      <w:r>
        <w:rPr>
          <w:rFonts w:asciiTheme="minorHAnsi" w:hAnsiTheme="minorHAnsi" w:cstheme="minorHAnsi"/>
          <w:szCs w:val="22"/>
        </w:rPr>
        <w:t>,</w:t>
      </w:r>
      <w:r w:rsidRPr="00B73FCE">
        <w:rPr>
          <w:rFonts w:asciiTheme="minorHAnsi" w:hAnsiTheme="minorHAnsi" w:cstheme="minorHAnsi"/>
          <w:szCs w:val="22"/>
        </w:rPr>
        <w:t xml:space="preserve"> may upon mutual agreement leave the stored paper materials at the current location. </w:t>
      </w:r>
    </w:p>
    <w:p w14:paraId="3D98BED4" w14:textId="62E0D584" w:rsidR="00FB643A" w:rsidRPr="00F47D9B" w:rsidRDefault="00FB643A" w:rsidP="00C33497">
      <w:pPr>
        <w:pStyle w:val="TestL2"/>
        <w:jc w:val="both"/>
        <w:rPr>
          <w:b/>
        </w:rPr>
      </w:pPr>
      <w:r w:rsidRPr="00F47D9B">
        <w:rPr>
          <w:rFonts w:asciiTheme="minorHAnsi" w:hAnsiTheme="minorHAnsi" w:cstheme="minorHAnsi"/>
          <w:b/>
          <w:bCs/>
          <w:szCs w:val="22"/>
        </w:rPr>
        <w:t>Paper Document Storage</w:t>
      </w:r>
    </w:p>
    <w:p w14:paraId="64026C38" w14:textId="00F4C6C6" w:rsidR="00FB643A" w:rsidRPr="00FB643A" w:rsidRDefault="00FB643A" w:rsidP="00C33497">
      <w:pPr>
        <w:pStyle w:val="TestL3"/>
        <w:jc w:val="both"/>
      </w:pPr>
      <w:r w:rsidRPr="00B73FCE">
        <w:rPr>
          <w:rFonts w:asciiTheme="minorHAnsi" w:hAnsiTheme="minorHAnsi" w:cstheme="minorHAnsi"/>
          <w:bCs/>
          <w:i/>
          <w:iCs/>
          <w:szCs w:val="22"/>
          <w:u w:val="single"/>
        </w:rPr>
        <w:t>Onsite Active Storage</w:t>
      </w:r>
      <w:r w:rsidRPr="00B73FCE">
        <w:rPr>
          <w:rFonts w:asciiTheme="minorHAnsi" w:hAnsiTheme="minorHAnsi" w:cstheme="minorHAnsi"/>
          <w:bCs/>
          <w:szCs w:val="22"/>
        </w:rPr>
        <w:t>: Contractor shall maintain all GCHP Mail in a secure area apart from any other client(s) mail during daily active use of the documents. All GCHP Mail shall have their own work stream apart from all other clients.</w:t>
      </w:r>
    </w:p>
    <w:p w14:paraId="3F41CA54" w14:textId="2F1BF049" w:rsidR="00FB643A" w:rsidRPr="00FB643A" w:rsidRDefault="00FB643A" w:rsidP="00C33497">
      <w:pPr>
        <w:pStyle w:val="TestL3"/>
        <w:jc w:val="both"/>
      </w:pPr>
      <w:r w:rsidRPr="00B73FCE">
        <w:rPr>
          <w:rFonts w:asciiTheme="minorHAnsi" w:hAnsiTheme="minorHAnsi" w:cstheme="minorHAnsi"/>
          <w:bCs/>
          <w:i/>
          <w:iCs/>
          <w:szCs w:val="22"/>
          <w:u w:val="single"/>
        </w:rPr>
        <w:t xml:space="preserve">Onsite </w:t>
      </w:r>
      <w:r w:rsidR="00E201FB">
        <w:rPr>
          <w:rFonts w:asciiTheme="minorHAnsi" w:hAnsiTheme="minorHAnsi" w:cstheme="minorHAnsi"/>
          <w:bCs/>
          <w:i/>
          <w:iCs/>
          <w:szCs w:val="22"/>
          <w:u w:val="single"/>
        </w:rPr>
        <w:t>S</w:t>
      </w:r>
      <w:r w:rsidRPr="00B73FCE">
        <w:rPr>
          <w:rFonts w:asciiTheme="minorHAnsi" w:hAnsiTheme="minorHAnsi" w:cstheme="minorHAnsi"/>
          <w:bCs/>
          <w:i/>
          <w:iCs/>
          <w:szCs w:val="22"/>
          <w:u w:val="single"/>
        </w:rPr>
        <w:t>hort-</w:t>
      </w:r>
      <w:r w:rsidR="00E201FB">
        <w:rPr>
          <w:rFonts w:asciiTheme="minorHAnsi" w:hAnsiTheme="minorHAnsi" w:cstheme="minorHAnsi"/>
          <w:bCs/>
          <w:i/>
          <w:iCs/>
          <w:szCs w:val="22"/>
          <w:u w:val="single"/>
        </w:rPr>
        <w:t>T</w:t>
      </w:r>
      <w:r w:rsidRPr="00B73FCE">
        <w:rPr>
          <w:rFonts w:asciiTheme="minorHAnsi" w:hAnsiTheme="minorHAnsi" w:cstheme="minorHAnsi"/>
          <w:bCs/>
          <w:i/>
          <w:iCs/>
          <w:szCs w:val="22"/>
          <w:u w:val="single"/>
        </w:rPr>
        <w:t>erm Storage</w:t>
      </w:r>
      <w:r w:rsidRPr="00B73FCE">
        <w:rPr>
          <w:rFonts w:asciiTheme="minorHAnsi" w:hAnsiTheme="minorHAnsi" w:cstheme="minorHAnsi"/>
          <w:bCs/>
          <w:szCs w:val="22"/>
        </w:rPr>
        <w:t xml:space="preserve">: Contractor shall maintain all Claims Mail and Non-Claims Mail in a secure locked area for a rolling 30 </w:t>
      </w:r>
      <w:r w:rsidR="00E201FB">
        <w:rPr>
          <w:rFonts w:asciiTheme="minorHAnsi" w:hAnsiTheme="minorHAnsi" w:cstheme="minorHAnsi"/>
          <w:bCs/>
          <w:szCs w:val="22"/>
        </w:rPr>
        <w:t xml:space="preserve">days, but </w:t>
      </w:r>
      <w:r w:rsidRPr="00B73FCE">
        <w:rPr>
          <w:rFonts w:asciiTheme="minorHAnsi" w:hAnsiTheme="minorHAnsi" w:cstheme="minorHAnsi"/>
          <w:bCs/>
          <w:szCs w:val="22"/>
        </w:rPr>
        <w:t>not longer than 45 days from date of receipt.  This shall be to accommodate prompt access to documents for rescan as requested.</w:t>
      </w:r>
    </w:p>
    <w:p w14:paraId="5FEA8D72" w14:textId="42C63664" w:rsidR="00FB643A" w:rsidRPr="00FB643A" w:rsidRDefault="00FB643A" w:rsidP="00C33497">
      <w:pPr>
        <w:pStyle w:val="TestL3"/>
        <w:jc w:val="both"/>
      </w:pPr>
      <w:r w:rsidRPr="00B73FCE">
        <w:rPr>
          <w:rFonts w:asciiTheme="minorHAnsi" w:hAnsiTheme="minorHAnsi" w:cstheme="minorHAnsi"/>
          <w:bCs/>
          <w:i/>
          <w:iCs/>
          <w:szCs w:val="22"/>
          <w:u w:val="single"/>
        </w:rPr>
        <w:t>Regulatory Storage</w:t>
      </w:r>
      <w:r w:rsidRPr="00B73FCE">
        <w:rPr>
          <w:rFonts w:asciiTheme="minorHAnsi" w:hAnsiTheme="minorHAnsi" w:cstheme="minorHAnsi"/>
          <w:bCs/>
          <w:i/>
          <w:iCs/>
          <w:szCs w:val="22"/>
        </w:rPr>
        <w:t>:</w:t>
      </w:r>
      <w:r w:rsidRPr="00B73FCE">
        <w:rPr>
          <w:rFonts w:asciiTheme="minorHAnsi" w:hAnsiTheme="minorHAnsi" w:cstheme="minorHAnsi"/>
          <w:bCs/>
          <w:szCs w:val="22"/>
        </w:rPr>
        <w:t xml:space="preserve"> Contractor shall utilize GCHP’s record retention vendor (Iron Mountain) and adhere to GCHP’s records retention policies.   Documents shall be stored for a period not to exceed the regulatory maximum of</w:t>
      </w:r>
      <w:r w:rsidR="00372313">
        <w:rPr>
          <w:rFonts w:asciiTheme="minorHAnsi" w:hAnsiTheme="minorHAnsi" w:cstheme="minorHAnsi"/>
          <w:bCs/>
          <w:szCs w:val="22"/>
        </w:rPr>
        <w:t xml:space="preserve"> ten</w:t>
      </w:r>
      <w:r w:rsidRPr="00B73FCE">
        <w:rPr>
          <w:rFonts w:asciiTheme="minorHAnsi" w:hAnsiTheme="minorHAnsi" w:cstheme="minorHAnsi"/>
          <w:bCs/>
          <w:szCs w:val="22"/>
        </w:rPr>
        <w:t xml:space="preserve"> </w:t>
      </w:r>
      <w:r w:rsidR="00372313">
        <w:rPr>
          <w:rFonts w:asciiTheme="minorHAnsi" w:hAnsiTheme="minorHAnsi" w:cstheme="minorHAnsi"/>
          <w:bCs/>
          <w:szCs w:val="22"/>
        </w:rPr>
        <w:t>(</w:t>
      </w:r>
      <w:r w:rsidRPr="00B73FCE">
        <w:rPr>
          <w:rFonts w:asciiTheme="minorHAnsi" w:hAnsiTheme="minorHAnsi" w:cstheme="minorHAnsi"/>
          <w:bCs/>
          <w:szCs w:val="22"/>
        </w:rPr>
        <w:t>10</w:t>
      </w:r>
      <w:r w:rsidR="00372313">
        <w:rPr>
          <w:rFonts w:asciiTheme="minorHAnsi" w:hAnsiTheme="minorHAnsi" w:cstheme="minorHAnsi"/>
          <w:bCs/>
          <w:szCs w:val="22"/>
        </w:rPr>
        <w:t>)</w:t>
      </w:r>
      <w:r w:rsidRPr="00B73FCE">
        <w:rPr>
          <w:rFonts w:asciiTheme="minorHAnsi" w:hAnsiTheme="minorHAnsi" w:cstheme="minorHAnsi"/>
          <w:bCs/>
          <w:szCs w:val="22"/>
        </w:rPr>
        <w:t xml:space="preserve"> years </w:t>
      </w:r>
      <w:r w:rsidRPr="00B73FCE">
        <w:rPr>
          <w:rStyle w:val="normaltextrun"/>
          <w:rFonts w:asciiTheme="minorHAnsi" w:hAnsiTheme="minorHAnsi" w:cstheme="minorHAnsi"/>
          <w:szCs w:val="22"/>
        </w:rPr>
        <w:t>per DHCS standards</w:t>
      </w:r>
      <w:r w:rsidRPr="00B73FCE">
        <w:rPr>
          <w:rFonts w:asciiTheme="minorHAnsi" w:hAnsiTheme="minorHAnsi" w:cstheme="minorHAnsi"/>
          <w:bCs/>
          <w:szCs w:val="22"/>
        </w:rPr>
        <w:t xml:space="preserve">. </w:t>
      </w:r>
    </w:p>
    <w:p w14:paraId="78A90A00" w14:textId="3DCE1900" w:rsidR="00FB643A" w:rsidRPr="00FB643A" w:rsidRDefault="00FB643A" w:rsidP="00C33497">
      <w:pPr>
        <w:pStyle w:val="TestL3"/>
        <w:jc w:val="both"/>
      </w:pPr>
      <w:r w:rsidRPr="00B73FCE">
        <w:rPr>
          <w:rFonts w:asciiTheme="minorHAnsi" w:hAnsiTheme="minorHAnsi" w:cstheme="minorHAnsi"/>
          <w:bCs/>
          <w:i/>
          <w:iCs/>
          <w:szCs w:val="22"/>
          <w:u w:val="single"/>
        </w:rPr>
        <w:t>Storage Boxing, Labeling and Inventory:</w:t>
      </w:r>
      <w:r w:rsidRPr="00B73FCE">
        <w:rPr>
          <w:rFonts w:asciiTheme="minorHAnsi" w:hAnsiTheme="minorHAnsi" w:cstheme="minorHAnsi"/>
          <w:bCs/>
          <w:szCs w:val="22"/>
        </w:rPr>
        <w:t xml:space="preserve"> </w:t>
      </w:r>
      <w:r w:rsidRPr="00B73FCE">
        <w:rPr>
          <w:rFonts w:asciiTheme="minorHAnsi" w:hAnsiTheme="minorHAnsi" w:cstheme="minorHAnsi"/>
          <w:color w:val="000000"/>
          <w:szCs w:val="22"/>
        </w:rPr>
        <w:t xml:space="preserve"> Claims Mail shall be segregated from Non-Claims Mail and boxed separately. </w:t>
      </w:r>
    </w:p>
    <w:p w14:paraId="65E14BC0" w14:textId="2B4C377F" w:rsidR="00FB643A" w:rsidRPr="00FB643A" w:rsidRDefault="00FB643A" w:rsidP="00C33497">
      <w:pPr>
        <w:pStyle w:val="TestL4"/>
        <w:jc w:val="both"/>
      </w:pPr>
      <w:r w:rsidRPr="00B73FCE">
        <w:t>Non-Claims Mail shall be box</w:t>
      </w:r>
      <w:r w:rsidR="00E201FB">
        <w:t>ed</w:t>
      </w:r>
      <w:r w:rsidRPr="00B73FCE">
        <w:t xml:space="preserve"> together based on date range</w:t>
      </w:r>
      <w:r w:rsidR="00E201FB">
        <w:t>,</w:t>
      </w:r>
      <w:r w:rsidRPr="00B73FCE">
        <w:t xml:space="preserve"> and segregated internally by document type. </w:t>
      </w:r>
    </w:p>
    <w:p w14:paraId="6666F58F" w14:textId="26DD1C47" w:rsidR="00FB643A" w:rsidRPr="00FB643A" w:rsidRDefault="00FB643A" w:rsidP="00C33497">
      <w:pPr>
        <w:pStyle w:val="TestL4"/>
        <w:jc w:val="both"/>
      </w:pPr>
      <w:r w:rsidRPr="00B73FCE">
        <w:t xml:space="preserve">External labels shall be placed on each </w:t>
      </w:r>
      <w:r w:rsidR="00E201FB">
        <w:t>b</w:t>
      </w:r>
      <w:r w:rsidRPr="00B73FCE">
        <w:t>ox to include</w:t>
      </w:r>
      <w:r w:rsidR="00E201FB">
        <w:t>,</w:t>
      </w:r>
      <w:r w:rsidRPr="00B73FCE">
        <w:t xml:space="preserve"> but not limited to: </w:t>
      </w:r>
      <w:r w:rsidR="00E201FB">
        <w:t>c</w:t>
      </w:r>
      <w:r w:rsidRPr="00B73FCE">
        <w:t xml:space="preserve">ontents, </w:t>
      </w:r>
      <w:r w:rsidR="00E201FB">
        <w:t>d</w:t>
      </w:r>
      <w:r w:rsidRPr="00B73FCE">
        <w:t xml:space="preserve">ate </w:t>
      </w:r>
      <w:r w:rsidR="00E201FB">
        <w:t>r</w:t>
      </w:r>
      <w:r w:rsidRPr="00B73FCE">
        <w:t xml:space="preserve">ange, </w:t>
      </w:r>
      <w:r w:rsidR="00E201FB">
        <w:t>s</w:t>
      </w:r>
      <w:r w:rsidRPr="00B73FCE">
        <w:t>hred date, and other information to make retrieval easier.</w:t>
      </w:r>
    </w:p>
    <w:p w14:paraId="362F6078" w14:textId="5AD55C64" w:rsidR="00FB643A" w:rsidRPr="00FB643A" w:rsidRDefault="00FB643A" w:rsidP="00C33497">
      <w:pPr>
        <w:pStyle w:val="TestL3"/>
        <w:jc w:val="both"/>
      </w:pPr>
      <w:r w:rsidRPr="00B73FCE">
        <w:rPr>
          <w:rFonts w:asciiTheme="minorHAnsi" w:hAnsiTheme="minorHAnsi" w:cstheme="minorHAnsi"/>
          <w:szCs w:val="22"/>
        </w:rPr>
        <w:t>Contractor shall provide archived paper documents upon request. If documents are in short-term storage (received within 30 days), they should be provided within 24 hours.  Archived paper documents (documents over 30 days old) should be provided within three</w:t>
      </w:r>
      <w:r w:rsidR="00E201FB">
        <w:rPr>
          <w:rFonts w:asciiTheme="minorHAnsi" w:hAnsiTheme="minorHAnsi" w:cstheme="minorHAnsi"/>
          <w:szCs w:val="22"/>
        </w:rPr>
        <w:t xml:space="preserve"> </w:t>
      </w:r>
      <w:r w:rsidRPr="00B73FCE">
        <w:rPr>
          <w:rFonts w:asciiTheme="minorHAnsi" w:hAnsiTheme="minorHAnsi" w:cstheme="minorHAnsi"/>
          <w:szCs w:val="22"/>
        </w:rPr>
        <w:t xml:space="preserve">(3) </w:t>
      </w:r>
      <w:r>
        <w:rPr>
          <w:rFonts w:asciiTheme="minorHAnsi" w:hAnsiTheme="minorHAnsi" w:cstheme="minorHAnsi"/>
          <w:szCs w:val="22"/>
        </w:rPr>
        <w:t>Business Days</w:t>
      </w:r>
      <w:r w:rsidRPr="00B73FCE">
        <w:rPr>
          <w:rFonts w:asciiTheme="minorHAnsi" w:hAnsiTheme="minorHAnsi" w:cstheme="minorHAnsi"/>
          <w:szCs w:val="22"/>
        </w:rPr>
        <w:t>.</w:t>
      </w:r>
    </w:p>
    <w:p w14:paraId="6BE6BE8C" w14:textId="2BD910DA" w:rsidR="00FB643A" w:rsidRPr="00FB643A" w:rsidRDefault="00FB643A" w:rsidP="00C33497">
      <w:pPr>
        <w:pStyle w:val="TestL3"/>
        <w:jc w:val="both"/>
      </w:pPr>
      <w:r w:rsidRPr="00B73FCE">
        <w:rPr>
          <w:rFonts w:asciiTheme="minorHAnsi" w:hAnsiTheme="minorHAnsi" w:cstheme="minorHAnsi"/>
          <w:bCs/>
          <w:szCs w:val="22"/>
        </w:rPr>
        <w:t>Contractor shall provide confidential storage of archived electronic files for 10 years, per DHCS standards.</w:t>
      </w:r>
    </w:p>
    <w:p w14:paraId="1C0C6226" w14:textId="69DE14E0" w:rsidR="00FB643A" w:rsidRPr="00F47D9B" w:rsidRDefault="00FB643A" w:rsidP="00C33497">
      <w:pPr>
        <w:pStyle w:val="TestL2"/>
        <w:jc w:val="both"/>
        <w:rPr>
          <w:b/>
        </w:rPr>
      </w:pPr>
      <w:r w:rsidRPr="00F47D9B">
        <w:rPr>
          <w:rFonts w:asciiTheme="minorHAnsi" w:hAnsiTheme="minorHAnsi" w:cstheme="minorHAnsi"/>
          <w:b/>
          <w:bCs/>
          <w:szCs w:val="22"/>
        </w:rPr>
        <w:t>Return Mail, Certified Mail, Live Checks, Non-USPS Mail</w:t>
      </w:r>
    </w:p>
    <w:p w14:paraId="4CA08F12" w14:textId="4168351D" w:rsidR="00FB643A" w:rsidRPr="00FB643A" w:rsidRDefault="00FB643A" w:rsidP="00C33497">
      <w:pPr>
        <w:pStyle w:val="TestL3"/>
        <w:jc w:val="both"/>
      </w:pPr>
      <w:r w:rsidRPr="004911DE">
        <w:rPr>
          <w:rFonts w:asciiTheme="minorHAnsi" w:hAnsiTheme="minorHAnsi" w:cstheme="minorHAnsi"/>
          <w:b/>
          <w:bCs/>
          <w:szCs w:val="22"/>
        </w:rPr>
        <w:t>Return Mail</w:t>
      </w:r>
      <w:r w:rsidRPr="00B73FCE">
        <w:rPr>
          <w:rFonts w:asciiTheme="minorHAnsi" w:hAnsiTheme="minorHAnsi" w:cstheme="minorHAnsi"/>
          <w:szCs w:val="22"/>
        </w:rPr>
        <w:t xml:space="preserve"> is mail that is:</w:t>
      </w:r>
    </w:p>
    <w:p w14:paraId="752BDC6C" w14:textId="4038DD3D" w:rsidR="00FB643A" w:rsidRPr="00FB643A" w:rsidRDefault="00FB643A" w:rsidP="00C33497">
      <w:pPr>
        <w:pStyle w:val="TestL4"/>
        <w:jc w:val="both"/>
      </w:pPr>
      <w:r w:rsidRPr="009404B9">
        <w:t>Damaged</w:t>
      </w:r>
      <w:r w:rsidR="00E201FB">
        <w:t>,</w:t>
      </w:r>
      <w:r w:rsidRPr="009404B9">
        <w:t xml:space="preserve"> unreadable mail</w:t>
      </w:r>
    </w:p>
    <w:p w14:paraId="5BA8D3D2" w14:textId="6D297EE1" w:rsidR="00FB643A" w:rsidRPr="00FB643A" w:rsidRDefault="00FB643A" w:rsidP="00C33497">
      <w:pPr>
        <w:pStyle w:val="TestL4"/>
        <w:jc w:val="both"/>
      </w:pPr>
      <w:r w:rsidRPr="00B73FCE">
        <w:rPr>
          <w:rFonts w:asciiTheme="minorHAnsi" w:hAnsiTheme="minorHAnsi" w:cstheme="minorHAnsi"/>
          <w:color w:val="000000"/>
          <w:szCs w:val="22"/>
        </w:rPr>
        <w:t xml:space="preserve">Mis-directed </w:t>
      </w:r>
      <w:r w:rsidR="00E201FB">
        <w:rPr>
          <w:rFonts w:asciiTheme="minorHAnsi" w:hAnsiTheme="minorHAnsi" w:cstheme="minorHAnsi"/>
          <w:color w:val="000000"/>
          <w:szCs w:val="22"/>
        </w:rPr>
        <w:t>m</w:t>
      </w:r>
      <w:r w:rsidRPr="00B73FCE">
        <w:rPr>
          <w:rFonts w:asciiTheme="minorHAnsi" w:hAnsiTheme="minorHAnsi" w:cstheme="minorHAnsi"/>
          <w:color w:val="000000"/>
          <w:szCs w:val="22"/>
        </w:rPr>
        <w:t>ail</w:t>
      </w:r>
    </w:p>
    <w:p w14:paraId="55F2DA7C" w14:textId="53559901" w:rsidR="00FB643A" w:rsidRPr="00FB643A" w:rsidRDefault="00FB643A" w:rsidP="00C33497">
      <w:pPr>
        <w:pStyle w:val="TestL4"/>
        <w:jc w:val="both"/>
      </w:pPr>
      <w:r w:rsidRPr="00B73FCE">
        <w:rPr>
          <w:rFonts w:asciiTheme="minorHAnsi" w:hAnsiTheme="minorHAnsi" w:cstheme="minorHAnsi"/>
          <w:color w:val="000000"/>
          <w:szCs w:val="22"/>
        </w:rPr>
        <w:t xml:space="preserve">Originals of </w:t>
      </w:r>
      <w:r w:rsidR="00E201FB">
        <w:rPr>
          <w:rFonts w:asciiTheme="minorHAnsi" w:hAnsiTheme="minorHAnsi" w:cstheme="minorHAnsi"/>
          <w:color w:val="000000"/>
          <w:szCs w:val="22"/>
        </w:rPr>
        <w:t>k</w:t>
      </w:r>
      <w:r w:rsidRPr="00B73FCE">
        <w:rPr>
          <w:rFonts w:asciiTheme="minorHAnsi" w:hAnsiTheme="minorHAnsi" w:cstheme="minorHAnsi"/>
          <w:color w:val="000000"/>
          <w:szCs w:val="22"/>
        </w:rPr>
        <w:t>ey documents (</w:t>
      </w:r>
      <w:r w:rsidR="00E201FB">
        <w:rPr>
          <w:rFonts w:asciiTheme="minorHAnsi" w:hAnsiTheme="minorHAnsi" w:cstheme="minorHAnsi"/>
          <w:color w:val="000000"/>
          <w:szCs w:val="22"/>
        </w:rPr>
        <w:t>e.g., b</w:t>
      </w:r>
      <w:r w:rsidRPr="00B73FCE">
        <w:rPr>
          <w:rFonts w:asciiTheme="minorHAnsi" w:hAnsiTheme="minorHAnsi" w:cstheme="minorHAnsi"/>
          <w:color w:val="000000"/>
          <w:szCs w:val="22"/>
        </w:rPr>
        <w:t xml:space="preserve">irth </w:t>
      </w:r>
      <w:r w:rsidR="00E201FB">
        <w:rPr>
          <w:rFonts w:asciiTheme="minorHAnsi" w:hAnsiTheme="minorHAnsi" w:cstheme="minorHAnsi"/>
          <w:color w:val="000000"/>
          <w:szCs w:val="22"/>
        </w:rPr>
        <w:t>c</w:t>
      </w:r>
      <w:r w:rsidRPr="00B73FCE">
        <w:rPr>
          <w:rFonts w:asciiTheme="minorHAnsi" w:hAnsiTheme="minorHAnsi" w:cstheme="minorHAnsi"/>
          <w:color w:val="000000"/>
          <w:szCs w:val="22"/>
        </w:rPr>
        <w:t xml:space="preserve">ertificates, </w:t>
      </w:r>
      <w:r w:rsidR="00E201FB">
        <w:rPr>
          <w:rFonts w:asciiTheme="minorHAnsi" w:hAnsiTheme="minorHAnsi" w:cstheme="minorHAnsi"/>
          <w:color w:val="000000"/>
          <w:szCs w:val="22"/>
        </w:rPr>
        <w:t>d</w:t>
      </w:r>
      <w:r w:rsidRPr="00B73FCE">
        <w:rPr>
          <w:rFonts w:asciiTheme="minorHAnsi" w:hAnsiTheme="minorHAnsi" w:cstheme="minorHAnsi"/>
          <w:color w:val="000000"/>
          <w:szCs w:val="22"/>
        </w:rPr>
        <w:t xml:space="preserve">rivers </w:t>
      </w:r>
      <w:r w:rsidR="00E201FB">
        <w:rPr>
          <w:rFonts w:asciiTheme="minorHAnsi" w:hAnsiTheme="minorHAnsi" w:cstheme="minorHAnsi"/>
          <w:color w:val="000000"/>
          <w:szCs w:val="22"/>
        </w:rPr>
        <w:t>l</w:t>
      </w:r>
      <w:r w:rsidRPr="00B73FCE">
        <w:rPr>
          <w:rFonts w:asciiTheme="minorHAnsi" w:hAnsiTheme="minorHAnsi" w:cstheme="minorHAnsi"/>
          <w:color w:val="000000"/>
          <w:szCs w:val="22"/>
        </w:rPr>
        <w:t>icenses etc.)</w:t>
      </w:r>
    </w:p>
    <w:p w14:paraId="2A775339" w14:textId="1836ADB6" w:rsidR="00FB643A" w:rsidRPr="00FB643A" w:rsidRDefault="00FB643A" w:rsidP="00C33497">
      <w:pPr>
        <w:pStyle w:val="TestL3"/>
        <w:jc w:val="both"/>
      </w:pPr>
      <w:r w:rsidRPr="00B73FCE">
        <w:rPr>
          <w:rFonts w:asciiTheme="minorHAnsi" w:hAnsiTheme="minorHAnsi" w:cstheme="minorHAnsi"/>
          <w:szCs w:val="22"/>
        </w:rPr>
        <w:t xml:space="preserve">A Log </w:t>
      </w:r>
      <w:r w:rsidR="00E201FB">
        <w:rPr>
          <w:rFonts w:asciiTheme="minorHAnsi" w:hAnsiTheme="minorHAnsi" w:cstheme="minorHAnsi"/>
          <w:szCs w:val="22"/>
        </w:rPr>
        <w:t>I</w:t>
      </w:r>
      <w:r w:rsidRPr="00B73FCE">
        <w:rPr>
          <w:rFonts w:asciiTheme="minorHAnsi" w:hAnsiTheme="minorHAnsi" w:cstheme="minorHAnsi"/>
          <w:szCs w:val="22"/>
        </w:rPr>
        <w:t xml:space="preserve">nventory of these items shall be kept detailing date received, </w:t>
      </w:r>
      <w:r w:rsidR="00E201FB">
        <w:rPr>
          <w:rFonts w:asciiTheme="minorHAnsi" w:hAnsiTheme="minorHAnsi" w:cstheme="minorHAnsi"/>
          <w:szCs w:val="22"/>
        </w:rPr>
        <w:t>d</w:t>
      </w:r>
      <w:r w:rsidRPr="00B73FCE">
        <w:rPr>
          <w:rFonts w:asciiTheme="minorHAnsi" w:hAnsiTheme="minorHAnsi" w:cstheme="minorHAnsi"/>
          <w:szCs w:val="22"/>
        </w:rPr>
        <w:t xml:space="preserve">ate returned, </w:t>
      </w:r>
      <w:r w:rsidR="00E201FB">
        <w:rPr>
          <w:rFonts w:asciiTheme="minorHAnsi" w:hAnsiTheme="minorHAnsi" w:cstheme="minorHAnsi"/>
          <w:szCs w:val="22"/>
        </w:rPr>
        <w:t>number</w:t>
      </w:r>
      <w:r w:rsidRPr="00B73FCE">
        <w:rPr>
          <w:rFonts w:asciiTheme="minorHAnsi" w:hAnsiTheme="minorHAnsi" w:cstheme="minorHAnsi"/>
          <w:szCs w:val="22"/>
        </w:rPr>
        <w:t xml:space="preserve"> of pages, </w:t>
      </w:r>
      <w:r w:rsidR="00E201FB">
        <w:rPr>
          <w:rFonts w:asciiTheme="minorHAnsi" w:hAnsiTheme="minorHAnsi" w:cstheme="minorHAnsi"/>
          <w:szCs w:val="22"/>
        </w:rPr>
        <w:t>t</w:t>
      </w:r>
      <w:r w:rsidRPr="00B73FCE">
        <w:rPr>
          <w:rFonts w:asciiTheme="minorHAnsi" w:hAnsiTheme="minorHAnsi" w:cstheme="minorHAnsi"/>
          <w:szCs w:val="22"/>
        </w:rPr>
        <w:t>ype of document</w:t>
      </w:r>
      <w:r w:rsidR="00E201FB">
        <w:rPr>
          <w:rFonts w:asciiTheme="minorHAnsi" w:hAnsiTheme="minorHAnsi" w:cstheme="minorHAnsi"/>
          <w:szCs w:val="22"/>
        </w:rPr>
        <w:t>,</w:t>
      </w:r>
      <w:r w:rsidRPr="00B73FCE">
        <w:rPr>
          <w:rFonts w:asciiTheme="minorHAnsi" w:hAnsiTheme="minorHAnsi" w:cstheme="minorHAnsi"/>
          <w:szCs w:val="22"/>
        </w:rPr>
        <w:t xml:space="preserve"> and condition. </w:t>
      </w:r>
    </w:p>
    <w:p w14:paraId="5CF2A540" w14:textId="5511C084" w:rsidR="00FB643A" w:rsidRPr="00FB643A" w:rsidRDefault="00FB643A" w:rsidP="00C33497">
      <w:pPr>
        <w:pStyle w:val="TestL3"/>
        <w:jc w:val="both"/>
      </w:pPr>
      <w:r w:rsidRPr="00B73FCE">
        <w:rPr>
          <w:rFonts w:asciiTheme="minorHAnsi" w:hAnsiTheme="minorHAnsi" w:cstheme="minorHAnsi"/>
          <w:szCs w:val="22"/>
        </w:rPr>
        <w:t>Documents shall be kept in a secure location and original documents shall be kept in a lock box.</w:t>
      </w:r>
    </w:p>
    <w:p w14:paraId="2E04D67C" w14:textId="5372C747" w:rsidR="00FB643A" w:rsidRPr="00FB643A" w:rsidRDefault="00FB643A" w:rsidP="00C33497">
      <w:pPr>
        <w:pStyle w:val="TestL3"/>
        <w:jc w:val="both"/>
      </w:pPr>
      <w:r w:rsidRPr="00B73FCE">
        <w:rPr>
          <w:rFonts w:asciiTheme="minorHAnsi" w:hAnsiTheme="minorHAnsi" w:cstheme="minorHAnsi"/>
          <w:b/>
          <w:bCs/>
          <w:szCs w:val="22"/>
        </w:rPr>
        <w:lastRenderedPageBreak/>
        <w:t xml:space="preserve">Certified Mail: </w:t>
      </w:r>
      <w:r w:rsidRPr="00B73FCE">
        <w:rPr>
          <w:rFonts w:asciiTheme="minorHAnsi" w:hAnsiTheme="minorHAnsi" w:cstheme="minorHAnsi"/>
          <w:color w:val="000000"/>
          <w:szCs w:val="22"/>
        </w:rPr>
        <w:t>Certified/Registered Mail shall be opened</w:t>
      </w:r>
      <w:r w:rsidR="00E201FB">
        <w:rPr>
          <w:rFonts w:asciiTheme="minorHAnsi" w:hAnsiTheme="minorHAnsi" w:cstheme="minorHAnsi"/>
          <w:color w:val="000000"/>
          <w:szCs w:val="22"/>
        </w:rPr>
        <w:t>,</w:t>
      </w:r>
      <w:r w:rsidRPr="00B73FCE">
        <w:rPr>
          <w:rFonts w:asciiTheme="minorHAnsi" w:hAnsiTheme="minorHAnsi" w:cstheme="minorHAnsi"/>
          <w:color w:val="000000"/>
          <w:szCs w:val="22"/>
        </w:rPr>
        <w:t xml:space="preserve"> inventoried</w:t>
      </w:r>
      <w:r w:rsidR="00E201FB">
        <w:rPr>
          <w:rFonts w:asciiTheme="minorHAnsi" w:hAnsiTheme="minorHAnsi" w:cstheme="minorHAnsi"/>
          <w:color w:val="000000"/>
          <w:szCs w:val="22"/>
        </w:rPr>
        <w:t>,</w:t>
      </w:r>
      <w:r w:rsidRPr="00B73FCE">
        <w:rPr>
          <w:rFonts w:asciiTheme="minorHAnsi" w:hAnsiTheme="minorHAnsi" w:cstheme="minorHAnsi"/>
          <w:color w:val="000000"/>
          <w:szCs w:val="22"/>
        </w:rPr>
        <w:t xml:space="preserve"> and logged</w:t>
      </w:r>
      <w:r w:rsidR="00E201FB">
        <w:rPr>
          <w:rFonts w:asciiTheme="minorHAnsi" w:hAnsiTheme="minorHAnsi" w:cstheme="minorHAnsi"/>
          <w:color w:val="000000"/>
          <w:szCs w:val="22"/>
        </w:rPr>
        <w:t>,</w:t>
      </w:r>
      <w:r w:rsidRPr="00B73FCE">
        <w:rPr>
          <w:rFonts w:asciiTheme="minorHAnsi" w:hAnsiTheme="minorHAnsi" w:cstheme="minorHAnsi"/>
          <w:color w:val="000000"/>
          <w:szCs w:val="22"/>
        </w:rPr>
        <w:t xml:space="preserve"> then placed as required in </w:t>
      </w:r>
      <w:r w:rsidR="00E201FB">
        <w:rPr>
          <w:rFonts w:asciiTheme="minorHAnsi" w:hAnsiTheme="minorHAnsi" w:cstheme="minorHAnsi"/>
          <w:color w:val="000000"/>
          <w:szCs w:val="22"/>
        </w:rPr>
        <w:t>d</w:t>
      </w:r>
      <w:r w:rsidRPr="00B73FCE">
        <w:rPr>
          <w:rFonts w:asciiTheme="minorHAnsi" w:hAnsiTheme="minorHAnsi" w:cstheme="minorHAnsi"/>
          <w:color w:val="000000"/>
          <w:szCs w:val="22"/>
        </w:rPr>
        <w:t>aily workflow. The envelope(s) shall be copied and filed as an attachment to the daily log.</w:t>
      </w:r>
    </w:p>
    <w:p w14:paraId="1F327BDC" w14:textId="408F847D" w:rsidR="00FB643A" w:rsidRPr="00FB643A" w:rsidRDefault="00FB643A" w:rsidP="00C33497">
      <w:pPr>
        <w:pStyle w:val="TestL3"/>
        <w:jc w:val="both"/>
      </w:pPr>
      <w:r w:rsidRPr="00B73FCE">
        <w:rPr>
          <w:rFonts w:asciiTheme="minorHAnsi" w:hAnsiTheme="minorHAnsi" w:cstheme="minorHAnsi"/>
          <w:b/>
          <w:bCs/>
          <w:szCs w:val="22"/>
        </w:rPr>
        <w:t>Live Checks:</w:t>
      </w:r>
      <w:r w:rsidRPr="00B73FCE">
        <w:rPr>
          <w:rFonts w:asciiTheme="minorHAnsi" w:hAnsiTheme="minorHAnsi" w:cstheme="minorHAnsi"/>
          <w:szCs w:val="22"/>
        </w:rPr>
        <w:t xml:space="preserve"> </w:t>
      </w:r>
      <w:r w:rsidRPr="00B73FCE">
        <w:rPr>
          <w:rFonts w:asciiTheme="minorHAnsi" w:hAnsiTheme="minorHAnsi" w:cstheme="minorHAnsi"/>
          <w:color w:val="000000"/>
          <w:szCs w:val="22"/>
        </w:rPr>
        <w:t>When a live check is identified in the mail open/sort cycle it shall be taken by a designated staff member</w:t>
      </w:r>
      <w:r w:rsidR="00EE3872">
        <w:rPr>
          <w:rFonts w:asciiTheme="minorHAnsi" w:hAnsiTheme="minorHAnsi" w:cstheme="minorHAnsi"/>
          <w:color w:val="000000"/>
          <w:szCs w:val="22"/>
        </w:rPr>
        <w:t>, c</w:t>
      </w:r>
      <w:r w:rsidRPr="00B73FCE">
        <w:rPr>
          <w:rFonts w:asciiTheme="minorHAnsi" w:hAnsiTheme="minorHAnsi" w:cstheme="minorHAnsi"/>
          <w:color w:val="000000"/>
          <w:szCs w:val="22"/>
        </w:rPr>
        <w:t xml:space="preserve">opied and </w:t>
      </w:r>
      <w:r w:rsidR="00EE3872">
        <w:rPr>
          <w:rFonts w:asciiTheme="minorHAnsi" w:hAnsiTheme="minorHAnsi" w:cstheme="minorHAnsi"/>
          <w:color w:val="000000"/>
          <w:szCs w:val="22"/>
        </w:rPr>
        <w:t>l</w:t>
      </w:r>
      <w:r w:rsidRPr="00B73FCE">
        <w:rPr>
          <w:rFonts w:asciiTheme="minorHAnsi" w:hAnsiTheme="minorHAnsi" w:cstheme="minorHAnsi"/>
          <w:color w:val="000000"/>
          <w:szCs w:val="22"/>
        </w:rPr>
        <w:t>ogged</w:t>
      </w:r>
      <w:r w:rsidR="00EE3872">
        <w:rPr>
          <w:rFonts w:asciiTheme="minorHAnsi" w:hAnsiTheme="minorHAnsi" w:cstheme="minorHAnsi"/>
          <w:color w:val="000000"/>
          <w:szCs w:val="22"/>
        </w:rPr>
        <w:t>,</w:t>
      </w:r>
      <w:r w:rsidRPr="00B73FCE">
        <w:rPr>
          <w:rFonts w:asciiTheme="minorHAnsi" w:hAnsiTheme="minorHAnsi" w:cstheme="minorHAnsi"/>
          <w:color w:val="000000"/>
          <w:szCs w:val="22"/>
        </w:rPr>
        <w:t xml:space="preserve"> and placed in a locked bank bag. The locked bank bag shall be taken to a designated GCHP staff member for validation approval and acceptance of live checks. The check </w:t>
      </w:r>
      <w:r w:rsidR="00EE3872">
        <w:rPr>
          <w:rFonts w:asciiTheme="minorHAnsi" w:hAnsiTheme="minorHAnsi" w:cstheme="minorHAnsi"/>
          <w:color w:val="000000"/>
          <w:szCs w:val="22"/>
        </w:rPr>
        <w:t>c</w:t>
      </w:r>
      <w:r w:rsidRPr="00B73FCE">
        <w:rPr>
          <w:rFonts w:asciiTheme="minorHAnsi" w:hAnsiTheme="minorHAnsi" w:cstheme="minorHAnsi"/>
          <w:color w:val="000000"/>
          <w:szCs w:val="22"/>
        </w:rPr>
        <w:t>opies shall remain with the log.</w:t>
      </w:r>
    </w:p>
    <w:p w14:paraId="074147C5" w14:textId="382317BF" w:rsidR="00FB643A" w:rsidRPr="00FB643A" w:rsidRDefault="00FB643A" w:rsidP="00C33497">
      <w:pPr>
        <w:pStyle w:val="TestL4"/>
        <w:jc w:val="both"/>
      </w:pPr>
      <w:r w:rsidRPr="00372313">
        <w:rPr>
          <w:rFonts w:asciiTheme="minorHAnsi" w:hAnsiTheme="minorHAnsi" w:cstheme="minorHAnsi"/>
          <w:color w:val="000000"/>
          <w:szCs w:val="22"/>
        </w:rPr>
        <w:t>Validation and Approval:</w:t>
      </w:r>
      <w:r w:rsidRPr="00B73FCE">
        <w:rPr>
          <w:rFonts w:asciiTheme="minorHAnsi" w:hAnsiTheme="minorHAnsi" w:cstheme="minorHAnsi"/>
          <w:color w:val="000000"/>
          <w:szCs w:val="22"/>
        </w:rPr>
        <w:t xml:space="preserve"> Facility</w:t>
      </w:r>
      <w:r w:rsidR="00EE3872">
        <w:rPr>
          <w:rFonts w:asciiTheme="minorHAnsi" w:hAnsiTheme="minorHAnsi" w:cstheme="minorHAnsi"/>
          <w:color w:val="000000"/>
          <w:szCs w:val="22"/>
        </w:rPr>
        <w:t>-</w:t>
      </w:r>
      <w:r w:rsidRPr="00B73FCE">
        <w:rPr>
          <w:rFonts w:asciiTheme="minorHAnsi" w:hAnsiTheme="minorHAnsi" w:cstheme="minorHAnsi"/>
          <w:color w:val="000000"/>
          <w:szCs w:val="22"/>
        </w:rPr>
        <w:t>based operations</w:t>
      </w:r>
      <w:r w:rsidR="00EE3872">
        <w:rPr>
          <w:rFonts w:asciiTheme="minorHAnsi" w:hAnsiTheme="minorHAnsi" w:cstheme="minorHAnsi"/>
          <w:color w:val="000000"/>
          <w:szCs w:val="22"/>
        </w:rPr>
        <w:t xml:space="preserve"> </w:t>
      </w:r>
      <w:r w:rsidRPr="00B73FCE">
        <w:rPr>
          <w:rFonts w:asciiTheme="minorHAnsi" w:hAnsiTheme="minorHAnsi" w:cstheme="minorHAnsi"/>
          <w:color w:val="000000"/>
          <w:szCs w:val="22"/>
        </w:rPr>
        <w:t>=</w:t>
      </w:r>
      <w:r w:rsidR="00EE3872">
        <w:rPr>
          <w:rFonts w:asciiTheme="minorHAnsi" w:hAnsiTheme="minorHAnsi" w:cstheme="minorHAnsi"/>
          <w:color w:val="000000"/>
          <w:szCs w:val="22"/>
        </w:rPr>
        <w:t xml:space="preserve"> </w:t>
      </w:r>
      <w:r w:rsidRPr="00B73FCE">
        <w:rPr>
          <w:rFonts w:asciiTheme="minorHAnsi" w:hAnsiTheme="minorHAnsi" w:cstheme="minorHAnsi"/>
          <w:b/>
          <w:bCs/>
          <w:color w:val="000000"/>
          <w:szCs w:val="22"/>
        </w:rPr>
        <w:t>Daily</w:t>
      </w:r>
      <w:r w:rsidRPr="00B73FCE">
        <w:rPr>
          <w:rFonts w:asciiTheme="minorHAnsi" w:hAnsiTheme="minorHAnsi" w:cstheme="minorHAnsi"/>
          <w:color w:val="000000"/>
          <w:szCs w:val="22"/>
        </w:rPr>
        <w:t>. Non</w:t>
      </w:r>
      <w:r w:rsidR="00EE3872">
        <w:rPr>
          <w:rFonts w:asciiTheme="minorHAnsi" w:hAnsiTheme="minorHAnsi" w:cstheme="minorHAnsi"/>
          <w:color w:val="000000"/>
          <w:szCs w:val="22"/>
        </w:rPr>
        <w:t>-</w:t>
      </w:r>
      <w:r w:rsidRPr="00B73FCE">
        <w:rPr>
          <w:rFonts w:asciiTheme="minorHAnsi" w:hAnsiTheme="minorHAnsi" w:cstheme="minorHAnsi"/>
          <w:color w:val="000000"/>
          <w:szCs w:val="22"/>
        </w:rPr>
        <w:t xml:space="preserve">facility-based operations </w:t>
      </w:r>
      <w:r w:rsidR="00EE3872">
        <w:rPr>
          <w:rFonts w:asciiTheme="minorHAnsi" w:hAnsiTheme="minorHAnsi" w:cstheme="minorHAnsi"/>
          <w:color w:val="000000"/>
          <w:szCs w:val="22"/>
        </w:rPr>
        <w:t>=</w:t>
      </w:r>
      <w:r w:rsidRPr="00B73FCE">
        <w:rPr>
          <w:rFonts w:asciiTheme="minorHAnsi" w:hAnsiTheme="minorHAnsi" w:cstheme="minorHAnsi"/>
          <w:color w:val="000000"/>
          <w:szCs w:val="22"/>
        </w:rPr>
        <w:t xml:space="preserve"> not less than a pre-arranged </w:t>
      </w:r>
      <w:r w:rsidRPr="00B73FCE">
        <w:rPr>
          <w:rFonts w:asciiTheme="minorHAnsi" w:hAnsiTheme="minorHAnsi" w:cstheme="minorHAnsi"/>
          <w:b/>
          <w:bCs/>
          <w:color w:val="000000"/>
          <w:szCs w:val="22"/>
        </w:rPr>
        <w:t>Weekly</w:t>
      </w:r>
      <w:r w:rsidRPr="00B73FCE">
        <w:rPr>
          <w:rFonts w:asciiTheme="minorHAnsi" w:hAnsiTheme="minorHAnsi" w:cstheme="minorHAnsi"/>
          <w:color w:val="000000"/>
          <w:szCs w:val="22"/>
        </w:rPr>
        <w:t xml:space="preserve"> (7 </w:t>
      </w:r>
      <w:r>
        <w:rPr>
          <w:rFonts w:asciiTheme="minorHAnsi" w:hAnsiTheme="minorHAnsi" w:cstheme="minorHAnsi"/>
          <w:color w:val="000000"/>
          <w:szCs w:val="22"/>
        </w:rPr>
        <w:t>Calendar Days</w:t>
      </w:r>
      <w:r w:rsidRPr="00B73FCE">
        <w:rPr>
          <w:rFonts w:asciiTheme="minorHAnsi" w:hAnsiTheme="minorHAnsi" w:cstheme="minorHAnsi"/>
          <w:color w:val="000000"/>
          <w:szCs w:val="22"/>
        </w:rPr>
        <w:t>) cycle.</w:t>
      </w:r>
    </w:p>
    <w:p w14:paraId="2F5C8F8E" w14:textId="3494FA22" w:rsidR="00FB643A" w:rsidRPr="00F47D9B" w:rsidRDefault="00FB643A" w:rsidP="00C33497">
      <w:pPr>
        <w:pStyle w:val="TestL2"/>
        <w:jc w:val="both"/>
        <w:rPr>
          <w:b/>
        </w:rPr>
      </w:pPr>
      <w:r w:rsidRPr="00F47D9B">
        <w:rPr>
          <w:b/>
          <w:bCs/>
        </w:rPr>
        <w:t>Non-USPS Mail,</w:t>
      </w:r>
      <w:r w:rsidRPr="00F47D9B">
        <w:rPr>
          <w:b/>
        </w:rPr>
        <w:t xml:space="preserve"> Drop off at GCHP Facility, UPS, FedEx </w:t>
      </w:r>
      <w:r w:rsidRPr="00CF4B18">
        <w:rPr>
          <w:b/>
        </w:rPr>
        <w:t>&amp; Other</w:t>
      </w:r>
      <w:r w:rsidR="00EE3872" w:rsidRPr="00CF4B18">
        <w:rPr>
          <w:b/>
        </w:rPr>
        <w:t>s</w:t>
      </w:r>
      <w:r w:rsidRPr="00CF4B18">
        <w:rPr>
          <w:b/>
        </w:rPr>
        <w:t>:</w:t>
      </w:r>
    </w:p>
    <w:p w14:paraId="2D6E6D53" w14:textId="28932F02" w:rsidR="00FB643A" w:rsidRPr="00FB643A" w:rsidRDefault="00FB643A" w:rsidP="00C33497">
      <w:pPr>
        <w:pStyle w:val="TestL4"/>
        <w:jc w:val="both"/>
      </w:pPr>
      <w:r w:rsidRPr="00AE661D">
        <w:rPr>
          <w:rFonts w:cstheme="minorHAnsi"/>
        </w:rPr>
        <w:t xml:space="preserve">See 4.6 GCHP </w:t>
      </w:r>
      <w:r w:rsidR="00EE3872">
        <w:rPr>
          <w:rFonts w:cstheme="minorHAnsi"/>
        </w:rPr>
        <w:t>Responsibilities</w:t>
      </w:r>
      <w:r w:rsidRPr="00AE661D">
        <w:rPr>
          <w:rFonts w:cstheme="minorHAnsi"/>
        </w:rPr>
        <w:t>.</w:t>
      </w:r>
    </w:p>
    <w:p w14:paraId="7DF14A9D" w14:textId="0F424072" w:rsidR="00FB643A" w:rsidRPr="00FB643A" w:rsidRDefault="008C477A" w:rsidP="00C33497">
      <w:pPr>
        <w:pStyle w:val="TestL4"/>
        <w:jc w:val="both"/>
      </w:pPr>
      <w:r>
        <w:rPr>
          <w:rFonts w:cstheme="minorHAnsi"/>
          <w:color w:val="000000"/>
        </w:rPr>
        <w:t>Drop-off/carrier</w:t>
      </w:r>
      <w:r w:rsidR="00FB643A" w:rsidRPr="00AE661D">
        <w:rPr>
          <w:rFonts w:cstheme="minorHAnsi"/>
          <w:color w:val="000000"/>
        </w:rPr>
        <w:t xml:space="preserve"> mail shall be logged</w:t>
      </w:r>
      <w:r w:rsidR="00EE3872">
        <w:rPr>
          <w:rFonts w:cstheme="minorHAnsi"/>
          <w:color w:val="000000"/>
        </w:rPr>
        <w:t>,</w:t>
      </w:r>
      <w:r w:rsidR="00FB643A" w:rsidRPr="00AE661D">
        <w:rPr>
          <w:rFonts w:cstheme="minorHAnsi"/>
          <w:color w:val="000000"/>
        </w:rPr>
        <w:t xml:space="preserve"> and at a minimum include date and time, type (Claims Mail &amp; Non-Claims Mail), </w:t>
      </w:r>
      <w:r w:rsidR="00EE3872">
        <w:rPr>
          <w:rFonts w:cstheme="minorHAnsi"/>
          <w:color w:val="000000"/>
        </w:rPr>
        <w:t>number of</w:t>
      </w:r>
      <w:r w:rsidR="00FB643A" w:rsidRPr="00AE661D">
        <w:rPr>
          <w:rFonts w:cstheme="minorHAnsi"/>
          <w:color w:val="000000"/>
        </w:rPr>
        <w:t xml:space="preserve"> pages, and sender.</w:t>
      </w:r>
    </w:p>
    <w:p w14:paraId="4F5053DD" w14:textId="51384106" w:rsidR="00FB643A" w:rsidRPr="00FB643A" w:rsidRDefault="00FB643A" w:rsidP="00C33497">
      <w:pPr>
        <w:pStyle w:val="TestL4"/>
        <w:jc w:val="both"/>
      </w:pPr>
      <w:r w:rsidRPr="00AE661D">
        <w:rPr>
          <w:rFonts w:cstheme="minorHAnsi"/>
          <w:color w:val="000000"/>
        </w:rPr>
        <w:t xml:space="preserve">Mail shall be added to </w:t>
      </w:r>
      <w:r w:rsidR="00EE3872">
        <w:rPr>
          <w:rFonts w:cstheme="minorHAnsi"/>
          <w:color w:val="000000"/>
        </w:rPr>
        <w:t xml:space="preserve">the </w:t>
      </w:r>
      <w:r w:rsidRPr="00AE661D">
        <w:rPr>
          <w:rFonts w:cstheme="minorHAnsi"/>
          <w:color w:val="000000"/>
        </w:rPr>
        <w:t>following day</w:t>
      </w:r>
      <w:r w:rsidR="00EE3872">
        <w:rPr>
          <w:rFonts w:cstheme="minorHAnsi"/>
          <w:color w:val="000000"/>
        </w:rPr>
        <w:t>’</w:t>
      </w:r>
      <w:r w:rsidRPr="00AE661D">
        <w:rPr>
          <w:rFonts w:cstheme="minorHAnsi"/>
          <w:color w:val="000000"/>
        </w:rPr>
        <w:t>s workload and subject to that day</w:t>
      </w:r>
      <w:r w:rsidR="00EE3872">
        <w:rPr>
          <w:rFonts w:cstheme="minorHAnsi"/>
          <w:color w:val="000000"/>
        </w:rPr>
        <w:t>’</w:t>
      </w:r>
      <w:r w:rsidRPr="00AE661D">
        <w:rPr>
          <w:rFonts w:cstheme="minorHAnsi"/>
          <w:color w:val="000000"/>
        </w:rPr>
        <w:t>s KPIs and handling requirements.</w:t>
      </w:r>
    </w:p>
    <w:p w14:paraId="092DC86B" w14:textId="41BA0CC3" w:rsidR="00FB643A" w:rsidRPr="00FB643A" w:rsidRDefault="00FB643A" w:rsidP="00C33497">
      <w:pPr>
        <w:pStyle w:val="TestL4"/>
        <w:jc w:val="both"/>
      </w:pPr>
      <w:r w:rsidRPr="00AE661D">
        <w:rPr>
          <w:rFonts w:cstheme="minorHAnsi"/>
          <w:color w:val="000000"/>
        </w:rPr>
        <w:t xml:space="preserve">Claims Mail shall require </w:t>
      </w:r>
      <w:r w:rsidR="00EE3872">
        <w:rPr>
          <w:rFonts w:cstheme="minorHAnsi"/>
          <w:color w:val="000000"/>
        </w:rPr>
        <w:t>d</w:t>
      </w:r>
      <w:r w:rsidRPr="00AE661D">
        <w:rPr>
          <w:rFonts w:cstheme="minorHAnsi"/>
          <w:color w:val="000000"/>
        </w:rPr>
        <w:t xml:space="preserve">ate of </w:t>
      </w:r>
      <w:r w:rsidR="00EE3872">
        <w:rPr>
          <w:rFonts w:cstheme="minorHAnsi"/>
          <w:color w:val="000000"/>
        </w:rPr>
        <w:t>r</w:t>
      </w:r>
      <w:r w:rsidRPr="00AE661D">
        <w:rPr>
          <w:rFonts w:cstheme="minorHAnsi"/>
          <w:color w:val="000000"/>
        </w:rPr>
        <w:t>eceipt stamp</w:t>
      </w:r>
      <w:r w:rsidR="00EE3872">
        <w:rPr>
          <w:rFonts w:cstheme="minorHAnsi"/>
          <w:color w:val="000000"/>
        </w:rPr>
        <w:t>,</w:t>
      </w:r>
      <w:r w:rsidRPr="00AE661D">
        <w:rPr>
          <w:rFonts w:cstheme="minorHAnsi"/>
          <w:color w:val="000000"/>
        </w:rPr>
        <w:t xml:space="preserve"> </w:t>
      </w:r>
      <w:r w:rsidR="00EE3872">
        <w:rPr>
          <w:rFonts w:cstheme="minorHAnsi"/>
          <w:color w:val="000000"/>
        </w:rPr>
        <w:t>r</w:t>
      </w:r>
      <w:r w:rsidRPr="00AE661D">
        <w:rPr>
          <w:rFonts w:cstheme="minorHAnsi"/>
          <w:color w:val="000000"/>
        </w:rPr>
        <w:t xml:space="preserve">eceipt </w:t>
      </w:r>
      <w:r w:rsidR="00EE3872">
        <w:rPr>
          <w:rFonts w:cstheme="minorHAnsi"/>
          <w:color w:val="000000"/>
        </w:rPr>
        <w:t>d</w:t>
      </w:r>
      <w:r w:rsidRPr="00AE661D">
        <w:rPr>
          <w:rFonts w:cstheme="minorHAnsi"/>
          <w:color w:val="000000"/>
        </w:rPr>
        <w:t xml:space="preserve">ate Julian </w:t>
      </w:r>
      <w:r w:rsidR="00EE3872">
        <w:rPr>
          <w:rFonts w:cstheme="minorHAnsi"/>
          <w:color w:val="000000"/>
        </w:rPr>
        <w:t xml:space="preserve">number, </w:t>
      </w:r>
      <w:r w:rsidRPr="00AE661D">
        <w:rPr>
          <w:rFonts w:cstheme="minorHAnsi"/>
          <w:color w:val="000000"/>
        </w:rPr>
        <w:t xml:space="preserve">and </w:t>
      </w:r>
      <w:r w:rsidR="00EE3872">
        <w:rPr>
          <w:rFonts w:cstheme="minorHAnsi"/>
          <w:color w:val="000000"/>
        </w:rPr>
        <w:t>d</w:t>
      </w:r>
      <w:r w:rsidRPr="00AE661D">
        <w:rPr>
          <w:rFonts w:cstheme="minorHAnsi"/>
          <w:color w:val="000000"/>
        </w:rPr>
        <w:t>ate in CCN</w:t>
      </w:r>
    </w:p>
    <w:p w14:paraId="3C1F629B" w14:textId="792E2FC5" w:rsidR="00FB643A" w:rsidRPr="00FB643A" w:rsidRDefault="00FB643A" w:rsidP="00F47D9B">
      <w:pPr>
        <w:pStyle w:val="TestL4"/>
      </w:pPr>
      <w:r w:rsidRPr="00AE661D">
        <w:t>Mailroom is responsible for any ancillary interoffice forwarding of mixed mail.</w:t>
      </w:r>
    </w:p>
    <w:p w14:paraId="7E7E744F" w14:textId="7EA8A14A" w:rsidR="00FB643A" w:rsidRPr="00F47D9B" w:rsidRDefault="00FB643A" w:rsidP="00C33497">
      <w:pPr>
        <w:pStyle w:val="TestL2"/>
        <w:jc w:val="both"/>
        <w:rPr>
          <w:b/>
        </w:rPr>
      </w:pPr>
      <w:r w:rsidRPr="00F47D9B">
        <w:rPr>
          <w:b/>
        </w:rPr>
        <w:t>Outbound Process</w:t>
      </w:r>
    </w:p>
    <w:p w14:paraId="1F4873B1" w14:textId="5D3FE453" w:rsidR="00FB643A" w:rsidRPr="00FB643A" w:rsidRDefault="00FB643A" w:rsidP="00C33497">
      <w:pPr>
        <w:pStyle w:val="TestL3"/>
        <w:jc w:val="both"/>
      </w:pPr>
      <w:r w:rsidRPr="00B73FCE">
        <w:rPr>
          <w:rFonts w:asciiTheme="minorHAnsi" w:hAnsiTheme="minorHAnsi" w:cstheme="minorHAnsi"/>
          <w:color w:val="000000"/>
          <w:szCs w:val="22"/>
        </w:rPr>
        <w:t xml:space="preserve">Contractor shall make claims available for nightly intake to HealthRules Payor in an </w:t>
      </w:r>
      <w:r w:rsidRPr="00B73FCE">
        <w:rPr>
          <w:rFonts w:asciiTheme="minorHAnsi" w:hAnsiTheme="minorHAnsi" w:cstheme="minorHAnsi"/>
          <w:szCs w:val="22"/>
        </w:rPr>
        <w:t>electronic</w:t>
      </w:r>
      <w:r w:rsidRPr="00B73FCE">
        <w:rPr>
          <w:rFonts w:asciiTheme="minorHAnsi" w:hAnsiTheme="minorHAnsi" w:cstheme="minorHAnsi"/>
          <w:color w:val="000000"/>
          <w:szCs w:val="22"/>
        </w:rPr>
        <w:t xml:space="preserve"> 837 file format not later than 12 midnight.  </w:t>
      </w:r>
    </w:p>
    <w:p w14:paraId="7EBCFF69" w14:textId="20199555" w:rsidR="00FB643A" w:rsidRPr="00FB643A" w:rsidRDefault="00FB643A" w:rsidP="00C33497">
      <w:pPr>
        <w:pStyle w:val="TestL3"/>
        <w:jc w:val="both"/>
      </w:pPr>
      <w:r w:rsidRPr="00B73FCE">
        <w:rPr>
          <w:rFonts w:asciiTheme="minorHAnsi" w:hAnsiTheme="minorHAnsi" w:cstheme="minorHAnsi"/>
          <w:szCs w:val="22"/>
        </w:rPr>
        <w:t>Non-Claims Mail shall be migrated</w:t>
      </w:r>
      <w:r w:rsidR="00EE3872">
        <w:rPr>
          <w:rFonts w:asciiTheme="minorHAnsi" w:hAnsiTheme="minorHAnsi" w:cstheme="minorHAnsi"/>
          <w:szCs w:val="22"/>
        </w:rPr>
        <w:t xml:space="preserve"> </w:t>
      </w:r>
      <w:r w:rsidR="00EE3872" w:rsidRPr="00B73FCE">
        <w:rPr>
          <w:rFonts w:asciiTheme="minorHAnsi" w:hAnsiTheme="minorHAnsi" w:cstheme="minorHAnsi"/>
          <w:szCs w:val="22"/>
        </w:rPr>
        <w:t>by document type</w:t>
      </w:r>
      <w:r w:rsidRPr="00B73FCE">
        <w:rPr>
          <w:rFonts w:asciiTheme="minorHAnsi" w:hAnsiTheme="minorHAnsi" w:cstheme="minorHAnsi"/>
          <w:szCs w:val="22"/>
        </w:rPr>
        <w:t xml:space="preserve"> to the image warehouse on a realtime or near</w:t>
      </w:r>
      <w:r w:rsidR="00EE3872">
        <w:rPr>
          <w:rFonts w:asciiTheme="minorHAnsi" w:hAnsiTheme="minorHAnsi" w:cstheme="minorHAnsi"/>
          <w:szCs w:val="22"/>
        </w:rPr>
        <w:t>-</w:t>
      </w:r>
      <w:r w:rsidRPr="00B73FCE">
        <w:rPr>
          <w:rFonts w:asciiTheme="minorHAnsi" w:hAnsiTheme="minorHAnsi" w:cstheme="minorHAnsi"/>
          <w:szCs w:val="22"/>
        </w:rPr>
        <w:t>realtime basis after indexing. Contractor shall prioritize specific documents for scanning and migrating based on GCHP and Contractor discussions.  Prioritization may change throughout the duration of the contract</w:t>
      </w:r>
    </w:p>
    <w:p w14:paraId="6A22914C" w14:textId="34F27136" w:rsidR="00FB643A" w:rsidRPr="00FB643A" w:rsidRDefault="00FB643A" w:rsidP="00C33497">
      <w:pPr>
        <w:pStyle w:val="TestL3"/>
        <w:jc w:val="both"/>
      </w:pPr>
      <w:r w:rsidRPr="00B73FCE">
        <w:rPr>
          <w:rFonts w:asciiTheme="minorHAnsi" w:hAnsiTheme="minorHAnsi" w:cstheme="minorHAnsi"/>
          <w:szCs w:val="22"/>
        </w:rPr>
        <w:t>Contractor shall route incomplete Provider Reconsideration Request Forms with any supporting documentation to the GCHP Grievance &amp; Appeals department within 5 Business Days. GCHP shall request the complete form from providers.</w:t>
      </w:r>
    </w:p>
    <w:p w14:paraId="707656B9" w14:textId="5C8DC215" w:rsidR="00FB643A" w:rsidRPr="00FB643A" w:rsidRDefault="00FB643A" w:rsidP="00C33497">
      <w:pPr>
        <w:pStyle w:val="TestL3"/>
        <w:jc w:val="both"/>
      </w:pPr>
      <w:r w:rsidRPr="00B73FCE">
        <w:rPr>
          <w:rFonts w:asciiTheme="minorHAnsi" w:hAnsiTheme="minorHAnsi" w:cstheme="minorHAnsi"/>
          <w:szCs w:val="22"/>
        </w:rPr>
        <w:t>Contractor shall document all received PDRs and follow the GCHP-approved process for notification</w:t>
      </w:r>
      <w:r w:rsidR="00B92CF2">
        <w:rPr>
          <w:rFonts w:asciiTheme="minorHAnsi" w:hAnsiTheme="minorHAnsi" w:cstheme="minorHAnsi"/>
          <w:szCs w:val="22"/>
        </w:rPr>
        <w:t>.</w:t>
      </w:r>
      <w:r w:rsidRPr="00B73FCE">
        <w:rPr>
          <w:rFonts w:asciiTheme="minorHAnsi" w:hAnsiTheme="minorHAnsi" w:cstheme="minorHAnsi"/>
          <w:szCs w:val="22"/>
        </w:rPr>
        <w:t xml:space="preserve"> Contractor shall collaborate with the fulfillment vendor to agree upon a timely notification process for all incoming mail that requires an acknowledgement letter (e.g., </w:t>
      </w:r>
      <w:r w:rsidR="00EE3872">
        <w:rPr>
          <w:rFonts w:asciiTheme="minorHAnsi" w:hAnsiTheme="minorHAnsi" w:cstheme="minorHAnsi"/>
          <w:szCs w:val="22"/>
        </w:rPr>
        <w:t>c</w:t>
      </w:r>
      <w:r w:rsidRPr="00B73FCE">
        <w:rPr>
          <w:rFonts w:asciiTheme="minorHAnsi" w:hAnsiTheme="minorHAnsi" w:cstheme="minorHAnsi"/>
          <w:szCs w:val="22"/>
        </w:rPr>
        <w:t>laims, PDRs, PGRs, Provider Reconsideration Request Form</w:t>
      </w:r>
      <w:r w:rsidR="00EE3872">
        <w:rPr>
          <w:rFonts w:asciiTheme="minorHAnsi" w:hAnsiTheme="minorHAnsi" w:cstheme="minorHAnsi"/>
          <w:szCs w:val="22"/>
        </w:rPr>
        <w:t>s,</w:t>
      </w:r>
      <w:r w:rsidRPr="00B73FCE">
        <w:rPr>
          <w:rFonts w:asciiTheme="minorHAnsi" w:hAnsiTheme="minorHAnsi" w:cstheme="minorHAnsi"/>
          <w:szCs w:val="22"/>
        </w:rPr>
        <w:t xml:space="preserve"> etc.)</w:t>
      </w:r>
    </w:p>
    <w:bookmarkEnd w:id="5"/>
    <w:p w14:paraId="6DFAB443" w14:textId="72A79BD3" w:rsidR="00FB643A" w:rsidRPr="00F47D9B" w:rsidRDefault="00FB643A" w:rsidP="00C33497">
      <w:pPr>
        <w:pStyle w:val="TestL2"/>
        <w:jc w:val="both"/>
        <w:rPr>
          <w:b/>
        </w:rPr>
      </w:pPr>
      <w:r w:rsidRPr="00F47D9B">
        <w:rPr>
          <w:b/>
        </w:rPr>
        <w:t>Integration</w:t>
      </w:r>
    </w:p>
    <w:p w14:paraId="169C7D9C" w14:textId="4F3560D9" w:rsidR="00FB643A" w:rsidRPr="00FB643A" w:rsidRDefault="00FB643A" w:rsidP="00C33497">
      <w:pPr>
        <w:pStyle w:val="TestL3"/>
        <w:jc w:val="both"/>
      </w:pPr>
      <w:r w:rsidRPr="00B73FCE">
        <w:rPr>
          <w:rFonts w:asciiTheme="minorHAnsi" w:hAnsiTheme="minorHAnsi" w:cstheme="minorHAnsi"/>
          <w:bCs/>
          <w:szCs w:val="22"/>
        </w:rPr>
        <w:t xml:space="preserve">Contractor shall integrate their images with </w:t>
      </w:r>
      <w:r w:rsidR="00EE3872">
        <w:rPr>
          <w:rFonts w:asciiTheme="minorHAnsi" w:hAnsiTheme="minorHAnsi" w:cstheme="minorHAnsi"/>
          <w:bCs/>
          <w:szCs w:val="22"/>
        </w:rPr>
        <w:t>c</w:t>
      </w:r>
      <w:r w:rsidRPr="00B73FCE">
        <w:rPr>
          <w:rFonts w:asciiTheme="minorHAnsi" w:hAnsiTheme="minorHAnsi" w:cstheme="minorHAnsi"/>
          <w:bCs/>
          <w:szCs w:val="22"/>
        </w:rPr>
        <w:t xml:space="preserve">laims and other </w:t>
      </w:r>
      <w:r w:rsidR="00EE3872">
        <w:rPr>
          <w:rFonts w:asciiTheme="minorHAnsi" w:hAnsiTheme="minorHAnsi" w:cstheme="minorHAnsi"/>
          <w:bCs/>
          <w:szCs w:val="22"/>
        </w:rPr>
        <w:t>v</w:t>
      </w:r>
      <w:r w:rsidRPr="00B73FCE">
        <w:rPr>
          <w:rFonts w:asciiTheme="minorHAnsi" w:hAnsiTheme="minorHAnsi" w:cstheme="minorHAnsi"/>
          <w:bCs/>
          <w:szCs w:val="22"/>
        </w:rPr>
        <w:t>endor software allowing end users (</w:t>
      </w:r>
      <w:r w:rsidR="00B92CF2">
        <w:rPr>
          <w:rFonts w:asciiTheme="minorHAnsi" w:hAnsiTheme="minorHAnsi" w:cstheme="minorHAnsi"/>
          <w:bCs/>
          <w:szCs w:val="22"/>
        </w:rPr>
        <w:t>c</w:t>
      </w:r>
      <w:r w:rsidRPr="00B73FCE">
        <w:rPr>
          <w:rFonts w:asciiTheme="minorHAnsi" w:hAnsiTheme="minorHAnsi" w:cstheme="minorHAnsi"/>
          <w:bCs/>
          <w:szCs w:val="22"/>
        </w:rPr>
        <w:t>laims processors and GCHP employees) to access images as a pop-up (or other) within the vendor software.</w:t>
      </w:r>
    </w:p>
    <w:p w14:paraId="6140DB12" w14:textId="77777777" w:rsidR="00DD6F5A" w:rsidRPr="00DD6F5A" w:rsidRDefault="00FB643A" w:rsidP="00C33497">
      <w:pPr>
        <w:pStyle w:val="TestL3"/>
        <w:jc w:val="both"/>
      </w:pPr>
      <w:r w:rsidRPr="00B73FCE">
        <w:rPr>
          <w:rFonts w:asciiTheme="minorHAnsi" w:hAnsiTheme="minorHAnsi" w:cstheme="minorHAnsi"/>
          <w:bCs/>
          <w:szCs w:val="22"/>
        </w:rPr>
        <w:lastRenderedPageBreak/>
        <w:t>Contractor shall collaborate with HealthEdge during implementation to integrate the systems.  Other integrations may be requested later.</w:t>
      </w:r>
    </w:p>
    <w:p w14:paraId="01836875" w14:textId="67619DD2" w:rsidR="00FB643A" w:rsidRPr="00372313" w:rsidRDefault="00FB643A" w:rsidP="00C33497">
      <w:pPr>
        <w:pStyle w:val="TestL2"/>
        <w:jc w:val="both"/>
      </w:pPr>
      <w:r w:rsidRPr="00F47D9B">
        <w:rPr>
          <w:rStyle w:val="normaltextrun"/>
          <w:rFonts w:asciiTheme="minorHAnsi" w:hAnsiTheme="minorHAnsi" w:cstheme="minorHAnsi"/>
          <w:b/>
          <w:bCs/>
          <w:szCs w:val="22"/>
        </w:rPr>
        <w:t>Quality Assurance</w:t>
      </w:r>
    </w:p>
    <w:p w14:paraId="1113644B" w14:textId="353291D2" w:rsidR="00286A8A" w:rsidRPr="00286A8A" w:rsidRDefault="00FB643A" w:rsidP="00F47D9B">
      <w:pPr>
        <w:pStyle w:val="TestL3"/>
      </w:pPr>
      <w:r w:rsidRPr="00B73FCE">
        <w:t>Contractor shall submit, for review and approval, a Quality Assurance Plan within 30 days of the execution of the Agreement.  The Quality Assurance Plan shall include, minimally: </w:t>
      </w:r>
    </w:p>
    <w:p w14:paraId="567964C1" w14:textId="491F31B8" w:rsidR="00FB643A" w:rsidRPr="00FB643A" w:rsidRDefault="00FB643A" w:rsidP="003658AF">
      <w:pPr>
        <w:pStyle w:val="TestL3"/>
        <w:numPr>
          <w:ilvl w:val="3"/>
          <w:numId w:val="35"/>
        </w:numPr>
        <w:jc w:val="both"/>
      </w:pPr>
      <w:r w:rsidRPr="00286A8A">
        <w:rPr>
          <w:rStyle w:val="normaltextrun"/>
          <w:rFonts w:cstheme="minorHAnsi"/>
        </w:rPr>
        <w:t>Quality review and inspection process of claims and all other documents.</w:t>
      </w:r>
      <w:r w:rsidRPr="002513E1">
        <w:rPr>
          <w:rStyle w:val="eop"/>
          <w:rFonts w:cstheme="minorHAnsi"/>
        </w:rPr>
        <w:t> </w:t>
      </w:r>
    </w:p>
    <w:p w14:paraId="19083B95" w14:textId="70F7957C" w:rsidR="00FB643A" w:rsidRPr="00DF6D47" w:rsidRDefault="00FB643A" w:rsidP="003658AF">
      <w:pPr>
        <w:pStyle w:val="TestL4"/>
        <w:numPr>
          <w:ilvl w:val="4"/>
          <w:numId w:val="35"/>
        </w:numPr>
      </w:pPr>
      <w:r w:rsidRPr="00DF6D47">
        <w:t>Inspection criteria for QA of OCR Claims Mail by type</w:t>
      </w:r>
      <w:r w:rsidR="00B92CF2">
        <w:t>,</w:t>
      </w:r>
      <w:r w:rsidRPr="00DF6D47">
        <w:t xml:space="preserve"> with and without KDE.</w:t>
      </w:r>
    </w:p>
    <w:p w14:paraId="59D21FE4" w14:textId="49C36C1F" w:rsidR="00FB643A" w:rsidRPr="00FB643A" w:rsidRDefault="00FB643A" w:rsidP="003658AF">
      <w:pPr>
        <w:pStyle w:val="TestL3"/>
        <w:numPr>
          <w:ilvl w:val="3"/>
          <w:numId w:val="35"/>
        </w:numPr>
      </w:pPr>
      <w:r w:rsidRPr="00372313">
        <w:rPr>
          <w:rStyle w:val="normaltextrun"/>
          <w:rFonts w:cstheme="minorHAnsi"/>
        </w:rPr>
        <w:t>Criteria used to determine defects.</w:t>
      </w:r>
      <w:r w:rsidRPr="00372313">
        <w:rPr>
          <w:rStyle w:val="eop"/>
          <w:rFonts w:cstheme="minorHAnsi"/>
        </w:rPr>
        <w:t> </w:t>
      </w:r>
    </w:p>
    <w:p w14:paraId="5ECF82EA" w14:textId="427F9E87" w:rsidR="00D1784A" w:rsidRPr="0047244A" w:rsidRDefault="00D1784A" w:rsidP="003658AF">
      <w:pPr>
        <w:pStyle w:val="TestL3"/>
        <w:numPr>
          <w:ilvl w:val="3"/>
          <w:numId w:val="35"/>
        </w:numPr>
      </w:pPr>
      <w:r w:rsidRPr="00372313">
        <w:t xml:space="preserve">Commitment to scanning all documents at </w:t>
      </w:r>
      <w:r w:rsidR="00937385" w:rsidRPr="00372313">
        <w:t xml:space="preserve">a minimum of </w:t>
      </w:r>
      <w:r w:rsidRPr="0047244A">
        <w:t>300 dpi.</w:t>
      </w:r>
    </w:p>
    <w:p w14:paraId="1856104B" w14:textId="008542FF" w:rsidR="00FB643A" w:rsidRPr="00FB643A" w:rsidRDefault="00FB643A" w:rsidP="003658AF">
      <w:pPr>
        <w:pStyle w:val="TestL3"/>
        <w:numPr>
          <w:ilvl w:val="3"/>
          <w:numId w:val="35"/>
        </w:numPr>
      </w:pPr>
      <w:r w:rsidRPr="00031391">
        <w:rPr>
          <w:rStyle w:val="normaltextrun"/>
          <w:rFonts w:cstheme="minorHAnsi"/>
        </w:rPr>
        <w:t>Internal quality KPIs not otherwise stated in the RFP.</w:t>
      </w:r>
      <w:r w:rsidRPr="00031391">
        <w:rPr>
          <w:rStyle w:val="eop"/>
          <w:rFonts w:cstheme="minorHAnsi"/>
        </w:rPr>
        <w:t> </w:t>
      </w:r>
    </w:p>
    <w:p w14:paraId="312D95F6" w14:textId="50856E31" w:rsidR="00FB643A" w:rsidRPr="00FB643A" w:rsidRDefault="00FB643A" w:rsidP="003658AF">
      <w:pPr>
        <w:pStyle w:val="TestL3"/>
        <w:numPr>
          <w:ilvl w:val="3"/>
          <w:numId w:val="35"/>
        </w:numPr>
      </w:pPr>
      <w:r w:rsidRPr="00372313">
        <w:rPr>
          <w:rStyle w:val="normaltextrun"/>
          <w:rFonts w:cstheme="minorHAnsi"/>
        </w:rPr>
        <w:t>Cadence for QA processes, both electronic and observational.</w:t>
      </w:r>
    </w:p>
    <w:p w14:paraId="1157F3B9" w14:textId="29E12C10" w:rsidR="00FB643A" w:rsidRPr="00FB643A" w:rsidRDefault="00FB643A" w:rsidP="003658AF">
      <w:pPr>
        <w:pStyle w:val="TestL3"/>
        <w:numPr>
          <w:ilvl w:val="3"/>
          <w:numId w:val="35"/>
        </w:numPr>
      </w:pPr>
      <w:r w:rsidRPr="00372313">
        <w:rPr>
          <w:rStyle w:val="normaltextrun"/>
          <w:rFonts w:cstheme="minorHAnsi"/>
        </w:rPr>
        <w:t>Policy and examples of Inventory control process at key transition points</w:t>
      </w:r>
    </w:p>
    <w:p w14:paraId="60791E8C" w14:textId="42C2B5C1" w:rsidR="00FB643A" w:rsidRPr="00FB643A" w:rsidRDefault="00FB643A" w:rsidP="003658AF">
      <w:pPr>
        <w:pStyle w:val="TestL3"/>
        <w:numPr>
          <w:ilvl w:val="3"/>
          <w:numId w:val="35"/>
        </w:numPr>
      </w:pPr>
      <w:r w:rsidRPr="00372313">
        <w:rPr>
          <w:rStyle w:val="normaltextrun"/>
          <w:rFonts w:cstheme="minorHAnsi"/>
        </w:rPr>
        <w:t>Policy on preparation and boxing for storage</w:t>
      </w:r>
      <w:r w:rsidR="00B92CF2">
        <w:rPr>
          <w:rStyle w:val="normaltextrun"/>
          <w:rFonts w:cstheme="minorHAnsi"/>
        </w:rPr>
        <w:t xml:space="preserve"> of</w:t>
      </w:r>
      <w:r w:rsidRPr="00372313">
        <w:rPr>
          <w:rStyle w:val="normaltextrun"/>
          <w:rFonts w:cstheme="minorHAnsi"/>
        </w:rPr>
        <w:t xml:space="preserve"> Claims Mail and Non-Claims Mail documents</w:t>
      </w:r>
      <w:r w:rsidR="00B92CF2">
        <w:rPr>
          <w:rStyle w:val="normaltextrun"/>
          <w:rFonts w:cstheme="minorHAnsi"/>
        </w:rPr>
        <w:t>, i</w:t>
      </w:r>
      <w:r w:rsidRPr="00031391">
        <w:rPr>
          <w:rStyle w:val="normaltextrun"/>
          <w:rFonts w:cstheme="minorHAnsi"/>
        </w:rPr>
        <w:t>ncluding box labeling procedures.</w:t>
      </w:r>
    </w:p>
    <w:p w14:paraId="467976B2" w14:textId="51C0C669" w:rsidR="00FB643A" w:rsidRPr="00FB643A" w:rsidRDefault="00FB643A" w:rsidP="003658AF">
      <w:pPr>
        <w:pStyle w:val="TestL3"/>
        <w:numPr>
          <w:ilvl w:val="3"/>
          <w:numId w:val="35"/>
        </w:numPr>
      </w:pPr>
      <w:r w:rsidRPr="00372313">
        <w:rPr>
          <w:rStyle w:val="normaltextrun"/>
          <w:rFonts w:cstheme="minorHAnsi"/>
        </w:rPr>
        <w:t>Policy for regulatory document destruction, timeliness, observation, and certification.</w:t>
      </w:r>
      <w:r w:rsidRPr="0047244A">
        <w:rPr>
          <w:rStyle w:val="eop"/>
          <w:rFonts w:cstheme="minorHAnsi"/>
        </w:rPr>
        <w:t> </w:t>
      </w:r>
    </w:p>
    <w:p w14:paraId="0BD66BC5" w14:textId="73558BA7" w:rsidR="00FB643A" w:rsidRPr="00FB643A" w:rsidRDefault="00FB643A" w:rsidP="00C33497">
      <w:pPr>
        <w:pStyle w:val="TestL3"/>
        <w:jc w:val="both"/>
      </w:pPr>
      <w:r w:rsidRPr="00B73FCE">
        <w:rPr>
          <w:rFonts w:asciiTheme="minorHAnsi" w:hAnsiTheme="minorHAnsi" w:cstheme="minorHAnsi"/>
          <w:bCs/>
          <w:szCs w:val="22"/>
        </w:rPr>
        <w:t>Contractor shall define its approach to service and maint</w:t>
      </w:r>
      <w:r w:rsidR="00B92CF2">
        <w:rPr>
          <w:rFonts w:asciiTheme="minorHAnsi" w:hAnsiTheme="minorHAnsi" w:cstheme="minorHAnsi"/>
          <w:bCs/>
          <w:szCs w:val="22"/>
        </w:rPr>
        <w:t>enance of</w:t>
      </w:r>
      <w:r w:rsidRPr="00B73FCE">
        <w:rPr>
          <w:rFonts w:asciiTheme="minorHAnsi" w:hAnsiTheme="minorHAnsi" w:cstheme="minorHAnsi"/>
          <w:bCs/>
          <w:szCs w:val="22"/>
        </w:rPr>
        <w:t xml:space="preserve"> all equipment put in place because of this RFP</w:t>
      </w:r>
      <w:r w:rsidR="00A365F5">
        <w:rPr>
          <w:rFonts w:asciiTheme="minorHAnsi" w:hAnsiTheme="minorHAnsi" w:cstheme="minorHAnsi"/>
          <w:bCs/>
          <w:szCs w:val="22"/>
        </w:rPr>
        <w:t xml:space="preserve">, including a description of its </w:t>
      </w:r>
      <w:r w:rsidRPr="00B73FCE">
        <w:rPr>
          <w:rFonts w:asciiTheme="minorHAnsi" w:hAnsiTheme="minorHAnsi" w:cstheme="minorHAnsi"/>
          <w:bCs/>
          <w:szCs w:val="22"/>
        </w:rPr>
        <w:t>cadence for equipment maintenance. </w:t>
      </w:r>
    </w:p>
    <w:p w14:paraId="2B46825D" w14:textId="7EA9EEC7" w:rsidR="00FB643A" w:rsidRPr="00FB643A" w:rsidRDefault="00FB643A" w:rsidP="00C33497">
      <w:pPr>
        <w:pStyle w:val="TestL3"/>
        <w:jc w:val="both"/>
      </w:pPr>
      <w:r w:rsidRPr="00B73FCE">
        <w:rPr>
          <w:rFonts w:asciiTheme="minorHAnsi" w:hAnsiTheme="minorHAnsi" w:cstheme="minorHAnsi"/>
          <w:bCs/>
          <w:szCs w:val="22"/>
        </w:rPr>
        <w:t>Contractor shall have a process to notate and reject documents with poor and unreadable image quality. Documents rejected due to unreadable image quality shall be returned to the sender within 30 days of receipt. </w:t>
      </w:r>
    </w:p>
    <w:p w14:paraId="6B20191B" w14:textId="583A5049" w:rsidR="00FB643A" w:rsidRPr="00FB643A" w:rsidRDefault="00FB643A" w:rsidP="00C33497">
      <w:pPr>
        <w:pStyle w:val="TestL3"/>
        <w:jc w:val="both"/>
      </w:pPr>
      <w:r w:rsidRPr="00B73FCE">
        <w:rPr>
          <w:rFonts w:asciiTheme="minorHAnsi" w:hAnsiTheme="minorHAnsi" w:cstheme="minorHAnsi"/>
          <w:bCs/>
          <w:szCs w:val="22"/>
        </w:rPr>
        <w:t>Contractor shall re-process any documents that are not accurately captured by the standard intake process, identified through quality control, audit, research or review. If a document requires re-scanning, the re-scan and quality review shall take place within 30 days of document receipt. </w:t>
      </w:r>
    </w:p>
    <w:bookmarkEnd w:id="0"/>
    <w:p w14:paraId="3A65C8E8" w14:textId="78519D78" w:rsidR="00FB643A" w:rsidRPr="00372313" w:rsidRDefault="00FB643A" w:rsidP="00C33497">
      <w:pPr>
        <w:pStyle w:val="TestL2"/>
        <w:jc w:val="both"/>
      </w:pPr>
      <w:r w:rsidRPr="003658AF">
        <w:rPr>
          <w:rStyle w:val="eop"/>
          <w:rFonts w:asciiTheme="minorHAnsi" w:hAnsiTheme="minorHAnsi" w:cstheme="minorHAnsi"/>
          <w:b/>
          <w:bCs/>
          <w:szCs w:val="22"/>
        </w:rPr>
        <w:t>Reporting</w:t>
      </w:r>
    </w:p>
    <w:p w14:paraId="6E0A3BC5" w14:textId="39EE09EB" w:rsidR="00FB643A" w:rsidRPr="00FB643A" w:rsidRDefault="00FB643A" w:rsidP="00C33497">
      <w:pPr>
        <w:pStyle w:val="TestL3"/>
        <w:jc w:val="both"/>
      </w:pPr>
      <w:r w:rsidRPr="00B73FCE">
        <w:rPr>
          <w:rFonts w:asciiTheme="minorHAnsi" w:hAnsiTheme="minorHAnsi" w:cstheme="minorHAnsi"/>
          <w:bCs/>
          <w:szCs w:val="22"/>
        </w:rPr>
        <w:t>Contractor shall have the ability to track all activities related to the services described in this contract, and the ability to generate reports that monitor volumes, trends, and users. </w:t>
      </w:r>
    </w:p>
    <w:p w14:paraId="0D613ABC" w14:textId="7BFF45B9" w:rsidR="00FB643A" w:rsidRPr="00FB643A" w:rsidRDefault="00FB643A" w:rsidP="00C33497">
      <w:pPr>
        <w:pStyle w:val="TestL3"/>
        <w:jc w:val="both"/>
      </w:pPr>
      <w:r w:rsidRPr="00B73FCE">
        <w:rPr>
          <w:rFonts w:asciiTheme="minorHAnsi" w:hAnsiTheme="minorHAnsi" w:cstheme="minorHAnsi"/>
          <w:bCs/>
          <w:szCs w:val="22"/>
        </w:rPr>
        <w:t>Contractor shall work with GCHP to identify appropriate reporting needs within 30 days of contract signing. </w:t>
      </w:r>
    </w:p>
    <w:p w14:paraId="416F886A" w14:textId="01725C46" w:rsidR="00FB643A" w:rsidRPr="00FB643A" w:rsidRDefault="00FB643A" w:rsidP="00C33497">
      <w:pPr>
        <w:pStyle w:val="TestL3"/>
        <w:jc w:val="both"/>
      </w:pPr>
      <w:r w:rsidRPr="00B73FCE">
        <w:rPr>
          <w:rFonts w:asciiTheme="minorHAnsi" w:hAnsiTheme="minorHAnsi" w:cstheme="minorHAnsi"/>
          <w:bCs/>
          <w:szCs w:val="22"/>
        </w:rPr>
        <w:t>Contractor shall maintain an approved report generation schedule for all schedule</w:t>
      </w:r>
      <w:r w:rsidR="00A365F5">
        <w:rPr>
          <w:rFonts w:asciiTheme="minorHAnsi" w:hAnsiTheme="minorHAnsi" w:cstheme="minorHAnsi"/>
          <w:bCs/>
          <w:szCs w:val="22"/>
        </w:rPr>
        <w:t>d</w:t>
      </w:r>
      <w:r w:rsidRPr="00B73FCE">
        <w:rPr>
          <w:rFonts w:asciiTheme="minorHAnsi" w:hAnsiTheme="minorHAnsi" w:cstheme="minorHAnsi"/>
          <w:bCs/>
          <w:szCs w:val="22"/>
        </w:rPr>
        <w:t xml:space="preserve"> reports for the term of the contract, updating the schedule as requested by client and reviewing all reports with the client annually. </w:t>
      </w:r>
    </w:p>
    <w:p w14:paraId="2C0D6D49" w14:textId="4FBC1B7A" w:rsidR="00FB643A" w:rsidRPr="00FB643A" w:rsidRDefault="00FB643A" w:rsidP="00C33497">
      <w:pPr>
        <w:pStyle w:val="TestL3"/>
        <w:jc w:val="both"/>
      </w:pPr>
      <w:r w:rsidRPr="00B73FCE">
        <w:rPr>
          <w:rFonts w:asciiTheme="minorHAnsi" w:hAnsiTheme="minorHAnsi" w:cstheme="minorHAnsi"/>
          <w:bCs/>
          <w:szCs w:val="22"/>
        </w:rPr>
        <w:lastRenderedPageBreak/>
        <w:t>Contractor shall provide reports in an approved dashboard format and shall include attachments to supporting data for each measure on the dashboard. </w:t>
      </w:r>
    </w:p>
    <w:p w14:paraId="48BC89D4" w14:textId="7E76EDC9" w:rsidR="00FB643A" w:rsidRPr="00FB643A" w:rsidRDefault="00FB643A" w:rsidP="00C33497">
      <w:pPr>
        <w:pStyle w:val="TestL3"/>
        <w:jc w:val="both"/>
      </w:pPr>
      <w:r w:rsidRPr="00B73FCE">
        <w:rPr>
          <w:rFonts w:asciiTheme="minorHAnsi" w:hAnsiTheme="minorHAnsi" w:cstheme="minorHAnsi"/>
          <w:bCs/>
          <w:szCs w:val="22"/>
        </w:rPr>
        <w:t>Contractor shall store all generated reports in a centralized document repository. </w:t>
      </w:r>
    </w:p>
    <w:p w14:paraId="0980FA1A" w14:textId="1B4A8A7A" w:rsidR="00FB643A" w:rsidRPr="00FB643A" w:rsidRDefault="00FB643A" w:rsidP="00C33497">
      <w:pPr>
        <w:pStyle w:val="TestL3"/>
        <w:jc w:val="both"/>
      </w:pPr>
      <w:r w:rsidRPr="00B73FCE">
        <w:rPr>
          <w:rFonts w:asciiTheme="minorHAnsi" w:hAnsiTheme="minorHAnsi" w:cstheme="minorHAnsi"/>
          <w:bCs/>
          <w:szCs w:val="22"/>
        </w:rPr>
        <w:t>Not less than semi-annually</w:t>
      </w:r>
      <w:r w:rsidR="00A365F5">
        <w:rPr>
          <w:rFonts w:asciiTheme="minorHAnsi" w:hAnsiTheme="minorHAnsi" w:cstheme="minorHAnsi"/>
          <w:bCs/>
          <w:szCs w:val="22"/>
        </w:rPr>
        <w:t>,</w:t>
      </w:r>
      <w:r w:rsidRPr="00B73FCE">
        <w:rPr>
          <w:rFonts w:asciiTheme="minorHAnsi" w:hAnsiTheme="minorHAnsi" w:cstheme="minorHAnsi"/>
          <w:bCs/>
          <w:szCs w:val="22"/>
        </w:rPr>
        <w:t xml:space="preserve"> Contractor shall meet with designated GCHP staff to discuss performance and provide an overview of prior period metrics. </w:t>
      </w:r>
    </w:p>
    <w:p w14:paraId="40FBDD0C" w14:textId="49798E0F" w:rsidR="00FB643A" w:rsidRPr="00FB643A" w:rsidRDefault="00FB643A" w:rsidP="00C33497">
      <w:pPr>
        <w:pStyle w:val="TestL3"/>
        <w:jc w:val="both"/>
      </w:pPr>
      <w:r w:rsidRPr="00B73FCE">
        <w:rPr>
          <w:rFonts w:asciiTheme="minorHAnsi" w:hAnsiTheme="minorHAnsi" w:cstheme="minorHAnsi"/>
          <w:bCs/>
          <w:szCs w:val="22"/>
        </w:rPr>
        <w:t>Contractor shall conduct a data entry audit and share the results with GCHP weekly. The audit shall include a sample from all form types (e.g., 837I (UB facility claims), 837P (HCFA Professional Claims), LTC-01 form, Provider Reconsideration Request Form, etc.).</w:t>
      </w:r>
    </w:p>
    <w:p w14:paraId="7A85DCCE" w14:textId="15AF21C5" w:rsidR="00FB643A" w:rsidRPr="00FB643A" w:rsidRDefault="00FB643A" w:rsidP="00C33497">
      <w:pPr>
        <w:pStyle w:val="TestL3"/>
        <w:jc w:val="both"/>
      </w:pPr>
      <w:r w:rsidRPr="00B73FCE">
        <w:rPr>
          <w:rFonts w:asciiTheme="minorHAnsi" w:hAnsiTheme="minorHAnsi" w:cstheme="minorHAnsi"/>
          <w:bCs/>
          <w:szCs w:val="22"/>
        </w:rPr>
        <w:t>Contractor shall provide detailed electronic chargeback of services</w:t>
      </w:r>
      <w:r w:rsidR="00A365F5">
        <w:rPr>
          <w:rFonts w:asciiTheme="minorHAnsi" w:hAnsiTheme="minorHAnsi" w:cstheme="minorHAnsi"/>
          <w:bCs/>
          <w:szCs w:val="22"/>
        </w:rPr>
        <w:t>,</w:t>
      </w:r>
      <w:r w:rsidRPr="00B73FCE">
        <w:rPr>
          <w:rFonts w:asciiTheme="minorHAnsi" w:hAnsiTheme="minorHAnsi" w:cstheme="minorHAnsi"/>
          <w:bCs/>
          <w:szCs w:val="22"/>
        </w:rPr>
        <w:t xml:space="preserve"> by user or department. </w:t>
      </w:r>
    </w:p>
    <w:p w14:paraId="6980ACB9" w14:textId="1149A295" w:rsidR="00FB643A" w:rsidRPr="00372313" w:rsidRDefault="00FB643A" w:rsidP="00C33497">
      <w:pPr>
        <w:pStyle w:val="TestL2"/>
        <w:jc w:val="both"/>
      </w:pPr>
      <w:r w:rsidRPr="002116F5">
        <w:rPr>
          <w:rFonts w:asciiTheme="minorHAnsi" w:hAnsiTheme="minorHAnsi" w:cstheme="minorHAnsi"/>
          <w:b/>
          <w:bCs/>
          <w:szCs w:val="22"/>
        </w:rPr>
        <w:t>Staffing and Training</w:t>
      </w:r>
    </w:p>
    <w:p w14:paraId="5DD261CB" w14:textId="10173E76" w:rsidR="00FB643A" w:rsidRPr="00FB643A" w:rsidRDefault="00FB643A" w:rsidP="00C33497">
      <w:pPr>
        <w:pStyle w:val="TestL3"/>
        <w:jc w:val="both"/>
      </w:pPr>
      <w:r w:rsidRPr="00B73FCE">
        <w:rPr>
          <w:rFonts w:asciiTheme="minorHAnsi" w:hAnsiTheme="minorHAnsi" w:cstheme="minorHAnsi"/>
          <w:bCs/>
          <w:szCs w:val="22"/>
        </w:rPr>
        <w:t>Contractor shall provide appropriate staffing and ensure all staff are trained.</w:t>
      </w:r>
    </w:p>
    <w:p w14:paraId="17EC550A" w14:textId="39BD5F73" w:rsidR="00FB643A" w:rsidRPr="00FB643A" w:rsidRDefault="00FB643A" w:rsidP="00C33497">
      <w:pPr>
        <w:pStyle w:val="TestL3"/>
        <w:jc w:val="both"/>
      </w:pPr>
      <w:r w:rsidRPr="00B73FCE">
        <w:rPr>
          <w:rFonts w:asciiTheme="minorHAnsi" w:hAnsiTheme="minorHAnsi" w:cstheme="minorHAnsi"/>
          <w:bCs/>
          <w:szCs w:val="22"/>
        </w:rPr>
        <w:t>Contractor shall provide appropriate training to ensure compliance with all local, state, and federal regulations. Updates to regulation-associated training shall be completed at no cost to GCHP.</w:t>
      </w:r>
    </w:p>
    <w:p w14:paraId="0A6CEB69" w14:textId="03A9F5AC" w:rsidR="00FB643A" w:rsidRPr="00FB643A" w:rsidRDefault="00FB643A" w:rsidP="00C33497">
      <w:pPr>
        <w:pStyle w:val="TestL3"/>
        <w:jc w:val="both"/>
      </w:pPr>
      <w:r w:rsidRPr="00B73FCE">
        <w:rPr>
          <w:rFonts w:asciiTheme="minorHAnsi" w:hAnsiTheme="minorHAnsi" w:cstheme="minorHAnsi"/>
          <w:szCs w:val="22"/>
        </w:rPr>
        <w:t>Contractor shall furnish and maintain appropriate hardware, software, and other necessary materials to support the development, maintenance, and delivery of required training.</w:t>
      </w:r>
    </w:p>
    <w:p w14:paraId="11F44022" w14:textId="2A427A23" w:rsidR="00FB643A" w:rsidRPr="00FB643A" w:rsidRDefault="00FB643A" w:rsidP="00C33497">
      <w:pPr>
        <w:pStyle w:val="TestL3"/>
        <w:jc w:val="both"/>
      </w:pPr>
      <w:r w:rsidRPr="00B73FCE">
        <w:rPr>
          <w:rFonts w:asciiTheme="minorHAnsi" w:hAnsiTheme="minorHAnsi" w:cstheme="minorHAnsi"/>
          <w:bCs/>
          <w:szCs w:val="22"/>
        </w:rPr>
        <w:t>Operators shall receive extensive training on procedures for each field using GCHP supplied documentation or comparable materials that emulate GCHP policies and procedures. In general, training shall be required, and operators shall be instructed to capture the data as it appears in the image. Where appropriate, operators shall be given authority to determine the correct data to be captured when data does not meet the criteria for key-what-you-see</w:t>
      </w:r>
    </w:p>
    <w:p w14:paraId="0F3683FE" w14:textId="5D6C17E3" w:rsidR="00FB643A" w:rsidRPr="00FB643A" w:rsidRDefault="00FB643A" w:rsidP="00C33497">
      <w:pPr>
        <w:pStyle w:val="TestL1"/>
        <w:jc w:val="both"/>
        <w:rPr>
          <w:rFonts w:eastAsia="Arial"/>
        </w:rPr>
      </w:pPr>
      <w:r w:rsidRPr="00AE661D">
        <w:rPr>
          <w:rFonts w:eastAsia="Arial" w:cstheme="minorHAnsi"/>
          <w:bCs/>
        </w:rPr>
        <w:t>CHANGE CONTROL PROCESS</w:t>
      </w:r>
    </w:p>
    <w:p w14:paraId="1D41F72E" w14:textId="18EBDED7" w:rsidR="00FB643A" w:rsidRPr="00FB643A" w:rsidRDefault="00FB643A" w:rsidP="00C33497">
      <w:pPr>
        <w:pStyle w:val="TestL2"/>
        <w:jc w:val="both"/>
        <w:rPr>
          <w:rFonts w:eastAsia="Arial"/>
        </w:rPr>
      </w:pPr>
      <w:r w:rsidRPr="00AE661D">
        <w:rPr>
          <w:rFonts w:eastAsia="Arial" w:cstheme="minorHAnsi"/>
        </w:rPr>
        <w:t>As part of service implementation and within 30 days, Contractor shall provide a copy of their change control and release management policy.</w:t>
      </w:r>
    </w:p>
    <w:p w14:paraId="0E397183" w14:textId="2A8C5DA5" w:rsidR="00FB643A" w:rsidRPr="00FB643A" w:rsidRDefault="00FB643A" w:rsidP="00C33497">
      <w:pPr>
        <w:pStyle w:val="TestL2"/>
        <w:jc w:val="both"/>
        <w:rPr>
          <w:rFonts w:eastAsia="Arial"/>
        </w:rPr>
      </w:pPr>
      <w:r w:rsidRPr="00AE661D">
        <w:rPr>
          <w:rFonts w:eastAsia="Arial" w:cstheme="minorHAnsi"/>
        </w:rPr>
        <w:t>The Contractor shall notify GCHP of any software update that has the potential to impact GCHP operations.</w:t>
      </w:r>
    </w:p>
    <w:p w14:paraId="73871FCE" w14:textId="5F761080" w:rsidR="00FB643A" w:rsidRPr="00FB643A" w:rsidRDefault="00FB643A" w:rsidP="00C33497">
      <w:pPr>
        <w:pStyle w:val="TestL2"/>
        <w:jc w:val="both"/>
        <w:rPr>
          <w:rFonts w:eastAsia="Arial"/>
        </w:rPr>
      </w:pPr>
      <w:r w:rsidRPr="00AE661D">
        <w:rPr>
          <w:rFonts w:eastAsia="Arial" w:cstheme="minorHAnsi"/>
        </w:rPr>
        <w:t xml:space="preserve">Major Application updates shall be reviewed and approved by the GCHP Change </w:t>
      </w:r>
      <w:r w:rsidR="00756794">
        <w:rPr>
          <w:rFonts w:eastAsia="Arial" w:cstheme="minorHAnsi"/>
        </w:rPr>
        <w:t>C</w:t>
      </w:r>
      <w:r w:rsidRPr="00AE661D">
        <w:rPr>
          <w:rFonts w:eastAsia="Arial" w:cstheme="minorHAnsi"/>
        </w:rPr>
        <w:t>ontrol Board (</w:t>
      </w:r>
      <w:r w:rsidR="00756794">
        <w:rPr>
          <w:rFonts w:eastAsia="Arial" w:cstheme="minorHAnsi"/>
        </w:rPr>
        <w:t>“</w:t>
      </w:r>
      <w:r w:rsidRPr="00AE661D">
        <w:rPr>
          <w:rFonts w:eastAsia="Arial" w:cstheme="minorHAnsi"/>
        </w:rPr>
        <w:t>CCB</w:t>
      </w:r>
      <w:r w:rsidR="00756794">
        <w:rPr>
          <w:rFonts w:eastAsia="Arial" w:cstheme="minorHAnsi"/>
        </w:rPr>
        <w:t>”</w:t>
      </w:r>
      <w:r w:rsidRPr="00AE661D">
        <w:rPr>
          <w:rFonts w:eastAsia="Arial" w:cstheme="minorHAnsi"/>
        </w:rPr>
        <w:t>)</w:t>
      </w:r>
      <w:r w:rsidR="00756794">
        <w:rPr>
          <w:rFonts w:eastAsia="Arial" w:cstheme="minorHAnsi"/>
        </w:rPr>
        <w:t>,</w:t>
      </w:r>
      <w:r w:rsidRPr="00AE661D">
        <w:rPr>
          <w:rFonts w:eastAsia="Arial" w:cstheme="minorHAnsi"/>
        </w:rPr>
        <w:t xml:space="preserve"> in collaboration with other vendors impacted by the change.</w:t>
      </w:r>
    </w:p>
    <w:p w14:paraId="5C11DD84" w14:textId="7348D461" w:rsidR="00FB643A" w:rsidRPr="00FB643A" w:rsidRDefault="00FB643A" w:rsidP="00C33497">
      <w:pPr>
        <w:pStyle w:val="TestL2"/>
        <w:jc w:val="both"/>
        <w:rPr>
          <w:rFonts w:eastAsia="Arial"/>
        </w:rPr>
      </w:pPr>
      <w:r w:rsidRPr="00AE661D">
        <w:rPr>
          <w:rFonts w:eastAsia="Arial" w:cstheme="minorHAnsi"/>
        </w:rPr>
        <w:t xml:space="preserve">Release management shall conform to requirements outlined </w:t>
      </w:r>
      <w:r w:rsidR="00BB6E87">
        <w:rPr>
          <w:rFonts w:eastAsia="Arial" w:cstheme="minorHAnsi"/>
        </w:rPr>
        <w:t>herein.</w:t>
      </w:r>
    </w:p>
    <w:p w14:paraId="45A34C9E" w14:textId="1C8AD805" w:rsidR="00FB643A" w:rsidRPr="00FB643A" w:rsidRDefault="00FB643A" w:rsidP="00C33497">
      <w:pPr>
        <w:pStyle w:val="TestL2"/>
        <w:jc w:val="both"/>
      </w:pPr>
      <w:r w:rsidRPr="00B73FCE">
        <w:rPr>
          <w:rFonts w:cstheme="minorHAnsi"/>
          <w:color w:val="000000"/>
        </w:rPr>
        <w:t xml:space="preserve">Contractor shall collaborate with GCHP and other partners to develop and deliver a </w:t>
      </w:r>
      <w:r w:rsidR="00BB6E87">
        <w:rPr>
          <w:rFonts w:cstheme="minorHAnsi"/>
          <w:color w:val="000000"/>
        </w:rPr>
        <w:t>c</w:t>
      </w:r>
      <w:r w:rsidRPr="00B73FCE">
        <w:rPr>
          <w:rFonts w:cstheme="minorHAnsi"/>
          <w:color w:val="000000"/>
        </w:rPr>
        <w:t xml:space="preserve">hange </w:t>
      </w:r>
      <w:r w:rsidR="00BB6E87">
        <w:rPr>
          <w:rFonts w:cstheme="minorHAnsi"/>
          <w:color w:val="000000"/>
        </w:rPr>
        <w:t>m</w:t>
      </w:r>
      <w:r w:rsidRPr="00B73FCE">
        <w:rPr>
          <w:rFonts w:cstheme="minorHAnsi"/>
          <w:color w:val="000000"/>
        </w:rPr>
        <w:t xml:space="preserve">anagement </w:t>
      </w:r>
      <w:r w:rsidR="00BB6E87">
        <w:rPr>
          <w:rFonts w:cstheme="minorHAnsi"/>
          <w:color w:val="000000"/>
        </w:rPr>
        <w:t>p</w:t>
      </w:r>
      <w:r w:rsidRPr="00B73FCE">
        <w:rPr>
          <w:rFonts w:cstheme="minorHAnsi"/>
          <w:color w:val="000000"/>
        </w:rPr>
        <w:t xml:space="preserve">lan for approval during the Implementation period that, at a minimum, </w:t>
      </w:r>
      <w:r w:rsidRPr="00B73FCE">
        <w:rPr>
          <w:rFonts w:cstheme="minorHAnsi"/>
          <w:color w:val="000000"/>
        </w:rPr>
        <w:lastRenderedPageBreak/>
        <w:t xml:space="preserve">conforms to project management standards and addresses the Contractor's responsibilities in a multi-Contractor system. </w:t>
      </w:r>
    </w:p>
    <w:p w14:paraId="26958F2E" w14:textId="29E64AFD" w:rsidR="00FB643A" w:rsidRPr="00FB643A" w:rsidRDefault="00FB643A" w:rsidP="00C33497">
      <w:pPr>
        <w:pStyle w:val="TestL2"/>
        <w:jc w:val="both"/>
      </w:pPr>
      <w:r w:rsidRPr="00B73FCE">
        <w:rPr>
          <w:rFonts w:cstheme="minorHAnsi"/>
          <w:color w:val="000000"/>
        </w:rPr>
        <w:t>Contractor shall have a manager or representative participate on the GCHP CCB</w:t>
      </w:r>
      <w:r w:rsidR="00756794">
        <w:rPr>
          <w:rFonts w:cstheme="minorHAnsi"/>
          <w:color w:val="000000"/>
        </w:rPr>
        <w:t>,</w:t>
      </w:r>
      <w:r w:rsidRPr="00B73FCE">
        <w:rPr>
          <w:rFonts w:cstheme="minorHAnsi"/>
          <w:color w:val="000000"/>
        </w:rPr>
        <w:t xml:space="preserve"> and attend meetings to provide input on proposed changes, including work estimates for any major or minor changes that fall outside of normal maintenance. </w:t>
      </w:r>
    </w:p>
    <w:p w14:paraId="2E4A81F0" w14:textId="44B43DBB" w:rsidR="00FB643A" w:rsidRPr="00FB643A" w:rsidRDefault="00FB643A" w:rsidP="00C33497">
      <w:pPr>
        <w:pStyle w:val="TestL2"/>
        <w:jc w:val="both"/>
      </w:pPr>
      <w:r w:rsidRPr="00B73FCE">
        <w:rPr>
          <w:rFonts w:cstheme="minorHAnsi"/>
          <w:color w:val="000000"/>
        </w:rPr>
        <w:t>Contractor shall collaborate with GCHP to review policy changes, contribute to assessments, and perform assessments, estimates</w:t>
      </w:r>
      <w:r w:rsidR="00756794">
        <w:rPr>
          <w:rFonts w:cstheme="minorHAnsi"/>
          <w:color w:val="000000"/>
        </w:rPr>
        <w:t>,</w:t>
      </w:r>
      <w:r w:rsidRPr="00B73FCE">
        <w:rPr>
          <w:rFonts w:cstheme="minorHAnsi"/>
          <w:color w:val="000000"/>
        </w:rPr>
        <w:t xml:space="preserve"> and work changes in the timeframe and priority set by the CCB. </w:t>
      </w:r>
    </w:p>
    <w:p w14:paraId="7E01B743" w14:textId="11EA2573" w:rsidR="00FB643A" w:rsidRPr="00FB643A" w:rsidRDefault="00FB643A" w:rsidP="00C33497">
      <w:pPr>
        <w:pStyle w:val="TestL2"/>
        <w:jc w:val="both"/>
      </w:pPr>
      <w:r w:rsidRPr="00B73FCE">
        <w:rPr>
          <w:rFonts w:cstheme="minorHAnsi"/>
          <w:color w:val="000000"/>
        </w:rPr>
        <w:t xml:space="preserve">Contractor shall collaborate with all GCHP vendors as it relates to any system or non-system-based changes, modifications, or maintenance activities, testing efforts, tasks, or projects. </w:t>
      </w:r>
    </w:p>
    <w:p w14:paraId="0DD11497" w14:textId="75A9CE81" w:rsidR="00FB643A" w:rsidRPr="00FB643A" w:rsidRDefault="00FB643A" w:rsidP="00C33497">
      <w:pPr>
        <w:pStyle w:val="TestL2"/>
        <w:jc w:val="both"/>
      </w:pPr>
      <w:r w:rsidRPr="00B73FCE">
        <w:rPr>
          <w:rFonts w:cstheme="minorHAnsi"/>
          <w:color w:val="000000" w:themeColor="text1"/>
        </w:rPr>
        <w:t>Contractor shall create, and submit for approval during the Implementation period, a release management process and schedule, following industry best practices. The process will be used for all changes, including maintenance schedules, testing protocols, back-out plans and communications with the CCB.</w:t>
      </w:r>
    </w:p>
    <w:p w14:paraId="4DD4D9E4" w14:textId="1E32A033" w:rsidR="00FB643A" w:rsidRPr="00FB643A" w:rsidRDefault="00FB643A" w:rsidP="00C33497">
      <w:pPr>
        <w:pStyle w:val="TestL2"/>
        <w:jc w:val="both"/>
      </w:pPr>
      <w:r w:rsidRPr="00B73FCE">
        <w:rPr>
          <w:rFonts w:cstheme="minorHAnsi"/>
          <w:color w:val="000000"/>
        </w:rPr>
        <w:t>Contractor shall maintain a release management report/dashboard in conjunction with the CCB, to ensure that the status of all implementations is updated on a real-time basis.</w:t>
      </w:r>
    </w:p>
    <w:p w14:paraId="7EDE5D18" w14:textId="5224FEC5" w:rsidR="00FB643A" w:rsidRPr="00FB643A" w:rsidRDefault="00FB643A" w:rsidP="00C33497">
      <w:pPr>
        <w:pStyle w:val="TestL2"/>
        <w:jc w:val="both"/>
      </w:pPr>
      <w:r w:rsidRPr="00B73FCE">
        <w:rPr>
          <w:rFonts w:cstheme="minorHAnsi"/>
          <w:color w:val="000000" w:themeColor="text1"/>
        </w:rPr>
        <w:t xml:space="preserve">Contractor shall implement </w:t>
      </w:r>
      <w:r w:rsidR="00BB6E87">
        <w:rPr>
          <w:rFonts w:cstheme="minorHAnsi"/>
          <w:color w:val="000000" w:themeColor="text1"/>
        </w:rPr>
        <w:t>Change Control Document “</w:t>
      </w:r>
      <w:r w:rsidRPr="00B73FCE">
        <w:rPr>
          <w:rFonts w:cstheme="minorHAnsi"/>
          <w:color w:val="000000" w:themeColor="text1"/>
        </w:rPr>
        <w:t>CCD</w:t>
      </w:r>
      <w:r w:rsidR="00BB6E87">
        <w:rPr>
          <w:rFonts w:cstheme="minorHAnsi"/>
          <w:color w:val="000000" w:themeColor="text1"/>
        </w:rPr>
        <w:t>”</w:t>
      </w:r>
      <w:r w:rsidRPr="00B73FCE">
        <w:rPr>
          <w:rFonts w:cstheme="minorHAnsi"/>
          <w:color w:val="000000" w:themeColor="text1"/>
        </w:rPr>
        <w:t xml:space="preserve"> in accordance with the following priorities and timelines.</w:t>
      </w:r>
    </w:p>
    <w:p w14:paraId="4E0270B8" w14:textId="58BBAB0E" w:rsidR="00FB643A" w:rsidRPr="00FB643A" w:rsidRDefault="00FB643A" w:rsidP="00C33497">
      <w:pPr>
        <w:pStyle w:val="TestL3"/>
        <w:jc w:val="both"/>
      </w:pPr>
      <w:r w:rsidRPr="00B73FCE">
        <w:rPr>
          <w:rFonts w:cstheme="minorHAnsi"/>
          <w:color w:val="000000" w:themeColor="text1"/>
        </w:rPr>
        <w:t xml:space="preserve">The priority of each Change is a required field for submission of the CCD for review. The requestor is responsible for determining the initial priority; however, the </w:t>
      </w:r>
      <w:r w:rsidR="00BB6E87">
        <w:rPr>
          <w:rFonts w:cstheme="minorHAnsi"/>
          <w:color w:val="000000" w:themeColor="text1"/>
        </w:rPr>
        <w:t>C</w:t>
      </w:r>
      <w:r w:rsidRPr="003658AF">
        <w:rPr>
          <w:rFonts w:cstheme="minorHAnsi"/>
          <w:color w:val="000000" w:themeColor="text1"/>
        </w:rPr>
        <w:t>CB</w:t>
      </w:r>
      <w:r w:rsidRPr="00B73FCE">
        <w:rPr>
          <w:rFonts w:cstheme="minorHAnsi"/>
          <w:color w:val="000000" w:themeColor="text1"/>
        </w:rPr>
        <w:t xml:space="preserve"> may edit the priority as necessary and appropriate, excepting those matters specifically enumerated as “High” priority below. Priority is measured by impact to business operations. High priority CCDs shall be implemented in strict compliance with the applicable Service Level Agreement, if applicable, or completed within thirty (30) Calendar Days of the CCD being received, whichever time period is shorter. “Medium” priority CCDs shall be completed within sixty (60) days, Calendar Days, unless otherwise agreed by the </w:t>
      </w:r>
      <w:r w:rsidR="00BB6E87">
        <w:rPr>
          <w:rFonts w:cstheme="minorHAnsi"/>
          <w:color w:val="000000" w:themeColor="text1"/>
        </w:rPr>
        <w:t>CCB</w:t>
      </w:r>
      <w:r w:rsidRPr="00B73FCE">
        <w:rPr>
          <w:rFonts w:cstheme="minorHAnsi"/>
          <w:color w:val="000000" w:themeColor="text1"/>
        </w:rPr>
        <w:t xml:space="preserve">. “Low” priority CCDs shall be completed within ninety (90) Calendar Days, unless otherwise agreed by the </w:t>
      </w:r>
      <w:r w:rsidRPr="003658AF">
        <w:rPr>
          <w:rFonts w:cstheme="minorHAnsi"/>
          <w:color w:val="000000" w:themeColor="text1"/>
        </w:rPr>
        <w:t>CCB</w:t>
      </w:r>
      <w:r w:rsidRPr="00B73FCE">
        <w:rPr>
          <w:rFonts w:cstheme="minorHAnsi"/>
          <w:color w:val="000000" w:themeColor="text1"/>
        </w:rPr>
        <w:t xml:space="preserve">. Efforts to address critical CCDs shall begin within two hours of receipt of the CCD and shall be completed within </w:t>
      </w:r>
      <w:r w:rsidR="00BB6E87" w:rsidRPr="00B73FCE">
        <w:rPr>
          <w:rFonts w:cstheme="minorHAnsi"/>
          <w:color w:val="000000" w:themeColor="text1"/>
        </w:rPr>
        <w:t>forty-eight</w:t>
      </w:r>
      <w:r w:rsidRPr="00B73FCE">
        <w:rPr>
          <w:rFonts w:cstheme="minorHAnsi"/>
          <w:color w:val="000000" w:themeColor="text1"/>
        </w:rPr>
        <w:t xml:space="preserve"> (48) hours, unless otherwise agreed by the </w:t>
      </w:r>
      <w:r w:rsidRPr="003658AF">
        <w:rPr>
          <w:rFonts w:cstheme="minorHAnsi"/>
          <w:color w:val="000000" w:themeColor="text1"/>
        </w:rPr>
        <w:t>CCB</w:t>
      </w:r>
      <w:r w:rsidRPr="00B73FCE">
        <w:rPr>
          <w:rFonts w:cstheme="minorHAnsi"/>
          <w:color w:val="000000" w:themeColor="text1"/>
        </w:rPr>
        <w:t>.</w:t>
      </w:r>
    </w:p>
    <w:p w14:paraId="5517FB23" w14:textId="16DD4FA3" w:rsidR="00FB643A" w:rsidRPr="00FB643A" w:rsidRDefault="00FB643A" w:rsidP="00C33497">
      <w:pPr>
        <w:pStyle w:val="TestL1"/>
        <w:jc w:val="both"/>
        <w:rPr>
          <w:rFonts w:eastAsia="Arial"/>
        </w:rPr>
      </w:pPr>
      <w:r w:rsidRPr="00AE661D">
        <w:rPr>
          <w:rFonts w:eastAsia="Arial" w:cstheme="minorHAnsi"/>
          <w:bCs/>
        </w:rPr>
        <w:t>INCIDENT MANAGEMENT</w:t>
      </w:r>
    </w:p>
    <w:p w14:paraId="0CAE9C0B" w14:textId="0E11D9E6" w:rsidR="00FB643A" w:rsidRPr="00FB643A" w:rsidRDefault="00FB643A" w:rsidP="00C33497">
      <w:pPr>
        <w:pStyle w:val="TestL2"/>
        <w:jc w:val="both"/>
      </w:pPr>
      <w:r w:rsidRPr="00B73FCE">
        <w:rPr>
          <w:rFonts w:asciiTheme="minorHAnsi" w:hAnsiTheme="minorHAnsi" w:cstheme="minorHAnsi"/>
          <w:bCs/>
          <w:szCs w:val="22"/>
        </w:rPr>
        <w:lastRenderedPageBreak/>
        <w:t xml:space="preserve">Contractor shall create, and submit for approval during the Implementation period, an Incident Management Plan, following industry best practices.  </w:t>
      </w:r>
    </w:p>
    <w:p w14:paraId="553D5AED" w14:textId="23982AA0" w:rsidR="00FB643A" w:rsidRPr="00FB643A" w:rsidRDefault="00FB643A" w:rsidP="00C33497">
      <w:pPr>
        <w:pStyle w:val="TestL2"/>
        <w:jc w:val="both"/>
      </w:pPr>
      <w:r w:rsidRPr="00B73FCE">
        <w:rPr>
          <w:rFonts w:asciiTheme="minorHAnsi" w:hAnsiTheme="minorHAnsi" w:cstheme="minorHAnsi"/>
          <w:bCs/>
          <w:szCs w:val="22"/>
        </w:rPr>
        <w:t>Contractor shall name a single point of contact for Incident Management and issue escalations. </w:t>
      </w:r>
    </w:p>
    <w:p w14:paraId="12AEC8CA" w14:textId="329E2FE6" w:rsidR="00FB643A" w:rsidRPr="00FB643A" w:rsidRDefault="00FB643A" w:rsidP="00C33497">
      <w:pPr>
        <w:pStyle w:val="TestL2"/>
        <w:jc w:val="both"/>
      </w:pPr>
      <w:r w:rsidRPr="00B73FCE">
        <w:rPr>
          <w:rFonts w:asciiTheme="minorHAnsi" w:hAnsiTheme="minorHAnsi" w:cstheme="minorHAnsi"/>
          <w:bCs/>
          <w:szCs w:val="22"/>
        </w:rPr>
        <w:t>Contractor shall immediately report any incident that shall result in a scanning delay</w:t>
      </w:r>
      <w:r w:rsidR="00372313">
        <w:rPr>
          <w:rFonts w:asciiTheme="minorHAnsi" w:hAnsiTheme="minorHAnsi" w:cstheme="minorHAnsi"/>
          <w:bCs/>
          <w:szCs w:val="22"/>
        </w:rPr>
        <w:t>,</w:t>
      </w:r>
      <w:r w:rsidRPr="00B73FCE">
        <w:rPr>
          <w:rFonts w:asciiTheme="minorHAnsi" w:hAnsiTheme="minorHAnsi" w:cstheme="minorHAnsi"/>
          <w:bCs/>
          <w:szCs w:val="22"/>
        </w:rPr>
        <w:t xml:space="preserve"> using an approved Incident Management process.</w:t>
      </w:r>
    </w:p>
    <w:p w14:paraId="20CC5751" w14:textId="12BBFA89" w:rsidR="00FB643A" w:rsidRPr="00FB643A" w:rsidRDefault="00FB643A" w:rsidP="00C33497">
      <w:pPr>
        <w:pStyle w:val="TestL2"/>
        <w:jc w:val="both"/>
      </w:pPr>
      <w:r w:rsidRPr="00B73FCE">
        <w:t>Contractor shall participate in any required Incident Management calls as needed to work an incident to resolution. </w:t>
      </w:r>
    </w:p>
    <w:p w14:paraId="7CF626F3" w14:textId="34BD6CFA" w:rsidR="00FB643A" w:rsidRPr="00FB643A" w:rsidRDefault="00FB643A" w:rsidP="00C33497">
      <w:pPr>
        <w:pStyle w:val="TestL2"/>
        <w:jc w:val="both"/>
      </w:pPr>
      <w:r w:rsidRPr="00B73FCE">
        <w:rPr>
          <w:rFonts w:asciiTheme="minorHAnsi" w:hAnsiTheme="minorHAnsi" w:cstheme="minorHAnsi"/>
          <w:bCs/>
          <w:szCs w:val="22"/>
        </w:rPr>
        <w:t xml:space="preserve">Contractor shall participate in any </w:t>
      </w:r>
      <w:r w:rsidR="00372313">
        <w:rPr>
          <w:rFonts w:asciiTheme="minorHAnsi" w:hAnsiTheme="minorHAnsi" w:cstheme="minorHAnsi"/>
          <w:bCs/>
          <w:szCs w:val="22"/>
        </w:rPr>
        <w:t>Root Cause Analysis (“</w:t>
      </w:r>
      <w:r w:rsidRPr="00B73FCE">
        <w:rPr>
          <w:rFonts w:asciiTheme="minorHAnsi" w:hAnsiTheme="minorHAnsi" w:cstheme="minorHAnsi"/>
          <w:bCs/>
          <w:szCs w:val="22"/>
        </w:rPr>
        <w:t>RCA</w:t>
      </w:r>
      <w:r w:rsidR="00372313">
        <w:rPr>
          <w:rFonts w:asciiTheme="minorHAnsi" w:hAnsiTheme="minorHAnsi" w:cstheme="minorHAnsi"/>
          <w:bCs/>
          <w:szCs w:val="22"/>
        </w:rPr>
        <w:t>”)</w:t>
      </w:r>
      <w:r w:rsidRPr="00B73FCE">
        <w:rPr>
          <w:rFonts w:asciiTheme="minorHAnsi" w:hAnsiTheme="minorHAnsi" w:cstheme="minorHAnsi"/>
          <w:bCs/>
          <w:szCs w:val="22"/>
        </w:rPr>
        <w:t>, corrective action planning</w:t>
      </w:r>
      <w:r w:rsidR="00372313">
        <w:rPr>
          <w:rFonts w:asciiTheme="minorHAnsi" w:hAnsiTheme="minorHAnsi" w:cstheme="minorHAnsi"/>
          <w:bCs/>
          <w:szCs w:val="22"/>
        </w:rPr>
        <w:t>,</w:t>
      </w:r>
      <w:r w:rsidRPr="00B73FCE">
        <w:rPr>
          <w:rFonts w:asciiTheme="minorHAnsi" w:hAnsiTheme="minorHAnsi" w:cstheme="minorHAnsi"/>
          <w:bCs/>
          <w:szCs w:val="22"/>
        </w:rPr>
        <w:t xml:space="preserve"> or other follow-up activities outlined as the result of an incident. </w:t>
      </w:r>
    </w:p>
    <w:p w14:paraId="0B860B25" w14:textId="2716AAD6" w:rsidR="00FB643A" w:rsidRPr="00FB643A" w:rsidRDefault="00FB643A" w:rsidP="00C33497">
      <w:pPr>
        <w:pStyle w:val="TestL2"/>
        <w:jc w:val="both"/>
      </w:pPr>
      <w:r w:rsidRPr="00B73FCE">
        <w:rPr>
          <w:rFonts w:asciiTheme="minorHAnsi" w:hAnsiTheme="minorHAnsi" w:cstheme="minorHAnsi"/>
          <w:bCs/>
          <w:szCs w:val="22"/>
        </w:rPr>
        <w:t xml:space="preserve">Contractor shall provide its guarantee of up-time for equipment. </w:t>
      </w:r>
    </w:p>
    <w:p w14:paraId="2E821FCB" w14:textId="41FE6489" w:rsidR="00FB643A" w:rsidRPr="00FB643A" w:rsidRDefault="00FB643A" w:rsidP="00C33497">
      <w:pPr>
        <w:pStyle w:val="TestL1"/>
        <w:jc w:val="both"/>
      </w:pPr>
      <w:r w:rsidRPr="00B73FCE">
        <w:rPr>
          <w:rFonts w:cstheme="minorHAnsi"/>
          <w:szCs w:val="22"/>
        </w:rPr>
        <w:t>SOW TERM</w:t>
      </w:r>
    </w:p>
    <w:p w14:paraId="5DBE6093" w14:textId="3A186220" w:rsidR="00CD0890" w:rsidRPr="00B73FCE" w:rsidRDefault="00CD0890" w:rsidP="00C33497">
      <w:pPr>
        <w:widowControl w:val="0"/>
        <w:ind w:left="360"/>
        <w:jc w:val="both"/>
        <w:rPr>
          <w:rFonts w:cstheme="minorHAnsi"/>
        </w:rPr>
      </w:pPr>
      <w:r w:rsidRPr="00B73FCE">
        <w:rPr>
          <w:rFonts w:cstheme="minorHAnsi"/>
        </w:rPr>
        <w:t>The Initial Term of this Statement of Work shall be from _______________ until ______________</w:t>
      </w:r>
      <w:r w:rsidR="003017A2" w:rsidRPr="00B73FCE">
        <w:rPr>
          <w:rFonts w:cstheme="minorHAnsi"/>
        </w:rPr>
        <w:t xml:space="preserve"> (the “Initial Term”)</w:t>
      </w:r>
      <w:r w:rsidR="00372313">
        <w:rPr>
          <w:rFonts w:cstheme="minorHAnsi"/>
        </w:rPr>
        <w:t>.</w:t>
      </w:r>
      <w:r w:rsidRPr="00B73FCE">
        <w:rPr>
          <w:rFonts w:cstheme="minorHAnsi"/>
        </w:rPr>
        <w:t xml:space="preserve"> Upon the expiration of the Initial Term, GCHP shall have the right to renew this Statement of Work at the fees listed, for consecutive Renewal Terms of _____________, not to exceed a maximum of _______ (___) Renewal Terms, by giving Contractor written notice of renewal at least ninety (90) days prior to the expiration of the then-current term. </w:t>
      </w:r>
    </w:p>
    <w:p w14:paraId="77C3564C" w14:textId="030ED176" w:rsidR="00FB643A" w:rsidRDefault="00FB643A" w:rsidP="00C33497">
      <w:pPr>
        <w:pStyle w:val="TestL1"/>
        <w:jc w:val="both"/>
        <w:rPr>
          <w:rFonts w:cstheme="minorHAnsi"/>
          <w:szCs w:val="22"/>
        </w:rPr>
      </w:pPr>
      <w:r w:rsidRPr="00B73FCE">
        <w:rPr>
          <w:rFonts w:cstheme="minorHAnsi"/>
          <w:szCs w:val="22"/>
        </w:rPr>
        <w:t>COMPENSATION</w:t>
      </w:r>
    </w:p>
    <w:p w14:paraId="6A865483" w14:textId="59AF12C0" w:rsidR="00010BAC" w:rsidRPr="00010BAC" w:rsidRDefault="00010BAC" w:rsidP="00010BAC">
      <w:pPr>
        <w:pStyle w:val="BodyText"/>
      </w:pPr>
      <w:r>
        <w:t>To be negotiated</w:t>
      </w:r>
    </w:p>
    <w:p w14:paraId="6B7DED27" w14:textId="41257070" w:rsidR="00FB643A" w:rsidRPr="00FB643A" w:rsidRDefault="00FB643A" w:rsidP="00C33497">
      <w:pPr>
        <w:pStyle w:val="TestL1"/>
        <w:jc w:val="both"/>
      </w:pPr>
      <w:r w:rsidRPr="00B73FCE">
        <w:t>Key Contractor Personnel</w:t>
      </w:r>
    </w:p>
    <w:p w14:paraId="06C6DC70" w14:textId="5345D2FA" w:rsidR="00BB66B4" w:rsidRPr="00B73FCE" w:rsidRDefault="00BB66B4" w:rsidP="00C33497">
      <w:pPr>
        <w:pStyle w:val="TestL2"/>
        <w:jc w:val="both"/>
      </w:pPr>
      <w:r w:rsidRPr="00B73FCE">
        <w:t xml:space="preserve">Contractor </w:t>
      </w:r>
      <w:r w:rsidR="003017A2" w:rsidRPr="00B73FCE">
        <w:t xml:space="preserve">shall </w:t>
      </w:r>
      <w:r w:rsidRPr="00B73FCE">
        <w:t xml:space="preserve">assign a daily </w:t>
      </w:r>
      <w:r w:rsidR="00372313">
        <w:t>K</w:t>
      </w:r>
      <w:r w:rsidRPr="00B73FCE">
        <w:t>ey Point of Contact for routine business needs. GCHP and Contractor</w:t>
      </w:r>
      <w:r w:rsidR="00937385" w:rsidRPr="00B73FCE">
        <w:t xml:space="preserve"> </w:t>
      </w:r>
      <w:r w:rsidR="000E7212" w:rsidRPr="00B73FCE">
        <w:t>shall</w:t>
      </w:r>
      <w:r w:rsidR="003017A2" w:rsidRPr="00B73FCE">
        <w:t xml:space="preserve"> </w:t>
      </w:r>
      <w:r w:rsidRPr="00B73FCE">
        <w:t xml:space="preserve">assign an individual to be the single point of contact for issue escalation and to participate in the Contract Governance Plan development and maintenance. They </w:t>
      </w:r>
      <w:r w:rsidR="000E7212" w:rsidRPr="00B73FCE">
        <w:t>shall</w:t>
      </w:r>
      <w:r w:rsidRPr="00B73FCE">
        <w:t xml:space="preserve"> provide an organizational chart with the roles and responsibilities of individuals supporting this Agreement and provide updates to the organizational charts as they occur.</w:t>
      </w:r>
    </w:p>
    <w:p w14:paraId="16037B33" w14:textId="17C9894E" w:rsidR="00BB66B4" w:rsidRPr="001E1920" w:rsidRDefault="00BB66B4" w:rsidP="00603F70">
      <w:pPr>
        <w:pStyle w:val="TestL2"/>
        <w:rPr>
          <w:b/>
        </w:rPr>
      </w:pPr>
      <w:r w:rsidRPr="001E1920">
        <w:rPr>
          <w:b/>
        </w:rPr>
        <w:t>Key Point</w:t>
      </w:r>
      <w:r w:rsidR="00086B89" w:rsidRPr="001E1920">
        <w:rPr>
          <w:b/>
        </w:rPr>
        <w:t>s</w:t>
      </w:r>
      <w:r w:rsidRPr="001E1920">
        <w:rPr>
          <w:b/>
        </w:rPr>
        <w:t xml:space="preserve"> of Contact:</w:t>
      </w:r>
    </w:p>
    <w:tbl>
      <w:tblPr>
        <w:tblStyle w:val="TableGrid"/>
        <w:tblW w:w="8905" w:type="dxa"/>
        <w:tblInd w:w="1045" w:type="dxa"/>
        <w:tblLook w:val="04A0" w:firstRow="1" w:lastRow="0" w:firstColumn="1" w:lastColumn="0" w:noHBand="0" w:noVBand="1"/>
      </w:tblPr>
      <w:tblGrid>
        <w:gridCol w:w="2085"/>
        <w:gridCol w:w="2396"/>
        <w:gridCol w:w="2212"/>
        <w:gridCol w:w="2212"/>
      </w:tblGrid>
      <w:tr w:rsidR="00BB66B4" w:rsidRPr="00B73FCE" w14:paraId="4B32FB94" w14:textId="77777777" w:rsidTr="001E1920">
        <w:tc>
          <w:tcPr>
            <w:tcW w:w="2085" w:type="dxa"/>
            <w:shd w:val="clear" w:color="auto" w:fill="AEAAAA" w:themeFill="background2" w:themeFillShade="BF"/>
          </w:tcPr>
          <w:p w14:paraId="159B6815" w14:textId="77777777" w:rsidR="00BB66B4" w:rsidRPr="00B73FCE" w:rsidRDefault="00BB66B4" w:rsidP="00C33497">
            <w:pPr>
              <w:jc w:val="both"/>
              <w:rPr>
                <w:rFonts w:cstheme="minorHAnsi"/>
              </w:rPr>
            </w:pPr>
            <w:r w:rsidRPr="00B73FCE">
              <w:rPr>
                <w:rFonts w:cstheme="minorHAnsi"/>
                <w:b/>
                <w:bCs/>
              </w:rPr>
              <w:t>Name</w:t>
            </w:r>
          </w:p>
        </w:tc>
        <w:tc>
          <w:tcPr>
            <w:tcW w:w="2396" w:type="dxa"/>
            <w:shd w:val="clear" w:color="auto" w:fill="AEAAAA" w:themeFill="background2" w:themeFillShade="BF"/>
          </w:tcPr>
          <w:p w14:paraId="05F4A7ED" w14:textId="77777777" w:rsidR="00BB66B4" w:rsidRPr="00B73FCE" w:rsidRDefault="00BB66B4" w:rsidP="00C33497">
            <w:pPr>
              <w:jc w:val="both"/>
              <w:rPr>
                <w:rFonts w:cstheme="minorHAnsi"/>
              </w:rPr>
            </w:pPr>
            <w:r w:rsidRPr="00B73FCE">
              <w:rPr>
                <w:rFonts w:cstheme="minorHAnsi"/>
                <w:b/>
                <w:bCs/>
              </w:rPr>
              <w:t>Title</w:t>
            </w:r>
          </w:p>
        </w:tc>
        <w:tc>
          <w:tcPr>
            <w:tcW w:w="2212" w:type="dxa"/>
            <w:shd w:val="clear" w:color="auto" w:fill="AEAAAA" w:themeFill="background2" w:themeFillShade="BF"/>
          </w:tcPr>
          <w:p w14:paraId="15DAEEB7" w14:textId="77777777" w:rsidR="00BB66B4" w:rsidRPr="00B73FCE" w:rsidRDefault="00BB66B4" w:rsidP="00C33497">
            <w:pPr>
              <w:jc w:val="both"/>
              <w:rPr>
                <w:rFonts w:cstheme="minorHAnsi"/>
                <w:b/>
                <w:bCs/>
              </w:rPr>
            </w:pPr>
            <w:r w:rsidRPr="00B73FCE">
              <w:rPr>
                <w:rFonts w:cstheme="minorHAnsi"/>
                <w:b/>
                <w:bCs/>
              </w:rPr>
              <w:t>Email</w:t>
            </w:r>
          </w:p>
        </w:tc>
        <w:tc>
          <w:tcPr>
            <w:tcW w:w="2212" w:type="dxa"/>
            <w:shd w:val="clear" w:color="auto" w:fill="AEAAAA" w:themeFill="background2" w:themeFillShade="BF"/>
          </w:tcPr>
          <w:p w14:paraId="0B049E20" w14:textId="77777777" w:rsidR="00BB66B4" w:rsidRPr="00B73FCE" w:rsidRDefault="00BB66B4" w:rsidP="00C33497">
            <w:pPr>
              <w:jc w:val="both"/>
              <w:rPr>
                <w:rFonts w:cstheme="minorHAnsi"/>
                <w:b/>
                <w:bCs/>
              </w:rPr>
            </w:pPr>
            <w:r w:rsidRPr="00B73FCE">
              <w:rPr>
                <w:rFonts w:cstheme="minorHAnsi"/>
                <w:b/>
                <w:bCs/>
              </w:rPr>
              <w:t>Phone</w:t>
            </w:r>
          </w:p>
        </w:tc>
      </w:tr>
      <w:tr w:rsidR="00BB66B4" w:rsidRPr="00B73FCE" w14:paraId="7381F7E5" w14:textId="77777777" w:rsidTr="001E1920">
        <w:tc>
          <w:tcPr>
            <w:tcW w:w="2085" w:type="dxa"/>
          </w:tcPr>
          <w:p w14:paraId="7DEA4151" w14:textId="77777777" w:rsidR="00BB66B4" w:rsidRPr="00B73FCE" w:rsidRDefault="00BB66B4" w:rsidP="00C33497">
            <w:pPr>
              <w:jc w:val="both"/>
              <w:rPr>
                <w:rFonts w:cstheme="minorHAnsi"/>
                <w:b/>
                <w:bCs/>
              </w:rPr>
            </w:pPr>
          </w:p>
        </w:tc>
        <w:tc>
          <w:tcPr>
            <w:tcW w:w="2396" w:type="dxa"/>
          </w:tcPr>
          <w:p w14:paraId="1ED8B77D" w14:textId="77777777" w:rsidR="00BB66B4" w:rsidRPr="00B73FCE" w:rsidRDefault="00BB66B4" w:rsidP="00C33497">
            <w:pPr>
              <w:jc w:val="both"/>
              <w:rPr>
                <w:rFonts w:cstheme="minorHAnsi"/>
                <w:b/>
                <w:bCs/>
              </w:rPr>
            </w:pPr>
          </w:p>
        </w:tc>
        <w:tc>
          <w:tcPr>
            <w:tcW w:w="2212" w:type="dxa"/>
          </w:tcPr>
          <w:p w14:paraId="7B040202" w14:textId="77777777" w:rsidR="00BB66B4" w:rsidRPr="00B73FCE" w:rsidRDefault="00BB66B4" w:rsidP="00C33497">
            <w:pPr>
              <w:jc w:val="both"/>
              <w:rPr>
                <w:rFonts w:cstheme="minorHAnsi"/>
                <w:b/>
                <w:bCs/>
              </w:rPr>
            </w:pPr>
          </w:p>
        </w:tc>
        <w:tc>
          <w:tcPr>
            <w:tcW w:w="2212" w:type="dxa"/>
          </w:tcPr>
          <w:p w14:paraId="63CE117E" w14:textId="77777777" w:rsidR="00BB66B4" w:rsidRPr="00B73FCE" w:rsidRDefault="00BB66B4" w:rsidP="00C33497">
            <w:pPr>
              <w:jc w:val="both"/>
              <w:rPr>
                <w:rFonts w:cstheme="minorHAnsi"/>
                <w:b/>
                <w:bCs/>
              </w:rPr>
            </w:pPr>
          </w:p>
        </w:tc>
      </w:tr>
      <w:tr w:rsidR="00BB66B4" w:rsidRPr="00B73FCE" w14:paraId="63454B69" w14:textId="77777777" w:rsidTr="001E1920">
        <w:tc>
          <w:tcPr>
            <w:tcW w:w="2085" w:type="dxa"/>
          </w:tcPr>
          <w:p w14:paraId="5C100653" w14:textId="77777777" w:rsidR="00BB66B4" w:rsidRPr="00B73FCE" w:rsidRDefault="00BB66B4" w:rsidP="00C33497">
            <w:pPr>
              <w:jc w:val="both"/>
              <w:rPr>
                <w:rFonts w:cstheme="minorHAnsi"/>
                <w:b/>
                <w:bCs/>
              </w:rPr>
            </w:pPr>
          </w:p>
        </w:tc>
        <w:tc>
          <w:tcPr>
            <w:tcW w:w="2396" w:type="dxa"/>
          </w:tcPr>
          <w:p w14:paraId="6DCF7AFC" w14:textId="77777777" w:rsidR="00BB66B4" w:rsidRPr="00B73FCE" w:rsidRDefault="00BB66B4" w:rsidP="00C33497">
            <w:pPr>
              <w:jc w:val="both"/>
              <w:rPr>
                <w:rFonts w:cstheme="minorHAnsi"/>
                <w:b/>
                <w:bCs/>
              </w:rPr>
            </w:pPr>
          </w:p>
        </w:tc>
        <w:tc>
          <w:tcPr>
            <w:tcW w:w="2212" w:type="dxa"/>
          </w:tcPr>
          <w:p w14:paraId="4BAE17C6" w14:textId="77777777" w:rsidR="00BB66B4" w:rsidRPr="00B73FCE" w:rsidRDefault="00BB66B4" w:rsidP="00C33497">
            <w:pPr>
              <w:jc w:val="both"/>
              <w:rPr>
                <w:rFonts w:cstheme="minorHAnsi"/>
                <w:b/>
                <w:bCs/>
              </w:rPr>
            </w:pPr>
          </w:p>
        </w:tc>
        <w:tc>
          <w:tcPr>
            <w:tcW w:w="2212" w:type="dxa"/>
          </w:tcPr>
          <w:p w14:paraId="70D2D514" w14:textId="77777777" w:rsidR="00BB66B4" w:rsidRPr="00B73FCE" w:rsidRDefault="00BB66B4" w:rsidP="00C33497">
            <w:pPr>
              <w:jc w:val="both"/>
              <w:rPr>
                <w:rFonts w:cstheme="minorHAnsi"/>
                <w:b/>
                <w:bCs/>
              </w:rPr>
            </w:pPr>
          </w:p>
        </w:tc>
      </w:tr>
      <w:tr w:rsidR="00BB66B4" w:rsidRPr="00B73FCE" w14:paraId="328D75E9" w14:textId="77777777" w:rsidTr="001E1920">
        <w:tc>
          <w:tcPr>
            <w:tcW w:w="2085" w:type="dxa"/>
          </w:tcPr>
          <w:p w14:paraId="746AF1C1" w14:textId="77777777" w:rsidR="00BB66B4" w:rsidRPr="00B73FCE" w:rsidRDefault="00BB66B4" w:rsidP="00C33497">
            <w:pPr>
              <w:jc w:val="both"/>
              <w:rPr>
                <w:rFonts w:cstheme="minorHAnsi"/>
              </w:rPr>
            </w:pPr>
          </w:p>
        </w:tc>
        <w:tc>
          <w:tcPr>
            <w:tcW w:w="2396" w:type="dxa"/>
          </w:tcPr>
          <w:p w14:paraId="45C9678F" w14:textId="77777777" w:rsidR="00BB66B4" w:rsidRPr="00B73FCE" w:rsidRDefault="00BB66B4" w:rsidP="00C33497">
            <w:pPr>
              <w:jc w:val="both"/>
              <w:rPr>
                <w:rFonts w:cstheme="minorHAnsi"/>
              </w:rPr>
            </w:pPr>
          </w:p>
        </w:tc>
        <w:tc>
          <w:tcPr>
            <w:tcW w:w="2212" w:type="dxa"/>
          </w:tcPr>
          <w:p w14:paraId="5A96A8E5" w14:textId="77777777" w:rsidR="00BB66B4" w:rsidRPr="00B73FCE" w:rsidRDefault="00BB66B4" w:rsidP="00C33497">
            <w:pPr>
              <w:jc w:val="both"/>
              <w:rPr>
                <w:rFonts w:cstheme="minorHAnsi"/>
              </w:rPr>
            </w:pPr>
          </w:p>
        </w:tc>
        <w:tc>
          <w:tcPr>
            <w:tcW w:w="2212" w:type="dxa"/>
          </w:tcPr>
          <w:p w14:paraId="60DA5220" w14:textId="77777777" w:rsidR="00BB66B4" w:rsidRPr="00B73FCE" w:rsidRDefault="00BB66B4" w:rsidP="00C33497">
            <w:pPr>
              <w:jc w:val="both"/>
              <w:rPr>
                <w:rFonts w:cstheme="minorHAnsi"/>
              </w:rPr>
            </w:pPr>
          </w:p>
        </w:tc>
      </w:tr>
    </w:tbl>
    <w:p w14:paraId="1B16F5A7" w14:textId="2B644AEB" w:rsidR="00CD0890" w:rsidRPr="00B73FCE" w:rsidRDefault="00CD0890" w:rsidP="00C33497">
      <w:pPr>
        <w:jc w:val="both"/>
        <w:rPr>
          <w:rFonts w:eastAsia="Adobe Fan Heiti Std B" w:cstheme="minorHAnsi"/>
        </w:rPr>
      </w:pPr>
    </w:p>
    <w:p w14:paraId="232E198C" w14:textId="77777777" w:rsidR="002116F5" w:rsidRPr="00CD6736" w:rsidRDefault="002116F5" w:rsidP="002116F5">
      <w:pPr>
        <w:pStyle w:val="TestL2"/>
      </w:pPr>
      <w:r w:rsidRPr="0098559A">
        <w:t>Organizational Changes. Contractor will provide GCHP formal notice of any organizational changes to</w:t>
      </w:r>
      <w:r>
        <w:t xml:space="preserve"> any of</w:t>
      </w:r>
      <w:r w:rsidRPr="0098559A">
        <w:t xml:space="preserve"> the Key Employee</w:t>
      </w:r>
      <w:r>
        <w:t>s</w:t>
      </w:r>
      <w:r w:rsidRPr="0098559A">
        <w:t xml:space="preserve">  listed by name above.  All such notices shall describe the organizational change and how Contractor will reduce any associated impact to GCHP. Notice </w:t>
      </w:r>
      <w:r w:rsidRPr="00CD6736">
        <w:t xml:space="preserve">shall be delivered via electronic means in accordance with Section 15.2 of the </w:t>
      </w:r>
      <w:r w:rsidRPr="00CD6736">
        <w:lastRenderedPageBreak/>
        <w:t>Agreement. Revisions to this Table 21.2 shall be made through the Change Control Process of Sections 3.1 and 4 of the Agreement.</w:t>
      </w:r>
    </w:p>
    <w:p w14:paraId="3A96DE03" w14:textId="77777777" w:rsidR="002116F5" w:rsidRPr="00CD6736" w:rsidRDefault="002116F5" w:rsidP="002116F5">
      <w:pPr>
        <w:pStyle w:val="TestL2"/>
      </w:pPr>
      <w:r w:rsidRPr="00CD6736">
        <w:t xml:space="preserve">Subcontractors. Contactor shall obtain prior written approval for any subcontracts in accordance with Section 11.1 of the Agreement . </w:t>
      </w:r>
    </w:p>
    <w:p w14:paraId="48CFDDE0" w14:textId="77777777" w:rsidR="002116F5" w:rsidRPr="00CD6736" w:rsidRDefault="002116F5" w:rsidP="002116F5">
      <w:pPr>
        <w:pStyle w:val="TestL2"/>
        <w:rPr>
          <w:color w:val="1F497D"/>
        </w:rPr>
      </w:pPr>
      <w:r w:rsidRPr="00CD6736">
        <w:t xml:space="preserve">Background Checks. Contractor agrees that GCHP has the right to require Contractor to submit to and hereby authorizes GCHP to conduct a reference, fingerprint or other criminal background investigation with respect to regulatory and other legal considerations of GCHP. Contractor also acknowledges and agrees that at GCHP’s request, Contractor shall require the same of any of its employees or contractors who perform services related to the performance of Contractor’s obligations under this Agreement. </w:t>
      </w:r>
    </w:p>
    <w:p w14:paraId="58EB9021" w14:textId="4B8B70A3" w:rsidR="00D742DE" w:rsidRPr="00B73FCE" w:rsidRDefault="00766E57" w:rsidP="00C33497">
      <w:pPr>
        <w:pStyle w:val="TestL1"/>
        <w:jc w:val="both"/>
      </w:pPr>
      <w:r w:rsidRPr="00B73FCE">
        <w:t>DATA SECURITY AND AUDIT</w:t>
      </w:r>
    </w:p>
    <w:p w14:paraId="19C87201" w14:textId="77777777" w:rsidR="002116F5" w:rsidRPr="0098559A" w:rsidRDefault="002116F5" w:rsidP="002116F5">
      <w:pPr>
        <w:pStyle w:val="TestL2"/>
      </w:pPr>
      <w:r w:rsidRPr="0098559A">
        <w:t xml:space="preserve">Contractor shall maintain and enforce information and data privacy and security procedures with respect to its access, use and storage of all GCHP Data </w:t>
      </w:r>
      <w:r>
        <w:t xml:space="preserve">(as defined in Section 7.3 of the Agreement) </w:t>
      </w:r>
      <w:r w:rsidRPr="0098559A">
        <w:t xml:space="preserve">that (a) are at least equal to industry standards taking into consideration the sensitivity of the relevant GCHP Data, and the nature and scope of the Services to be provided, (b) are in accordance with GCHP’s reasonable security requirements, (c) comply with all applicable international, foreign, federal, </w:t>
      </w:r>
      <w:r>
        <w:t>S</w:t>
      </w:r>
      <w:r w:rsidRPr="0098559A">
        <w:t xml:space="preserve">tate and local laws, statutes, rules, orders and regulations, and (d) provide reasonably appropriate administrative, technical, and physical safeguards to protect against accidental or unlawful destruction, loss, alteration or unauthorized disclosure, access or use of GCHP Data. </w:t>
      </w:r>
    </w:p>
    <w:p w14:paraId="25A11903" w14:textId="42611055" w:rsidR="002116F5" w:rsidRPr="0098559A" w:rsidRDefault="002116F5" w:rsidP="002116F5">
      <w:pPr>
        <w:pStyle w:val="TestL2"/>
      </w:pPr>
      <w:r>
        <w:t xml:space="preserve">Upon </w:t>
      </w:r>
      <w:r w:rsidRPr="0098559A">
        <w:t xml:space="preserve">request by GCHP, </w:t>
      </w:r>
      <w:r>
        <w:t xml:space="preserve">and in lieu of an audit as described in Section 2.10 of the Agreement, </w:t>
      </w:r>
      <w:r w:rsidRPr="0098559A">
        <w:t xml:space="preserve">Contractor agrees to </w:t>
      </w:r>
      <w:r>
        <w:t xml:space="preserve">provide </w:t>
      </w:r>
      <w:r w:rsidRPr="0098559A">
        <w:t xml:space="preserve">within ninety (90) </w:t>
      </w:r>
      <w:r>
        <w:t xml:space="preserve">of the request, </w:t>
      </w:r>
      <w:r w:rsidRPr="0098559A">
        <w:t xml:space="preserve">the results of </w:t>
      </w:r>
      <w:r>
        <w:t xml:space="preserve">the most recent </w:t>
      </w:r>
      <w:r w:rsidRPr="0098559A">
        <w:t xml:space="preserve"> third-party audit </w:t>
      </w:r>
      <w:r>
        <w:t xml:space="preserve">of Contractor </w:t>
      </w:r>
      <w:r w:rsidRPr="0098559A">
        <w:t xml:space="preserve">for compliance with </w:t>
      </w:r>
      <w:r>
        <w:t xml:space="preserve">nationally recognized </w:t>
      </w:r>
      <w:r w:rsidRPr="0098559A">
        <w:t>d security standard</w:t>
      </w:r>
      <w:r>
        <w:t>s</w:t>
      </w:r>
      <w:r w:rsidRPr="0098559A">
        <w:t xml:space="preserve"> for any or all of the locations at which Services are furnished. In the event that any audit (whether by GCHP, Contractor, or a </w:t>
      </w:r>
      <w:r w:rsidR="00BB6E87" w:rsidRPr="0098559A">
        <w:t>third-party</w:t>
      </w:r>
      <w:r w:rsidRPr="0098559A">
        <w:t xml:space="preserve"> designee of either of them) reveals a material risk to the confidentiality, integrity, or availability of GCHP’s </w:t>
      </w:r>
      <w:r>
        <w:t xml:space="preserve">Data, </w:t>
      </w:r>
      <w:r w:rsidRPr="0098559A">
        <w:t xml:space="preserve">Contractor </w:t>
      </w:r>
      <w:r>
        <w:t xml:space="preserve">shall take prompt corrective action in accordance with Section 13 of the Agreement. </w:t>
      </w:r>
    </w:p>
    <w:p w14:paraId="0D343908" w14:textId="064D2C57" w:rsidR="00FB643A" w:rsidRPr="00FB643A" w:rsidRDefault="00FB643A" w:rsidP="00C33497">
      <w:pPr>
        <w:pStyle w:val="TestL1"/>
        <w:jc w:val="both"/>
      </w:pPr>
      <w:r w:rsidRPr="00B73FCE">
        <w:rPr>
          <w:rFonts w:cstheme="minorHAnsi"/>
          <w:szCs w:val="22"/>
        </w:rPr>
        <w:t>TRANSITION AND RUNOUT SERVICES</w:t>
      </w:r>
    </w:p>
    <w:p w14:paraId="1C45D933" w14:textId="09527586" w:rsidR="00FB643A" w:rsidRPr="00FB643A" w:rsidRDefault="00FB643A" w:rsidP="00C33497">
      <w:pPr>
        <w:pStyle w:val="TestL2"/>
        <w:jc w:val="both"/>
      </w:pPr>
      <w:r w:rsidRPr="00B73FCE">
        <w:rPr>
          <w:rFonts w:asciiTheme="minorHAnsi" w:hAnsiTheme="minorHAnsi" w:cstheme="minorHAnsi"/>
          <w:bCs/>
          <w:szCs w:val="22"/>
        </w:rPr>
        <w:t xml:space="preserve">At contract start-up there shall be a residual backlog of work remaining from the prior vendor. The scope of this residual work is unknowable at the issuance of this SOW. The contractor shall within the first </w:t>
      </w:r>
      <w:r w:rsidR="0047244A">
        <w:rPr>
          <w:rFonts w:asciiTheme="minorHAnsi" w:hAnsiTheme="minorHAnsi" w:cstheme="minorHAnsi"/>
          <w:bCs/>
          <w:szCs w:val="22"/>
        </w:rPr>
        <w:t>thirty (</w:t>
      </w:r>
      <w:r w:rsidRPr="00B73FCE">
        <w:rPr>
          <w:rFonts w:asciiTheme="minorHAnsi" w:hAnsiTheme="minorHAnsi" w:cstheme="minorHAnsi"/>
          <w:bCs/>
          <w:szCs w:val="22"/>
        </w:rPr>
        <w:t>30</w:t>
      </w:r>
      <w:r w:rsidR="0047244A">
        <w:rPr>
          <w:rFonts w:asciiTheme="minorHAnsi" w:hAnsiTheme="minorHAnsi" w:cstheme="minorHAnsi"/>
          <w:bCs/>
          <w:szCs w:val="22"/>
        </w:rPr>
        <w:t>)</w:t>
      </w:r>
      <w:r w:rsidRPr="00B73FCE">
        <w:rPr>
          <w:rFonts w:asciiTheme="minorHAnsi" w:hAnsiTheme="minorHAnsi" w:cstheme="minorHAnsi"/>
          <w:bCs/>
          <w:szCs w:val="22"/>
        </w:rPr>
        <w:t xml:space="preserve"> days provide GCHP a Plan to reduce this backlog and enter a steady operational state.</w:t>
      </w:r>
    </w:p>
    <w:p w14:paraId="39972F46" w14:textId="5FA58B98" w:rsidR="0047244A" w:rsidRPr="00603F70" w:rsidRDefault="004575D2" w:rsidP="0047244A">
      <w:pPr>
        <w:pStyle w:val="TestL2"/>
        <w:jc w:val="both"/>
      </w:pPr>
      <w:r w:rsidRPr="001E1920">
        <w:rPr>
          <w:rFonts w:asciiTheme="minorHAnsi" w:hAnsiTheme="minorHAnsi" w:cstheme="minorHAnsi"/>
          <w:b/>
          <w:bCs/>
          <w:szCs w:val="22"/>
        </w:rPr>
        <w:t xml:space="preserve">Transition </w:t>
      </w:r>
      <w:r w:rsidRPr="004575D2">
        <w:rPr>
          <w:rFonts w:asciiTheme="minorHAnsi" w:hAnsiTheme="minorHAnsi" w:cstheme="minorHAnsi"/>
          <w:b/>
          <w:bCs/>
          <w:szCs w:val="22"/>
        </w:rPr>
        <w:t>Services</w:t>
      </w:r>
      <w:r w:rsidRPr="004575D2">
        <w:rPr>
          <w:rFonts w:asciiTheme="minorHAnsi" w:hAnsiTheme="minorHAnsi" w:cstheme="minorHAnsi"/>
          <w:bCs/>
          <w:szCs w:val="22"/>
        </w:rPr>
        <w:t xml:space="preserve">. </w:t>
      </w:r>
      <w:r w:rsidR="00FB643A" w:rsidRPr="00B73FCE">
        <w:rPr>
          <w:rFonts w:asciiTheme="minorHAnsi" w:hAnsiTheme="minorHAnsi" w:cstheme="minorHAnsi"/>
          <w:bCs/>
          <w:szCs w:val="22"/>
        </w:rPr>
        <w:t>Contractor shall provide Transition Services to GCHP as described in Section 1.3 of the Agreement</w:t>
      </w:r>
      <w:r w:rsidR="0047244A">
        <w:rPr>
          <w:rFonts w:asciiTheme="minorHAnsi" w:hAnsiTheme="minorHAnsi" w:cstheme="minorHAnsi"/>
          <w:bCs/>
          <w:szCs w:val="22"/>
        </w:rPr>
        <w:t xml:space="preserve">. </w:t>
      </w:r>
    </w:p>
    <w:p w14:paraId="039C4E7D" w14:textId="785047FD" w:rsidR="004575D2" w:rsidRPr="0098559A" w:rsidRDefault="004575D2" w:rsidP="004575D2">
      <w:pPr>
        <w:pStyle w:val="TestL2"/>
      </w:pPr>
      <w:r w:rsidRPr="00603F70">
        <w:rPr>
          <w:b/>
        </w:rPr>
        <w:t>Runout Services.</w:t>
      </w:r>
      <w:r>
        <w:t xml:space="preserve">  </w:t>
      </w:r>
      <w:r w:rsidRPr="0098559A">
        <w:t xml:space="preserve">The </w:t>
      </w:r>
      <w:r>
        <w:t>r</w:t>
      </w:r>
      <w:r w:rsidRPr="0098559A">
        <w:t xml:space="preserve">unout </w:t>
      </w:r>
      <w:r>
        <w:t>s</w:t>
      </w:r>
      <w:r w:rsidRPr="0098559A">
        <w:t xml:space="preserve">ervices </w:t>
      </w:r>
      <w:r>
        <w:t>p</w:t>
      </w:r>
      <w:r w:rsidRPr="0098559A">
        <w:t>eriod shall be up to six (6) months long and shall begin the day after the expiration or termination of this SOW 1 and the Agreement (“</w:t>
      </w:r>
      <w:r w:rsidRPr="0098559A">
        <w:rPr>
          <w:u w:val="single"/>
        </w:rPr>
        <w:t>Runout Period</w:t>
      </w:r>
      <w:r w:rsidRPr="0098559A">
        <w:t>”).</w:t>
      </w:r>
      <w:r>
        <w:t xml:space="preserve"> </w:t>
      </w:r>
      <w:r w:rsidRPr="0098559A">
        <w:t xml:space="preserve">Throughout the Runout Period, Contractor shall provide such Runout Services as reasonably necessary to administer the provision of claims related services as described to </w:t>
      </w:r>
      <w:r w:rsidRPr="0098559A">
        <w:lastRenderedPageBreak/>
        <w:t>ensure an orderly wind down of the arrangement contemplated by this SOW (“</w:t>
      </w:r>
      <w:r w:rsidRPr="0098559A">
        <w:rPr>
          <w:u w:val="single"/>
        </w:rPr>
        <w:t>Runout Services</w:t>
      </w:r>
      <w:r w:rsidRPr="0098559A">
        <w:t>”).  Such Runout Services, shall include, but not be limited to:</w:t>
      </w:r>
    </w:p>
    <w:p w14:paraId="606593BD" w14:textId="77777777" w:rsidR="004575D2" w:rsidRPr="0098559A" w:rsidRDefault="004575D2" w:rsidP="004575D2">
      <w:pPr>
        <w:pStyle w:val="TestL3"/>
      </w:pPr>
      <w:r w:rsidRPr="009B379F">
        <w:rPr>
          <w:u w:val="single"/>
        </w:rPr>
        <w:t>Audits, Reporting and Reconciliation</w:t>
      </w:r>
      <w:r w:rsidRPr="0098559A">
        <w:t>. Contractor shall provide reports and participate in audits and reconciliations in accordance with the terms and conditions of this SOW and the Agreement.</w:t>
      </w:r>
    </w:p>
    <w:p w14:paraId="2739362B" w14:textId="77777777" w:rsidR="002116F5" w:rsidRPr="002116F5" w:rsidRDefault="004575D2" w:rsidP="002116F5">
      <w:pPr>
        <w:pStyle w:val="TestL3"/>
        <w:rPr>
          <w:b/>
        </w:rPr>
      </w:pPr>
      <w:r w:rsidRPr="009B379F">
        <w:rPr>
          <w:u w:val="single"/>
        </w:rPr>
        <w:t>Transfer of Data</w:t>
      </w:r>
      <w:r w:rsidRPr="00A81EE0">
        <w:t>.  Contractor shall provide weekly data files to the new vendor following each check run.</w:t>
      </w:r>
    </w:p>
    <w:p w14:paraId="1C9D00D3" w14:textId="09694999" w:rsidR="0047244A" w:rsidRPr="00603F70" w:rsidRDefault="0047244A" w:rsidP="002116F5">
      <w:pPr>
        <w:pStyle w:val="TestL2"/>
        <w:rPr>
          <w:b/>
        </w:rPr>
      </w:pPr>
      <w:r w:rsidRPr="00603F70">
        <w:rPr>
          <w:b/>
        </w:rPr>
        <w:t>Mutual Agreement</w:t>
      </w:r>
      <w:r w:rsidR="004575D2" w:rsidRPr="00603F70">
        <w:rPr>
          <w:b/>
        </w:rPr>
        <w:t>.</w:t>
      </w:r>
      <w:r w:rsidR="004575D2">
        <w:rPr>
          <w:b/>
        </w:rPr>
        <w:t xml:space="preserve">  </w:t>
      </w:r>
      <w:r w:rsidR="004575D2" w:rsidRPr="009B379F">
        <w:rPr>
          <w:rStyle w:val="Legal5L2Char"/>
          <w:rFonts w:asciiTheme="minorHAnsi" w:hAnsiTheme="minorHAnsi" w:cstheme="minorHAnsi"/>
          <w:szCs w:val="22"/>
        </w:rPr>
        <w:t>In addition to any Transition Services described in Section 1.3 of the Agreement, Contractor shall provide such additional or continuing Transition or Runout Services, or any other service previously provided to GCHP, as mutually agreed by the parties</w:t>
      </w:r>
    </w:p>
    <w:p w14:paraId="194E92C7" w14:textId="50B5E959" w:rsidR="00FB643A" w:rsidRPr="00FB643A" w:rsidRDefault="00FB643A" w:rsidP="00603F70">
      <w:pPr>
        <w:pStyle w:val="Legal5L2"/>
        <w:numPr>
          <w:ilvl w:val="0"/>
          <w:numId w:val="0"/>
        </w:numPr>
        <w:suppressAutoHyphens/>
        <w:autoSpaceDN w:val="0"/>
        <w:ind w:left="720"/>
        <w:textAlignment w:val="baseline"/>
      </w:pPr>
    </w:p>
    <w:p w14:paraId="1AE42CB5" w14:textId="09913F87" w:rsidR="00931508" w:rsidRPr="00B73FCE" w:rsidRDefault="00931508" w:rsidP="007F52B4">
      <w:pPr>
        <w:pStyle w:val="TestL1"/>
      </w:pPr>
      <w:r w:rsidRPr="00B73FCE">
        <w:t>CONTRACT GOVERNANCE</w:t>
      </w:r>
    </w:p>
    <w:p w14:paraId="28483A16" w14:textId="21F2C1B6" w:rsidR="00931508" w:rsidRPr="00B73FCE" w:rsidRDefault="00931508" w:rsidP="0047244A">
      <w:pPr>
        <w:pStyle w:val="TestL2"/>
        <w:rPr>
          <w:u w:val="single"/>
        </w:rPr>
      </w:pPr>
      <w:r w:rsidRPr="00B73FCE">
        <w:t>The Parties shall implement the contract governance provisions set forth in Exhibit “B".</w:t>
      </w:r>
    </w:p>
    <w:p w14:paraId="4BA6EF48" w14:textId="77777777" w:rsidR="00CD0890" w:rsidRPr="00B73FCE" w:rsidRDefault="00CD0890" w:rsidP="00C33497">
      <w:pPr>
        <w:jc w:val="both"/>
        <w:rPr>
          <w:rFonts w:cstheme="minorHAnsi"/>
        </w:rPr>
      </w:pPr>
    </w:p>
    <w:p w14:paraId="5E3668D5" w14:textId="77777777" w:rsidR="00CD0890" w:rsidRPr="00B73FCE" w:rsidRDefault="00CD0890" w:rsidP="00C33497">
      <w:pPr>
        <w:pStyle w:val="BodyText3"/>
        <w:jc w:val="both"/>
        <w:rPr>
          <w:rFonts w:cstheme="minorHAnsi"/>
          <w:b/>
          <w:sz w:val="22"/>
          <w:szCs w:val="22"/>
        </w:rPr>
      </w:pPr>
      <w:r w:rsidRPr="00B73FCE">
        <w:rPr>
          <w:rFonts w:cstheme="minorHAnsi"/>
          <w:sz w:val="22"/>
          <w:szCs w:val="22"/>
        </w:rPr>
        <w:t>The Parties' duly authorized representatives have executed this SOW as of the date written above.</w:t>
      </w:r>
    </w:p>
    <w:p w14:paraId="5DB710C0" w14:textId="77777777" w:rsidR="00CD0890" w:rsidRPr="00B73FCE" w:rsidRDefault="00CD0890" w:rsidP="00C33497">
      <w:pPr>
        <w:ind w:right="-20"/>
        <w:jc w:val="both"/>
        <w:rPr>
          <w:rFonts w:cstheme="minorHAnsi"/>
        </w:rPr>
      </w:pPr>
    </w:p>
    <w:p w14:paraId="530A9042" w14:textId="77777777" w:rsidR="00CD0890" w:rsidRPr="00B73FCE" w:rsidRDefault="00CD0890" w:rsidP="00C33497">
      <w:pPr>
        <w:ind w:right="-20"/>
        <w:jc w:val="both"/>
        <w:rPr>
          <w:rFonts w:cstheme="minorHAnsi"/>
          <w:b/>
        </w:rPr>
      </w:pPr>
      <w:r w:rsidRPr="00B73FCE">
        <w:rPr>
          <w:rFonts w:eastAsia="Arial" w:cstheme="minorHAnsi"/>
          <w:b/>
        </w:rPr>
        <w:t xml:space="preserve">Ventura County Medi-Cal Managed Care </w:t>
      </w:r>
      <w:r w:rsidRPr="00B73FCE">
        <w:rPr>
          <w:rFonts w:eastAsia="Arial" w:cstheme="minorHAnsi"/>
          <w:b/>
        </w:rPr>
        <w:tab/>
      </w:r>
      <w:r w:rsidRPr="00B73FCE">
        <w:rPr>
          <w:rFonts w:eastAsia="Arial" w:cstheme="minorHAnsi"/>
          <w:b/>
        </w:rPr>
        <w:tab/>
      </w:r>
      <w:r w:rsidRPr="00CB5532">
        <w:rPr>
          <w:rFonts w:eastAsia="Arial" w:cstheme="minorHAnsi"/>
          <w:b/>
        </w:rPr>
        <w:t>[</w:t>
      </w:r>
      <w:r w:rsidRPr="00CB5532">
        <w:rPr>
          <w:rFonts w:cstheme="minorHAnsi"/>
          <w:b/>
        </w:rPr>
        <w:t>Contractor]</w:t>
      </w:r>
    </w:p>
    <w:p w14:paraId="574D0D24" w14:textId="77777777" w:rsidR="00CD0890" w:rsidRPr="00B73FCE" w:rsidRDefault="00CD0890" w:rsidP="00C33497">
      <w:pPr>
        <w:ind w:right="-20"/>
        <w:jc w:val="both"/>
        <w:rPr>
          <w:rFonts w:eastAsia="Arial" w:cstheme="minorHAnsi"/>
          <w:b/>
        </w:rPr>
      </w:pPr>
      <w:r w:rsidRPr="00B73FCE">
        <w:rPr>
          <w:rFonts w:eastAsia="Arial" w:cstheme="minorHAnsi"/>
          <w:b/>
        </w:rPr>
        <w:t>Commission d.b.a. Gold Coast Health Plan</w:t>
      </w:r>
    </w:p>
    <w:p w14:paraId="47FCF9F5" w14:textId="77777777" w:rsidR="00CD0890" w:rsidRPr="00B73FCE" w:rsidRDefault="00CD0890" w:rsidP="00C33497">
      <w:pPr>
        <w:spacing w:before="20"/>
        <w:ind w:right="-20"/>
        <w:jc w:val="both"/>
        <w:rPr>
          <w:rFonts w:eastAsia="Arial" w:cstheme="minorHAnsi"/>
          <w:u w:val="single"/>
        </w:rPr>
      </w:pPr>
      <w:r w:rsidRPr="00B73FCE">
        <w:rPr>
          <w:rFonts w:eastAsia="Arial" w:cstheme="minorHAnsi"/>
        </w:rPr>
        <w:t>Signature:</w:t>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rPr>
        <w:tab/>
      </w:r>
      <w:r w:rsidRPr="00B73FCE">
        <w:rPr>
          <w:rFonts w:eastAsia="Arial" w:cstheme="minorHAnsi"/>
        </w:rPr>
        <w:tab/>
        <w:t>Signature:</w:t>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p>
    <w:p w14:paraId="65C41B01" w14:textId="77777777" w:rsidR="00CD0890" w:rsidRPr="00B73FCE" w:rsidRDefault="00CD0890" w:rsidP="00C33497">
      <w:pPr>
        <w:spacing w:before="20"/>
        <w:ind w:right="-20"/>
        <w:jc w:val="both"/>
        <w:rPr>
          <w:rFonts w:eastAsia="Arial" w:cstheme="minorHAnsi"/>
          <w:u w:val="single"/>
        </w:rPr>
      </w:pPr>
      <w:r w:rsidRPr="00B73FCE">
        <w:rPr>
          <w:rFonts w:eastAsia="Arial" w:cstheme="minorHAnsi"/>
        </w:rPr>
        <w:t>Name:</w:t>
      </w:r>
      <w:r w:rsidRPr="00B73FCE">
        <w:rPr>
          <w:rFonts w:eastAsia="Arial" w:cstheme="minorHAnsi"/>
          <w:u w:val="single"/>
        </w:rPr>
        <w:t xml:space="preserve"> </w:t>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rPr>
        <w:tab/>
      </w:r>
      <w:r w:rsidRPr="00B73FCE">
        <w:rPr>
          <w:rFonts w:eastAsia="Arial" w:cstheme="minorHAnsi"/>
        </w:rPr>
        <w:tab/>
        <w:t>Name:</w:t>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p>
    <w:p w14:paraId="336D7044" w14:textId="77777777" w:rsidR="00CD0890" w:rsidRPr="00B73FCE" w:rsidRDefault="00CD0890" w:rsidP="00C33497">
      <w:pPr>
        <w:spacing w:before="20"/>
        <w:ind w:right="-20"/>
        <w:jc w:val="both"/>
        <w:rPr>
          <w:rFonts w:eastAsia="Arial" w:cstheme="minorHAnsi"/>
          <w:u w:val="single"/>
        </w:rPr>
      </w:pPr>
      <w:r w:rsidRPr="00B73FCE">
        <w:rPr>
          <w:rFonts w:eastAsia="Arial" w:cstheme="minorHAnsi"/>
        </w:rPr>
        <w:t xml:space="preserve">Title: </w:t>
      </w:r>
      <w:r w:rsidRPr="00B73FCE">
        <w:rPr>
          <w:rFonts w:eastAsia="Arial" w:cstheme="minorHAnsi"/>
          <w:u w:val="single"/>
        </w:rPr>
        <w:t xml:space="preserve">Chief Executive Officer </w:t>
      </w:r>
      <w:r w:rsidRPr="00B73FCE">
        <w:rPr>
          <w:rFonts w:eastAsia="Arial" w:cstheme="minorHAnsi"/>
          <w:u w:val="single"/>
        </w:rPr>
        <w:tab/>
      </w:r>
      <w:r w:rsidRPr="00B73FCE">
        <w:rPr>
          <w:rFonts w:eastAsia="Arial" w:cstheme="minorHAnsi"/>
          <w:u w:val="single"/>
        </w:rPr>
        <w:tab/>
      </w:r>
      <w:r w:rsidRPr="00B73FCE">
        <w:rPr>
          <w:rFonts w:eastAsia="Arial" w:cstheme="minorHAnsi"/>
        </w:rPr>
        <w:tab/>
      </w:r>
      <w:r w:rsidRPr="00B73FCE">
        <w:rPr>
          <w:rFonts w:eastAsia="Arial" w:cstheme="minorHAnsi"/>
        </w:rPr>
        <w:tab/>
        <w:t>Title:</w:t>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p>
    <w:p w14:paraId="1A8DB8B0" w14:textId="77777777" w:rsidR="00CD0890" w:rsidRPr="00B73FCE" w:rsidRDefault="00CD0890" w:rsidP="00C33497">
      <w:pPr>
        <w:spacing w:before="20"/>
        <w:ind w:right="-20"/>
        <w:jc w:val="both"/>
        <w:rPr>
          <w:rFonts w:eastAsia="Arial" w:cstheme="minorHAnsi"/>
          <w:u w:val="single"/>
        </w:rPr>
      </w:pPr>
      <w:r w:rsidRPr="00B73FCE">
        <w:rPr>
          <w:rFonts w:eastAsia="Arial" w:cstheme="minorHAnsi"/>
        </w:rPr>
        <w:t>Date:</w:t>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rPr>
        <w:tab/>
      </w:r>
      <w:r w:rsidRPr="00B73FCE">
        <w:rPr>
          <w:rFonts w:eastAsia="Arial" w:cstheme="minorHAnsi"/>
        </w:rPr>
        <w:tab/>
        <w:t>Date:</w:t>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r w:rsidRPr="00B73FCE">
        <w:rPr>
          <w:rFonts w:eastAsia="Arial" w:cstheme="minorHAnsi"/>
          <w:u w:val="single"/>
        </w:rPr>
        <w:tab/>
      </w:r>
    </w:p>
    <w:p w14:paraId="46CC95DB" w14:textId="77777777" w:rsidR="007F52B4" w:rsidRDefault="007F52B4">
      <w:pPr>
        <w:rPr>
          <w:rFonts w:cstheme="minorHAnsi"/>
          <w:b/>
        </w:rPr>
      </w:pPr>
      <w:r>
        <w:rPr>
          <w:rFonts w:cstheme="minorHAnsi"/>
          <w:b/>
        </w:rPr>
        <w:br w:type="page"/>
      </w:r>
    </w:p>
    <w:p w14:paraId="459599A1" w14:textId="78FE1730" w:rsidR="00F87BEF" w:rsidRPr="00B73FCE" w:rsidRDefault="00F87BEF" w:rsidP="007F52B4">
      <w:pPr>
        <w:jc w:val="center"/>
        <w:rPr>
          <w:rFonts w:cstheme="minorHAnsi"/>
          <w:b/>
        </w:rPr>
      </w:pPr>
      <w:r w:rsidRPr="00B73FCE">
        <w:rPr>
          <w:rFonts w:cstheme="minorHAnsi"/>
          <w:b/>
        </w:rPr>
        <w:lastRenderedPageBreak/>
        <w:t>EXHIBIT A</w:t>
      </w:r>
    </w:p>
    <w:p w14:paraId="1733843E" w14:textId="319DD17E" w:rsidR="00F87BEF" w:rsidRDefault="00F87BEF" w:rsidP="007F52B4">
      <w:pPr>
        <w:jc w:val="center"/>
        <w:rPr>
          <w:rFonts w:cstheme="minorHAnsi"/>
          <w:b/>
        </w:rPr>
      </w:pPr>
      <w:r w:rsidRPr="00B73FCE">
        <w:rPr>
          <w:rFonts w:cstheme="minorHAnsi"/>
          <w:b/>
        </w:rPr>
        <w:t>SERVICE LEVELS</w:t>
      </w:r>
    </w:p>
    <w:p w14:paraId="36493762" w14:textId="31DE6D10" w:rsidR="007F52B4" w:rsidRPr="00B73FCE" w:rsidRDefault="007F52B4" w:rsidP="007F52B4">
      <w:pPr>
        <w:jc w:val="center"/>
        <w:rPr>
          <w:rFonts w:cstheme="minorHAnsi"/>
          <w:b/>
        </w:rPr>
      </w:pPr>
    </w:p>
    <w:p w14:paraId="790887F7" w14:textId="1B2EFEBA" w:rsidR="00FB643A" w:rsidRPr="00A750C1" w:rsidRDefault="00FB643A" w:rsidP="00603F70">
      <w:pPr>
        <w:pStyle w:val="TestL1"/>
        <w:numPr>
          <w:ilvl w:val="0"/>
          <w:numId w:val="12"/>
        </w:numPr>
      </w:pPr>
      <w:bookmarkStart w:id="6" w:name="_Toc220398928"/>
      <w:r w:rsidRPr="00603F70">
        <w:t>Introduction</w:t>
      </w:r>
      <w:bookmarkEnd w:id="6"/>
    </w:p>
    <w:p w14:paraId="3C464A3B" w14:textId="13C1C429" w:rsidR="00F87BEF" w:rsidRPr="00B73FCE" w:rsidRDefault="00F87BEF" w:rsidP="00C33497">
      <w:pPr>
        <w:pStyle w:val="Heading1text"/>
        <w:jc w:val="both"/>
        <w:rPr>
          <w:rFonts w:asciiTheme="minorHAnsi" w:hAnsiTheme="minorHAnsi" w:cstheme="minorHAnsi"/>
          <w:b/>
          <w:szCs w:val="22"/>
        </w:rPr>
      </w:pPr>
      <w:r w:rsidRPr="00B73FCE">
        <w:rPr>
          <w:rFonts w:asciiTheme="minorHAnsi" w:hAnsiTheme="minorHAnsi" w:cstheme="minorHAnsi"/>
          <w:szCs w:val="22"/>
        </w:rPr>
        <w:t>This Service Levels Schedule sets forth the Service Levels that Contractor is required to meet or exceed in performing certain of</w:t>
      </w:r>
      <w:r w:rsidR="007F52B4">
        <w:rPr>
          <w:rFonts w:asciiTheme="minorHAnsi" w:hAnsiTheme="minorHAnsi" w:cstheme="minorHAnsi"/>
          <w:szCs w:val="22"/>
        </w:rPr>
        <w:t xml:space="preserve"> the Services during the Term. </w:t>
      </w:r>
      <w:r w:rsidRPr="00B73FCE">
        <w:rPr>
          <w:rFonts w:asciiTheme="minorHAnsi" w:hAnsiTheme="minorHAnsi" w:cstheme="minorHAnsi"/>
          <w:szCs w:val="22"/>
        </w:rPr>
        <w:t xml:space="preserve">This Schedule also describes the methodology for calculating Credits that will be provided to GCHP by Contractor if Contractor fails to meet a Service Level, and </w:t>
      </w:r>
      <w:r w:rsidR="007F52B4">
        <w:rPr>
          <w:rFonts w:asciiTheme="minorHAnsi" w:hAnsiTheme="minorHAnsi" w:cstheme="minorHAnsi"/>
          <w:szCs w:val="22"/>
        </w:rPr>
        <w:t>t</w:t>
      </w:r>
      <w:r w:rsidRPr="00B73FCE">
        <w:rPr>
          <w:rFonts w:asciiTheme="minorHAnsi" w:hAnsiTheme="minorHAnsi" w:cstheme="minorHAnsi"/>
          <w:szCs w:val="22"/>
        </w:rPr>
        <w:t>he process the Parties will follow to add, modify</w:t>
      </w:r>
      <w:r w:rsidR="007F52B4">
        <w:rPr>
          <w:rFonts w:asciiTheme="minorHAnsi" w:hAnsiTheme="minorHAnsi" w:cstheme="minorHAnsi"/>
          <w:szCs w:val="22"/>
        </w:rPr>
        <w:t>,</w:t>
      </w:r>
      <w:r w:rsidRPr="00B73FCE">
        <w:rPr>
          <w:rFonts w:asciiTheme="minorHAnsi" w:hAnsiTheme="minorHAnsi" w:cstheme="minorHAnsi"/>
          <w:szCs w:val="22"/>
        </w:rPr>
        <w:t xml:space="preserve"> or delete Service Levels during the Term.</w:t>
      </w:r>
    </w:p>
    <w:p w14:paraId="4596BC7E" w14:textId="04043DE5" w:rsidR="00FB643A" w:rsidRPr="00A750C1" w:rsidRDefault="00FB643A" w:rsidP="00603F70">
      <w:pPr>
        <w:pStyle w:val="TestL1"/>
      </w:pPr>
      <w:bookmarkStart w:id="7" w:name="_Toc220398929"/>
      <w:r w:rsidRPr="00603F70">
        <w:t>Definitions</w:t>
      </w:r>
      <w:bookmarkEnd w:id="7"/>
    </w:p>
    <w:p w14:paraId="7B09E4FA" w14:textId="0FE6AF1D" w:rsidR="00FB643A" w:rsidRPr="00603F70" w:rsidRDefault="00FB643A" w:rsidP="00C33497">
      <w:pPr>
        <w:pStyle w:val="TestL2"/>
        <w:jc w:val="both"/>
        <w:rPr>
          <w:b/>
        </w:rPr>
      </w:pPr>
      <w:bookmarkStart w:id="8" w:name="_Toc220398930"/>
      <w:r w:rsidRPr="00603F70">
        <w:rPr>
          <w:rFonts w:asciiTheme="minorHAnsi" w:hAnsiTheme="minorHAnsi" w:cstheme="minorHAnsi"/>
          <w:b/>
          <w:bCs/>
          <w:szCs w:val="22"/>
        </w:rPr>
        <w:t>Certain Definitions</w:t>
      </w:r>
      <w:bookmarkEnd w:id="8"/>
    </w:p>
    <w:p w14:paraId="40A67BB8" w14:textId="3C0392C7" w:rsidR="00FB643A" w:rsidRPr="00FB643A" w:rsidRDefault="00FB643A" w:rsidP="00C33497">
      <w:pPr>
        <w:pStyle w:val="TestL3"/>
        <w:jc w:val="both"/>
      </w:pPr>
      <w:r w:rsidRPr="00B73FCE">
        <w:rPr>
          <w:rFonts w:asciiTheme="minorHAnsi" w:hAnsiTheme="minorHAnsi" w:cstheme="minorHAnsi"/>
          <w:szCs w:val="22"/>
        </w:rPr>
        <w:t>“</w:t>
      </w:r>
      <w:r w:rsidRPr="00B73FCE">
        <w:rPr>
          <w:rFonts w:asciiTheme="minorHAnsi" w:hAnsiTheme="minorHAnsi" w:cstheme="minorHAnsi"/>
          <w:b/>
          <w:i/>
          <w:szCs w:val="22"/>
        </w:rPr>
        <w:t>Amount at Risk</w:t>
      </w:r>
      <w:r w:rsidRPr="00B73FCE">
        <w:rPr>
          <w:rFonts w:asciiTheme="minorHAnsi" w:hAnsiTheme="minorHAnsi" w:cstheme="minorHAnsi"/>
          <w:szCs w:val="22"/>
        </w:rPr>
        <w:t xml:space="preserve">” has the meaning given in Section </w:t>
      </w:r>
      <w:r w:rsidRPr="00B73FCE">
        <w:rPr>
          <w:rFonts w:asciiTheme="minorHAnsi" w:hAnsiTheme="minorHAnsi" w:cstheme="minorHAnsi"/>
          <w:szCs w:val="22"/>
        </w:rPr>
        <w:fldChar w:fldCharType="begin"/>
      </w:r>
      <w:r w:rsidRPr="00B73FCE">
        <w:rPr>
          <w:rFonts w:asciiTheme="minorHAnsi" w:hAnsiTheme="minorHAnsi" w:cstheme="minorHAnsi"/>
          <w:szCs w:val="22"/>
        </w:rPr>
        <w:instrText xml:space="preserve"> REF _Ref219016973 \w \h  \* MERGEFORMAT </w:instrText>
      </w:r>
      <w:r w:rsidRPr="00B73FCE">
        <w:rPr>
          <w:rFonts w:asciiTheme="minorHAnsi" w:hAnsiTheme="minorHAnsi" w:cstheme="minorHAnsi"/>
          <w:szCs w:val="22"/>
        </w:rPr>
      </w:r>
      <w:r w:rsidRPr="00B73FCE">
        <w:rPr>
          <w:rFonts w:asciiTheme="minorHAnsi" w:hAnsiTheme="minorHAnsi" w:cstheme="minorHAnsi"/>
          <w:szCs w:val="22"/>
        </w:rPr>
        <w:fldChar w:fldCharType="separate"/>
      </w:r>
      <w:r w:rsidRPr="00B73FCE">
        <w:rPr>
          <w:rFonts w:asciiTheme="minorHAnsi" w:hAnsiTheme="minorHAnsi" w:cstheme="minorHAnsi"/>
          <w:szCs w:val="22"/>
        </w:rPr>
        <w:t>5.2</w:t>
      </w:r>
      <w:r w:rsidRPr="00B73FCE">
        <w:rPr>
          <w:rFonts w:asciiTheme="minorHAnsi" w:hAnsiTheme="minorHAnsi" w:cstheme="minorHAnsi"/>
          <w:szCs w:val="22"/>
        </w:rPr>
        <w:fldChar w:fldCharType="end"/>
      </w:r>
      <w:r w:rsidRPr="00B73FCE">
        <w:rPr>
          <w:rFonts w:asciiTheme="minorHAnsi" w:hAnsiTheme="minorHAnsi" w:cstheme="minorHAnsi"/>
          <w:szCs w:val="22"/>
        </w:rPr>
        <w:t>.</w:t>
      </w:r>
    </w:p>
    <w:p w14:paraId="18B5F696" w14:textId="6D28EF63" w:rsidR="00FB643A" w:rsidRPr="00FB643A" w:rsidRDefault="00FB643A" w:rsidP="00C33497">
      <w:pPr>
        <w:pStyle w:val="TestL3"/>
        <w:jc w:val="both"/>
      </w:pPr>
      <w:r w:rsidRPr="00B73FCE">
        <w:rPr>
          <w:rFonts w:asciiTheme="minorHAnsi" w:hAnsiTheme="minorHAnsi" w:cstheme="minorHAnsi"/>
          <w:szCs w:val="22"/>
        </w:rPr>
        <w:t>“</w:t>
      </w:r>
      <w:r w:rsidRPr="00B73FCE">
        <w:rPr>
          <w:rFonts w:asciiTheme="minorHAnsi" w:hAnsiTheme="minorHAnsi" w:cstheme="minorHAnsi"/>
          <w:b/>
          <w:i/>
          <w:szCs w:val="22"/>
        </w:rPr>
        <w:t>Business Days</w:t>
      </w:r>
      <w:r w:rsidRPr="00B73FCE">
        <w:rPr>
          <w:rFonts w:asciiTheme="minorHAnsi" w:hAnsiTheme="minorHAnsi" w:cstheme="minorHAnsi"/>
          <w:szCs w:val="22"/>
        </w:rPr>
        <w:t>” mean Monday through Friday, with the exceptio</w:t>
      </w:r>
      <w:r w:rsidR="007F52B4">
        <w:rPr>
          <w:rFonts w:asciiTheme="minorHAnsi" w:hAnsiTheme="minorHAnsi" w:cstheme="minorHAnsi"/>
          <w:szCs w:val="22"/>
        </w:rPr>
        <w:t xml:space="preserve">n of designated GCHP holidays. </w:t>
      </w:r>
      <w:r w:rsidRPr="00B73FCE">
        <w:rPr>
          <w:rFonts w:asciiTheme="minorHAnsi" w:hAnsiTheme="minorHAnsi" w:cstheme="minorHAnsi"/>
          <w:szCs w:val="22"/>
        </w:rPr>
        <w:t>For purposes of measuring performance against Service Levels, each Business Day shall start at the occurrence of the event to be measured by the Service Level and end the same time of day the following Business Day (e.g., a task that r</w:t>
      </w:r>
      <w:r w:rsidR="007F52B4">
        <w:rPr>
          <w:rFonts w:asciiTheme="minorHAnsi" w:hAnsiTheme="minorHAnsi" w:cstheme="minorHAnsi"/>
          <w:szCs w:val="22"/>
        </w:rPr>
        <w:t>equires a one (1) Business Day turnaround t</w:t>
      </w:r>
      <w:r w:rsidRPr="00B73FCE">
        <w:rPr>
          <w:rFonts w:asciiTheme="minorHAnsi" w:hAnsiTheme="minorHAnsi" w:cstheme="minorHAnsi"/>
          <w:szCs w:val="22"/>
        </w:rPr>
        <w:t>ime and starts on 3:00 p.m. local time on Monday must be finished by 3:00 p.m. local time on Tuesday, provided that both Monday and Tuesday are Business Days).</w:t>
      </w:r>
    </w:p>
    <w:p w14:paraId="5D16EBCE" w14:textId="7CA9CAE4" w:rsidR="00FB643A" w:rsidRPr="00FB643A" w:rsidRDefault="00FB643A" w:rsidP="00C33497">
      <w:pPr>
        <w:pStyle w:val="TestL3"/>
        <w:jc w:val="both"/>
      </w:pPr>
      <w:r w:rsidRPr="00B73FCE">
        <w:rPr>
          <w:rFonts w:asciiTheme="minorHAnsi" w:hAnsiTheme="minorHAnsi" w:cstheme="minorHAnsi"/>
          <w:szCs w:val="22"/>
        </w:rPr>
        <w:t>“</w:t>
      </w:r>
      <w:r w:rsidRPr="00B73FCE">
        <w:rPr>
          <w:rFonts w:asciiTheme="minorHAnsi" w:hAnsiTheme="minorHAnsi" w:cstheme="minorHAnsi"/>
          <w:b/>
          <w:i/>
          <w:szCs w:val="22"/>
        </w:rPr>
        <w:t>Service Level</w:t>
      </w:r>
      <w:r w:rsidRPr="00B73FCE">
        <w:rPr>
          <w:rFonts w:asciiTheme="minorHAnsi" w:hAnsiTheme="minorHAnsi" w:cstheme="minorHAnsi"/>
          <w:szCs w:val="22"/>
        </w:rPr>
        <w:t>” means the quantitative performance standards described in Section 7 to this Schedule or otherwise by GCHP in accordance with Section 6 below.</w:t>
      </w:r>
    </w:p>
    <w:p w14:paraId="77251D55" w14:textId="531DAFCB" w:rsidR="00FB643A" w:rsidRPr="00FB643A" w:rsidRDefault="00FB643A" w:rsidP="00C33497">
      <w:pPr>
        <w:pStyle w:val="TestL3"/>
        <w:jc w:val="both"/>
      </w:pPr>
      <w:r w:rsidRPr="00B73FCE">
        <w:rPr>
          <w:rFonts w:asciiTheme="minorHAnsi" w:hAnsiTheme="minorHAnsi" w:cstheme="minorHAnsi"/>
          <w:b/>
          <w:i/>
          <w:szCs w:val="22"/>
        </w:rPr>
        <w:t>Measurement Period</w:t>
      </w:r>
      <w:r w:rsidRPr="00B73FCE">
        <w:rPr>
          <w:rFonts w:asciiTheme="minorHAnsi" w:hAnsiTheme="minorHAnsi" w:cstheme="minorHAnsi"/>
          <w:szCs w:val="22"/>
        </w:rPr>
        <w:t>” means, for any Service Level, the period of time during the Term, during which Contractor’s actual performance of the relevant Services is to be measured against t</w:t>
      </w:r>
      <w:r w:rsidR="007F52B4">
        <w:rPr>
          <w:rFonts w:asciiTheme="minorHAnsi" w:hAnsiTheme="minorHAnsi" w:cstheme="minorHAnsi"/>
          <w:szCs w:val="22"/>
        </w:rPr>
        <w:t>he corresponding Service Level.</w:t>
      </w:r>
      <w:r w:rsidRPr="00B73FCE">
        <w:rPr>
          <w:rFonts w:asciiTheme="minorHAnsi" w:hAnsiTheme="minorHAnsi" w:cstheme="minorHAnsi"/>
          <w:szCs w:val="22"/>
        </w:rPr>
        <w:t xml:space="preserve">  </w:t>
      </w:r>
    </w:p>
    <w:p w14:paraId="5A8D2C61" w14:textId="6E51AEA6" w:rsidR="00FB643A" w:rsidRPr="00FB643A" w:rsidRDefault="00FB643A" w:rsidP="00C33497">
      <w:pPr>
        <w:pStyle w:val="TestL3"/>
        <w:jc w:val="both"/>
      </w:pPr>
      <w:r w:rsidRPr="00B73FCE">
        <w:rPr>
          <w:rFonts w:asciiTheme="minorHAnsi" w:hAnsiTheme="minorHAnsi" w:cstheme="minorHAnsi"/>
          <w:bCs/>
          <w:szCs w:val="22"/>
        </w:rPr>
        <w:t>“</w:t>
      </w:r>
      <w:r w:rsidRPr="00B73FCE">
        <w:rPr>
          <w:rFonts w:asciiTheme="minorHAnsi" w:hAnsiTheme="minorHAnsi" w:cstheme="minorHAnsi"/>
          <w:b/>
          <w:bCs/>
          <w:i/>
          <w:szCs w:val="22"/>
        </w:rPr>
        <w:t>Pool Percentage Available for Allocation</w:t>
      </w:r>
      <w:r w:rsidRPr="00B73FCE">
        <w:rPr>
          <w:rFonts w:asciiTheme="minorHAnsi" w:hAnsiTheme="minorHAnsi" w:cstheme="minorHAnsi"/>
          <w:bCs/>
          <w:szCs w:val="22"/>
        </w:rPr>
        <w:t>”</w:t>
      </w:r>
      <w:r w:rsidRPr="00B73FCE">
        <w:rPr>
          <w:rFonts w:asciiTheme="minorHAnsi" w:hAnsiTheme="minorHAnsi" w:cstheme="minorHAnsi"/>
          <w:szCs w:val="22"/>
        </w:rPr>
        <w:t xml:space="preserve"> means one hundred (100) percentage points.  </w:t>
      </w:r>
    </w:p>
    <w:p w14:paraId="68DB57DD" w14:textId="4EA60B58" w:rsidR="00FB643A" w:rsidRPr="00FB643A" w:rsidRDefault="00FB643A" w:rsidP="00C33497">
      <w:pPr>
        <w:pStyle w:val="TestL3"/>
        <w:jc w:val="both"/>
      </w:pPr>
      <w:r w:rsidRPr="00B73FCE">
        <w:rPr>
          <w:rFonts w:asciiTheme="minorHAnsi" w:hAnsiTheme="minorHAnsi" w:cstheme="minorHAnsi"/>
          <w:szCs w:val="22"/>
        </w:rPr>
        <w:t>“</w:t>
      </w:r>
      <w:r w:rsidRPr="00B73FCE">
        <w:rPr>
          <w:rFonts w:asciiTheme="minorHAnsi" w:hAnsiTheme="minorHAnsi" w:cstheme="minorHAnsi"/>
          <w:b/>
          <w:i/>
          <w:szCs w:val="22"/>
        </w:rPr>
        <w:t>Service Level Credit</w:t>
      </w:r>
      <w:r w:rsidRPr="00B73FCE">
        <w:rPr>
          <w:rFonts w:asciiTheme="minorHAnsi" w:hAnsiTheme="minorHAnsi" w:cstheme="minorHAnsi"/>
          <w:szCs w:val="22"/>
        </w:rPr>
        <w:t>” has the meaning given in Section 5.7 below.</w:t>
      </w:r>
    </w:p>
    <w:p w14:paraId="0C4A15B9" w14:textId="530DFE51" w:rsidR="00FB643A" w:rsidRPr="00FB643A" w:rsidRDefault="00FB643A" w:rsidP="00C33497">
      <w:pPr>
        <w:pStyle w:val="TestL3"/>
        <w:jc w:val="both"/>
      </w:pPr>
      <w:r w:rsidRPr="00B73FCE">
        <w:rPr>
          <w:rFonts w:asciiTheme="minorHAnsi" w:hAnsiTheme="minorHAnsi" w:cstheme="minorHAnsi"/>
          <w:szCs w:val="22"/>
        </w:rPr>
        <w:t>“</w:t>
      </w:r>
      <w:r w:rsidRPr="00B73FCE">
        <w:rPr>
          <w:rFonts w:asciiTheme="minorHAnsi" w:hAnsiTheme="minorHAnsi" w:cstheme="minorHAnsi"/>
          <w:b/>
          <w:i/>
          <w:szCs w:val="22"/>
        </w:rPr>
        <w:t>Service Level Failure</w:t>
      </w:r>
      <w:r w:rsidRPr="00B73FCE">
        <w:rPr>
          <w:rFonts w:asciiTheme="minorHAnsi" w:hAnsiTheme="minorHAnsi" w:cstheme="minorHAnsi"/>
          <w:szCs w:val="22"/>
        </w:rPr>
        <w:t xml:space="preserve">” means, with regard to any Service Level, a failure by Contractor to either (i) perform at the level that satisfies the corresponding Service Level during any particular Measurement Period, or (ii) properly measure and report on the performance for any Service Level to the extent Contractor is responsible for such measurement and reporting. </w:t>
      </w:r>
    </w:p>
    <w:p w14:paraId="3B801A68" w14:textId="2B71BF33" w:rsidR="00FB643A" w:rsidRPr="00603F70" w:rsidRDefault="00FB643A" w:rsidP="00C33497">
      <w:pPr>
        <w:pStyle w:val="TestL2"/>
        <w:jc w:val="both"/>
        <w:rPr>
          <w:b/>
        </w:rPr>
      </w:pPr>
      <w:bookmarkStart w:id="9" w:name="_Toc220398931"/>
      <w:r w:rsidRPr="00603F70">
        <w:rPr>
          <w:rFonts w:asciiTheme="minorHAnsi" w:hAnsiTheme="minorHAnsi" w:cstheme="minorHAnsi"/>
          <w:b/>
          <w:bCs/>
          <w:szCs w:val="22"/>
        </w:rPr>
        <w:t>Other Terms</w:t>
      </w:r>
      <w:bookmarkEnd w:id="9"/>
    </w:p>
    <w:p w14:paraId="2F98C0B4" w14:textId="77777777" w:rsidR="00F87BEF" w:rsidRPr="00B73FCE" w:rsidRDefault="00F87BEF" w:rsidP="007F52B4">
      <w:pPr>
        <w:pStyle w:val="Heading2Text"/>
        <w:ind w:left="1008"/>
        <w:jc w:val="both"/>
        <w:rPr>
          <w:rFonts w:asciiTheme="minorHAnsi" w:hAnsiTheme="minorHAnsi" w:cstheme="minorHAnsi"/>
          <w:b/>
          <w:bCs/>
          <w:szCs w:val="22"/>
        </w:rPr>
      </w:pPr>
      <w:r w:rsidRPr="00B73FCE">
        <w:rPr>
          <w:rFonts w:asciiTheme="minorHAnsi" w:hAnsiTheme="minorHAnsi" w:cstheme="minorHAnsi"/>
          <w:szCs w:val="22"/>
        </w:rPr>
        <w:t xml:space="preserve">Other terms used in this Schedule (including any Exhibit to this Schedule) are either defined in the context in which they are used or are defined elsewhere in this Agreement, and in each case shall have the meanings there indicated.  </w:t>
      </w:r>
    </w:p>
    <w:p w14:paraId="757F3ABC" w14:textId="31C71E3C" w:rsidR="00FB643A" w:rsidRPr="00A750C1" w:rsidRDefault="00FB643A" w:rsidP="00603F70">
      <w:pPr>
        <w:pStyle w:val="TestL1"/>
      </w:pPr>
      <w:bookmarkStart w:id="10" w:name="_Ref213756206"/>
      <w:bookmarkStart w:id="11" w:name="_Ref213756348"/>
      <w:bookmarkStart w:id="12" w:name="_Toc220398932"/>
      <w:r w:rsidRPr="00A750C1">
        <w:t>Measurement, Reporting and Supporting Information</w:t>
      </w:r>
      <w:bookmarkEnd w:id="10"/>
      <w:bookmarkEnd w:id="11"/>
      <w:bookmarkEnd w:id="12"/>
    </w:p>
    <w:p w14:paraId="70ED5973" w14:textId="089A125A" w:rsidR="00FB643A" w:rsidRPr="00FB643A" w:rsidRDefault="00FB643A" w:rsidP="00C33497">
      <w:pPr>
        <w:pStyle w:val="TestL2"/>
        <w:jc w:val="both"/>
      </w:pPr>
      <w:r w:rsidRPr="00B73FCE">
        <w:rPr>
          <w:rFonts w:asciiTheme="minorHAnsi" w:hAnsiTheme="minorHAnsi" w:cstheme="minorHAnsi"/>
          <w:szCs w:val="22"/>
        </w:rPr>
        <w:t xml:space="preserve">Contractor shall provide (except as expressly stated otherwise in this Agreement) and utilize the necessary measurement and monitoring tools and procedures required to measure and </w:t>
      </w:r>
      <w:r w:rsidRPr="00B73FCE">
        <w:rPr>
          <w:rFonts w:asciiTheme="minorHAnsi" w:hAnsiTheme="minorHAnsi" w:cstheme="minorHAnsi"/>
          <w:szCs w:val="22"/>
        </w:rPr>
        <w:lastRenderedPageBreak/>
        <w:t xml:space="preserve">report Contractor's performance of the Services against </w:t>
      </w:r>
      <w:r w:rsidR="007F52B4">
        <w:rPr>
          <w:rFonts w:asciiTheme="minorHAnsi" w:hAnsiTheme="minorHAnsi" w:cstheme="minorHAnsi"/>
          <w:szCs w:val="22"/>
        </w:rPr>
        <w:t xml:space="preserve">the applicable Service Levels. </w:t>
      </w:r>
      <w:r w:rsidRPr="00B73FCE">
        <w:rPr>
          <w:rFonts w:asciiTheme="minorHAnsi" w:hAnsiTheme="minorHAnsi" w:cstheme="minorHAnsi"/>
          <w:szCs w:val="22"/>
        </w:rPr>
        <w:t>Such measurement and monitoring shall permit reporting at a level of detail sufficient to verify compliance with the Service Levels and will be subject to ve</w:t>
      </w:r>
      <w:r w:rsidR="007F52B4">
        <w:rPr>
          <w:rFonts w:asciiTheme="minorHAnsi" w:hAnsiTheme="minorHAnsi" w:cstheme="minorHAnsi"/>
          <w:szCs w:val="22"/>
        </w:rPr>
        <w:t xml:space="preserve">rification and review by GCHP. </w:t>
      </w:r>
      <w:r w:rsidRPr="00B73FCE">
        <w:rPr>
          <w:rFonts w:asciiTheme="minorHAnsi" w:hAnsiTheme="minorHAnsi" w:cstheme="minorHAnsi"/>
          <w:szCs w:val="22"/>
        </w:rPr>
        <w:t>Contractor shall provide GCHP with information and access to such tools and procedures, and the raw data used for measurement and monitoring upon request, for purposes of verification.</w:t>
      </w:r>
    </w:p>
    <w:p w14:paraId="6F606B41" w14:textId="0EE1AD7B" w:rsidR="00FB643A" w:rsidRPr="00FB643A" w:rsidRDefault="00FB643A" w:rsidP="00C33497">
      <w:pPr>
        <w:pStyle w:val="TestL2"/>
        <w:jc w:val="both"/>
      </w:pPr>
      <w:r w:rsidRPr="00B73FCE">
        <w:rPr>
          <w:rFonts w:asciiTheme="minorHAnsi" w:hAnsiTheme="minorHAnsi" w:cstheme="minorHAnsi"/>
          <w:szCs w:val="22"/>
        </w:rPr>
        <w:t>If, after the Initial Term, Contractor desires to use a different measurement tool, process or methodology for any Service Level, Contractor shall provide written notice to GCHP proposing: the alternative measurement tool, process or methodology; and any reasonable adjustments to the Service Levels that are necessary to account for any increased or decreased sensitivity that will likely result from use of the alternative measurement tool, process or methodology. Contractor  may utilize such alternative measurement tool, process or methodology only to the extent such tool, and any associated Service Level adjustments, (i) provide GCHP a method of verifying Service Level performance that is at least as accurate, timely and easy to understand as the then-current tool, process or methodology, and (ii) are approved in writing by GCHP.</w:t>
      </w:r>
    </w:p>
    <w:p w14:paraId="2A583689" w14:textId="3EDFA56F" w:rsidR="00FB643A" w:rsidRPr="00FB643A" w:rsidRDefault="00FB643A" w:rsidP="00603F70">
      <w:pPr>
        <w:pStyle w:val="TestL1"/>
      </w:pPr>
      <w:r w:rsidRPr="00B73FCE">
        <w:t>Reporting, Measurement, and Supporting Information</w:t>
      </w:r>
    </w:p>
    <w:p w14:paraId="5738A360" w14:textId="54826243" w:rsidR="00FB643A" w:rsidRPr="00FB643A" w:rsidRDefault="00FB643A" w:rsidP="00C33497">
      <w:pPr>
        <w:pStyle w:val="TestL2"/>
        <w:jc w:val="both"/>
      </w:pPr>
      <w:r w:rsidRPr="00B73FCE">
        <w:rPr>
          <w:rFonts w:asciiTheme="minorHAnsi" w:hAnsiTheme="minorHAnsi" w:cstheme="minorHAnsi"/>
          <w:szCs w:val="22"/>
        </w:rPr>
        <w:t>Contractor shall deliver a Monthly Performance Repor</w:t>
      </w:r>
      <w:r w:rsidR="00D74459">
        <w:rPr>
          <w:rFonts w:asciiTheme="minorHAnsi" w:hAnsiTheme="minorHAnsi" w:cstheme="minorHAnsi"/>
          <w:szCs w:val="22"/>
        </w:rPr>
        <w:t>t</w:t>
      </w:r>
      <w:r w:rsidRPr="00B73FCE">
        <w:rPr>
          <w:rFonts w:asciiTheme="minorHAnsi" w:hAnsiTheme="minorHAnsi" w:cstheme="minorHAnsi"/>
          <w:szCs w:val="22"/>
        </w:rPr>
        <w:t xml:space="preserve"> </w:t>
      </w:r>
      <w:r w:rsidR="00D74459">
        <w:rPr>
          <w:rFonts w:asciiTheme="minorHAnsi" w:hAnsiTheme="minorHAnsi" w:cstheme="minorHAnsi"/>
          <w:szCs w:val="22"/>
        </w:rPr>
        <w:t>(“</w:t>
      </w:r>
      <w:r w:rsidRPr="00B73FCE">
        <w:rPr>
          <w:rFonts w:asciiTheme="minorHAnsi" w:hAnsiTheme="minorHAnsi" w:cstheme="minorHAnsi"/>
          <w:szCs w:val="22"/>
        </w:rPr>
        <w:t>MPR</w:t>
      </w:r>
      <w:r w:rsidR="00D74459">
        <w:rPr>
          <w:rFonts w:asciiTheme="minorHAnsi" w:hAnsiTheme="minorHAnsi" w:cstheme="minorHAnsi"/>
          <w:szCs w:val="22"/>
        </w:rPr>
        <w:t>”</w:t>
      </w:r>
      <w:r w:rsidRPr="00B73FCE">
        <w:rPr>
          <w:rFonts w:asciiTheme="minorHAnsi" w:hAnsiTheme="minorHAnsi" w:cstheme="minorHAnsi"/>
          <w:szCs w:val="22"/>
        </w:rPr>
        <w:t>) to GCHP that compares Contractor’s performance of the services with each of the Service Levels during th</w:t>
      </w:r>
      <w:r w:rsidR="00D74459">
        <w:rPr>
          <w:rFonts w:asciiTheme="minorHAnsi" w:hAnsiTheme="minorHAnsi" w:cstheme="minorHAnsi"/>
          <w:szCs w:val="22"/>
        </w:rPr>
        <w:t xml:space="preserve">e immediately preceding month. </w:t>
      </w:r>
      <w:r w:rsidRPr="00B73FCE">
        <w:rPr>
          <w:rFonts w:asciiTheme="minorHAnsi" w:hAnsiTheme="minorHAnsi" w:cstheme="minorHAnsi"/>
          <w:szCs w:val="22"/>
        </w:rPr>
        <w:t xml:space="preserve">The Monthly Performance Report shall also include Contractor’s calculation of any Service Level Credit that is due to GCHP as a result of Contractor’s failure to meet Service Levels. The MPR shall be delivered no later than the fifth (5th) Business Day of the subsequent month following the reporting month. </w:t>
      </w:r>
    </w:p>
    <w:p w14:paraId="73756851" w14:textId="4CD42461" w:rsidR="00FB643A" w:rsidRPr="00FB643A" w:rsidRDefault="00FB643A" w:rsidP="00C33497">
      <w:pPr>
        <w:pStyle w:val="TestL2"/>
        <w:jc w:val="both"/>
      </w:pPr>
      <w:r w:rsidRPr="00B73FCE">
        <w:rPr>
          <w:rFonts w:asciiTheme="minorHAnsi" w:hAnsiTheme="minorHAnsi" w:cstheme="minorHAnsi"/>
          <w:szCs w:val="22"/>
        </w:rPr>
        <w:t>The MPR shall be in a form agreed to by GCHP and shall contain no less than the following information: (a) actual performance compared to the Service Level; (b) the cause or basis for not meeting the Service Level; (c) the specific remedial actions Contractor has undertaken or will undertake to ensure that the Service Level will be subsequently achieved; and</w:t>
      </w:r>
      <w:r w:rsidR="00D74459">
        <w:rPr>
          <w:rFonts w:asciiTheme="minorHAnsi" w:hAnsiTheme="minorHAnsi" w:cstheme="minorHAnsi"/>
          <w:szCs w:val="22"/>
        </w:rPr>
        <w:t xml:space="preserve"> (d) any Service Level Credit. </w:t>
      </w:r>
      <w:r w:rsidRPr="00B73FCE">
        <w:rPr>
          <w:rFonts w:asciiTheme="minorHAnsi" w:hAnsiTheme="minorHAnsi" w:cstheme="minorHAnsi"/>
          <w:szCs w:val="22"/>
        </w:rPr>
        <w:t>Contractor and GCHP will meet as often as shall be reasonably requested by GCHP, but no less than monthly, to review the performance of Contractor as it relates to the Serv</w:t>
      </w:r>
      <w:r w:rsidR="00D74459">
        <w:rPr>
          <w:rFonts w:asciiTheme="minorHAnsi" w:hAnsiTheme="minorHAnsi" w:cstheme="minorHAnsi"/>
          <w:szCs w:val="22"/>
        </w:rPr>
        <w:t xml:space="preserve">ice Levels. </w:t>
      </w:r>
      <w:r w:rsidRPr="00B73FCE">
        <w:rPr>
          <w:rFonts w:asciiTheme="minorHAnsi" w:hAnsiTheme="minorHAnsi" w:cstheme="minorHAnsi"/>
          <w:szCs w:val="22"/>
        </w:rPr>
        <w:t>Where Contractor fails to provide an MPR for Service Level compliance in the applicable timeframe, such Service Level shall be deemed to be unsatisfied for the purposes of calc</w:t>
      </w:r>
      <w:r w:rsidR="00D74459">
        <w:rPr>
          <w:rFonts w:asciiTheme="minorHAnsi" w:hAnsiTheme="minorHAnsi" w:cstheme="minorHAnsi"/>
          <w:szCs w:val="22"/>
        </w:rPr>
        <w:t>ulating a Service Level Credit.</w:t>
      </w:r>
      <w:r w:rsidRPr="00B73FCE">
        <w:rPr>
          <w:rFonts w:asciiTheme="minorHAnsi" w:hAnsiTheme="minorHAnsi" w:cstheme="minorHAnsi"/>
          <w:szCs w:val="22"/>
        </w:rPr>
        <w:t xml:space="preserve"> Contractor shall, without charge, make GCHP’s historical MPRs available to GCHP upon request.</w:t>
      </w:r>
    </w:p>
    <w:p w14:paraId="4F4F3204" w14:textId="5368A56D" w:rsidR="00FB643A" w:rsidRPr="00FB643A" w:rsidRDefault="00FB643A" w:rsidP="00C33497">
      <w:pPr>
        <w:pStyle w:val="TestL2"/>
        <w:jc w:val="both"/>
      </w:pPr>
      <w:r w:rsidRPr="00B73FCE">
        <w:rPr>
          <w:rFonts w:asciiTheme="minorHAnsi" w:hAnsiTheme="minorHAnsi" w:cstheme="minorHAnsi"/>
          <w:szCs w:val="22"/>
        </w:rPr>
        <w:t>Contractor shall provide to GCHP detailed supporting information (including raw performance data) relating to Contractor’s performance relative to the Service Levels (“Supporting Information”) or electronic acc</w:t>
      </w:r>
      <w:r w:rsidR="00D74459">
        <w:rPr>
          <w:rFonts w:asciiTheme="minorHAnsi" w:hAnsiTheme="minorHAnsi" w:cstheme="minorHAnsi"/>
          <w:szCs w:val="22"/>
        </w:rPr>
        <w:t xml:space="preserve">ess to Supporting Information. </w:t>
      </w:r>
      <w:r w:rsidRPr="00B73FCE">
        <w:rPr>
          <w:rFonts w:asciiTheme="minorHAnsi" w:hAnsiTheme="minorHAnsi" w:cstheme="minorHAnsi"/>
          <w:szCs w:val="22"/>
        </w:rPr>
        <w:t xml:space="preserve">Such Supporting Information shall at a minimum include all information that is necessary for GCHP to verify the accuracy of Service Level measurements and reporting, and any other Supporting Information requested by GCHP to the extent it is available to Contractor. </w:t>
      </w:r>
    </w:p>
    <w:p w14:paraId="6932A49E" w14:textId="22CC0FEA" w:rsidR="00FB643A" w:rsidRPr="00FB643A" w:rsidRDefault="00FB643A" w:rsidP="00C33497">
      <w:pPr>
        <w:pStyle w:val="TestL2"/>
        <w:jc w:val="both"/>
      </w:pPr>
      <w:r w:rsidRPr="00B73FCE">
        <w:rPr>
          <w:rFonts w:asciiTheme="minorHAnsi" w:hAnsiTheme="minorHAnsi" w:cstheme="minorHAnsi"/>
          <w:szCs w:val="22"/>
        </w:rPr>
        <w:t xml:space="preserve">Contractor shall make the MPR and Supporting Information available to GCHP both (i) in a form suitable for use on a personal computer; and (ii) via a secure website; provided, however, that if requested by GCHP, Contractor shall also provide to GCHP interactive electronic access to performance data (i.e., access to performance data that is the same as is available to Contractor and reflects performance at the then-present time), to the extent that the agreed-upon measurement tools used to measure performance are capable of </w:t>
      </w:r>
      <w:r w:rsidR="00D74459">
        <w:rPr>
          <w:rFonts w:asciiTheme="minorHAnsi" w:hAnsiTheme="minorHAnsi" w:cstheme="minorHAnsi"/>
          <w:szCs w:val="22"/>
        </w:rPr>
        <w:t>providing such access.</w:t>
      </w:r>
      <w:r w:rsidRPr="00B73FCE">
        <w:rPr>
          <w:rFonts w:asciiTheme="minorHAnsi" w:hAnsiTheme="minorHAnsi" w:cstheme="minorHAnsi"/>
          <w:szCs w:val="22"/>
        </w:rPr>
        <w:t xml:space="preserve"> </w:t>
      </w:r>
      <w:r w:rsidRPr="00B73FCE">
        <w:rPr>
          <w:rFonts w:asciiTheme="minorHAnsi" w:hAnsiTheme="minorHAnsi" w:cstheme="minorHAnsi"/>
          <w:szCs w:val="22"/>
        </w:rPr>
        <w:lastRenderedPageBreak/>
        <w:t>To the extent that such tools are not capable of providing GCHP with such interactive access, Contractor shall promptly provide access to timely Supporting Information upon GCHP’s request.</w:t>
      </w:r>
    </w:p>
    <w:p w14:paraId="5BB74815" w14:textId="24DA71A9" w:rsidR="00FB643A" w:rsidRPr="00FB643A" w:rsidRDefault="00FB643A" w:rsidP="002116F5">
      <w:pPr>
        <w:pStyle w:val="TestL1"/>
      </w:pPr>
      <w:bookmarkStart w:id="13" w:name="_Toc220398936"/>
      <w:r w:rsidRPr="00B73FCE">
        <w:t>Service Level Methodology</w:t>
      </w:r>
      <w:bookmarkEnd w:id="13"/>
    </w:p>
    <w:p w14:paraId="111FFC9E" w14:textId="779D0CCF" w:rsidR="00FB643A" w:rsidRPr="002116F5" w:rsidRDefault="00FB643A" w:rsidP="00C33497">
      <w:pPr>
        <w:pStyle w:val="TestL2"/>
        <w:jc w:val="both"/>
        <w:rPr>
          <w:b/>
        </w:rPr>
      </w:pPr>
      <w:bookmarkStart w:id="14" w:name="_Toc220398937"/>
      <w:r w:rsidRPr="002116F5">
        <w:rPr>
          <w:rFonts w:asciiTheme="minorHAnsi" w:hAnsiTheme="minorHAnsi" w:cstheme="minorHAnsi"/>
          <w:b/>
          <w:bCs/>
          <w:szCs w:val="22"/>
        </w:rPr>
        <w:t>General</w:t>
      </w:r>
      <w:bookmarkEnd w:id="14"/>
    </w:p>
    <w:p w14:paraId="6A1ADA2E" w14:textId="098B3DA2" w:rsidR="00FB643A" w:rsidRPr="00FB643A" w:rsidRDefault="00FB643A" w:rsidP="00C33497">
      <w:pPr>
        <w:pStyle w:val="TestL3"/>
        <w:jc w:val="both"/>
      </w:pPr>
      <w:bookmarkStart w:id="15" w:name="_Ref214875879"/>
      <w:r w:rsidRPr="00B73FCE">
        <w:rPr>
          <w:rFonts w:asciiTheme="minorHAnsi" w:hAnsiTheme="minorHAnsi" w:cstheme="minorHAnsi"/>
          <w:szCs w:val="22"/>
        </w:rPr>
        <w:t>Commencing on the Service Order Effective Date</w:t>
      </w:r>
      <w:r w:rsidR="00D74459">
        <w:rPr>
          <w:rFonts w:asciiTheme="minorHAnsi" w:hAnsiTheme="minorHAnsi" w:cstheme="minorHAnsi"/>
          <w:szCs w:val="22"/>
        </w:rPr>
        <w:t>,</w:t>
      </w:r>
      <w:r w:rsidRPr="00B73FCE">
        <w:rPr>
          <w:rFonts w:asciiTheme="minorHAnsi" w:hAnsiTheme="minorHAnsi" w:cstheme="minorHAnsi"/>
          <w:b/>
          <w:szCs w:val="22"/>
        </w:rPr>
        <w:t xml:space="preserve"> </w:t>
      </w:r>
      <w:r w:rsidRPr="00B73FCE">
        <w:rPr>
          <w:rFonts w:asciiTheme="minorHAnsi" w:hAnsiTheme="minorHAnsi" w:cstheme="minorHAnsi"/>
          <w:szCs w:val="22"/>
        </w:rPr>
        <w:t>Contractor shall meet or exceed each of the Service Levels.</w:t>
      </w:r>
      <w:bookmarkEnd w:id="15"/>
    </w:p>
    <w:p w14:paraId="08F189F8" w14:textId="3D806246" w:rsidR="00FB643A" w:rsidRPr="00FB643A" w:rsidRDefault="00FB643A" w:rsidP="00C33497">
      <w:pPr>
        <w:pStyle w:val="TestL3"/>
        <w:jc w:val="both"/>
      </w:pPr>
      <w:r w:rsidRPr="00B73FCE">
        <w:rPr>
          <w:rFonts w:asciiTheme="minorHAnsi" w:hAnsiTheme="minorHAnsi" w:cstheme="minorHAnsi"/>
          <w:szCs w:val="22"/>
        </w:rPr>
        <w:t>Service Levels constitute one means, but not the exclusive means, of measuring Contractor’</w:t>
      </w:r>
      <w:bookmarkStart w:id="16" w:name="_Ref66785652"/>
      <w:r w:rsidR="00D74459">
        <w:rPr>
          <w:rFonts w:asciiTheme="minorHAnsi" w:hAnsiTheme="minorHAnsi" w:cstheme="minorHAnsi"/>
          <w:szCs w:val="22"/>
        </w:rPr>
        <w:t xml:space="preserve">s performance of the Services. </w:t>
      </w:r>
      <w:r w:rsidRPr="00B73FCE">
        <w:rPr>
          <w:rFonts w:asciiTheme="minorHAnsi" w:hAnsiTheme="minorHAnsi" w:cstheme="minorHAnsi"/>
          <w:szCs w:val="22"/>
        </w:rPr>
        <w:t xml:space="preserve">Moreover, if a Service Level includes multiple conditions or components (e.g., components (a), (b) and (c)), then Contractor’s performance must satisfy each and every condition or component (i.e., components (a), (b) and (c)) to achieve the corresponding Service Level. </w:t>
      </w:r>
      <w:bookmarkEnd w:id="16"/>
      <w:r w:rsidRPr="00B73FCE">
        <w:rPr>
          <w:rFonts w:asciiTheme="minorHAnsi" w:hAnsiTheme="minorHAnsi" w:cstheme="minorHAnsi"/>
          <w:szCs w:val="22"/>
        </w:rPr>
        <w:t>For the avoidance of doubt, failure in one of the components shall be deemed a Service Level Failure.</w:t>
      </w:r>
    </w:p>
    <w:p w14:paraId="32370E57" w14:textId="15364342" w:rsidR="00FB643A" w:rsidRPr="00FB643A" w:rsidRDefault="00FB643A" w:rsidP="00C33497">
      <w:pPr>
        <w:pStyle w:val="TestL3"/>
        <w:jc w:val="both"/>
      </w:pPr>
      <w:r w:rsidRPr="00B73FCE">
        <w:rPr>
          <w:rFonts w:asciiTheme="minorHAnsi" w:hAnsiTheme="minorHAnsi" w:cstheme="minorHAnsi"/>
          <w:szCs w:val="22"/>
        </w:rPr>
        <w:t>If any portion of the Services is to be provided from a business continuity recovery environment, the Service Levels shall continue to apply; except to the extent a disaster occurring at a GCHP facility prevents Contractor from meeting such Service Levels.</w:t>
      </w:r>
    </w:p>
    <w:p w14:paraId="64581900" w14:textId="0F314927" w:rsidR="00FB643A" w:rsidRPr="002116F5" w:rsidRDefault="00FB643A" w:rsidP="00C33497">
      <w:pPr>
        <w:pStyle w:val="TestL2"/>
        <w:jc w:val="both"/>
        <w:rPr>
          <w:b/>
        </w:rPr>
      </w:pPr>
      <w:bookmarkStart w:id="17" w:name="_Ref219016973"/>
      <w:bookmarkStart w:id="18" w:name="_Toc220398938"/>
      <w:bookmarkStart w:id="19" w:name="OLE_LINK3"/>
      <w:bookmarkStart w:id="20" w:name="OLE_LINK5"/>
      <w:bookmarkStart w:id="21" w:name="_Ref214359821"/>
      <w:bookmarkStart w:id="22" w:name="_Ref54611613"/>
      <w:r w:rsidRPr="002116F5">
        <w:rPr>
          <w:rFonts w:asciiTheme="minorHAnsi" w:hAnsiTheme="minorHAnsi" w:cstheme="minorHAnsi"/>
          <w:b/>
          <w:bCs/>
          <w:szCs w:val="22"/>
        </w:rPr>
        <w:t>Amount at Risk</w:t>
      </w:r>
      <w:bookmarkEnd w:id="17"/>
      <w:bookmarkEnd w:id="18"/>
    </w:p>
    <w:p w14:paraId="0F045DAE" w14:textId="77777777" w:rsidR="00F87BEF" w:rsidRPr="00B73FCE" w:rsidRDefault="00F87BEF" w:rsidP="00AF267A">
      <w:pPr>
        <w:pStyle w:val="Heading2Text"/>
        <w:ind w:left="1008"/>
        <w:jc w:val="both"/>
        <w:rPr>
          <w:rFonts w:asciiTheme="minorHAnsi" w:hAnsiTheme="minorHAnsi" w:cstheme="minorHAnsi"/>
          <w:szCs w:val="22"/>
        </w:rPr>
      </w:pPr>
      <w:bookmarkStart w:id="23" w:name="_Ref214875883"/>
      <w:bookmarkStart w:id="24" w:name="_Ref214875379"/>
      <w:r w:rsidRPr="00B73FCE">
        <w:rPr>
          <w:rFonts w:asciiTheme="minorHAnsi" w:hAnsiTheme="minorHAnsi" w:cstheme="minorHAnsi"/>
          <w:szCs w:val="22"/>
        </w:rPr>
        <w:t>Contractor will place fifteen percent (15%) of the aggregate monthly charg</w:t>
      </w:r>
      <w:r w:rsidRPr="00B73FCE">
        <w:rPr>
          <w:rStyle w:val="Heading2TextChar1"/>
          <w:rFonts w:asciiTheme="minorHAnsi" w:hAnsiTheme="minorHAnsi" w:cstheme="minorHAnsi"/>
          <w:szCs w:val="22"/>
        </w:rPr>
        <w:t>e</w:t>
      </w:r>
      <w:r w:rsidRPr="00B73FCE">
        <w:rPr>
          <w:rFonts w:asciiTheme="minorHAnsi" w:hAnsiTheme="minorHAnsi" w:cstheme="minorHAnsi"/>
          <w:szCs w:val="22"/>
        </w:rPr>
        <w:t>s payable by GCHP under this Agreement (excluding Pass-Through Expenses) at risk each month for Service Level Credits (such amount the “</w:t>
      </w:r>
      <w:r w:rsidRPr="00B73FCE">
        <w:rPr>
          <w:rFonts w:asciiTheme="minorHAnsi" w:hAnsiTheme="minorHAnsi" w:cstheme="minorHAnsi"/>
          <w:b/>
          <w:szCs w:val="22"/>
        </w:rPr>
        <w:t>Amount at Risk</w:t>
      </w:r>
      <w:r w:rsidRPr="00B73FCE">
        <w:rPr>
          <w:rFonts w:asciiTheme="minorHAnsi" w:hAnsiTheme="minorHAnsi" w:cstheme="minorHAnsi"/>
          <w:szCs w:val="22"/>
        </w:rPr>
        <w:t xml:space="preserve">”). </w:t>
      </w:r>
      <w:bookmarkEnd w:id="23"/>
    </w:p>
    <w:p w14:paraId="34FBB17C" w14:textId="3C0FAD3F" w:rsidR="00FB643A" w:rsidRPr="002116F5" w:rsidRDefault="00FB643A" w:rsidP="00C33497">
      <w:pPr>
        <w:pStyle w:val="TestL2"/>
        <w:jc w:val="both"/>
        <w:rPr>
          <w:b/>
        </w:rPr>
      </w:pPr>
      <w:bookmarkStart w:id="25" w:name="_Toc220398939"/>
      <w:bookmarkEnd w:id="24"/>
      <w:bookmarkEnd w:id="19"/>
      <w:bookmarkEnd w:id="20"/>
      <w:r w:rsidRPr="002116F5">
        <w:rPr>
          <w:rFonts w:asciiTheme="minorHAnsi" w:hAnsiTheme="minorHAnsi" w:cstheme="minorHAnsi"/>
          <w:b/>
          <w:bCs/>
          <w:szCs w:val="22"/>
        </w:rPr>
        <w:t>Failure to Perform</w:t>
      </w:r>
      <w:bookmarkEnd w:id="25"/>
      <w:bookmarkEnd w:id="21"/>
    </w:p>
    <w:p w14:paraId="10A8E123" w14:textId="31F1FC9F" w:rsidR="00FB643A" w:rsidRPr="00FB643A" w:rsidRDefault="00D74459" w:rsidP="00C33497">
      <w:pPr>
        <w:pStyle w:val="TestL3"/>
        <w:jc w:val="both"/>
      </w:pPr>
      <w:r>
        <w:rPr>
          <w:rFonts w:asciiTheme="minorHAnsi" w:hAnsiTheme="minorHAnsi" w:cstheme="minorHAnsi"/>
          <w:szCs w:val="22"/>
        </w:rPr>
        <w:t xml:space="preserve">In </w:t>
      </w:r>
      <w:r w:rsidR="00FB643A" w:rsidRPr="00B73FCE">
        <w:rPr>
          <w:rFonts w:asciiTheme="minorHAnsi" w:hAnsiTheme="minorHAnsi" w:cstheme="minorHAnsi"/>
          <w:szCs w:val="22"/>
        </w:rPr>
        <w:t>the event of a failure to meet a Service Level as measured over a one-month period as specified below, Contractor will provide GC</w:t>
      </w:r>
      <w:r>
        <w:rPr>
          <w:rFonts w:asciiTheme="minorHAnsi" w:hAnsiTheme="minorHAnsi" w:cstheme="minorHAnsi"/>
          <w:szCs w:val="22"/>
        </w:rPr>
        <w:t>HP with the applicable credits.</w:t>
      </w:r>
      <w:r w:rsidR="00FB643A" w:rsidRPr="00B73FCE">
        <w:rPr>
          <w:rFonts w:asciiTheme="minorHAnsi" w:hAnsiTheme="minorHAnsi" w:cstheme="minorHAnsi"/>
          <w:szCs w:val="22"/>
        </w:rPr>
        <w:t xml:space="preserve"> The credits shall be applied to GCHP’s invoice within thirty (30) </w:t>
      </w:r>
      <w:r>
        <w:rPr>
          <w:rFonts w:asciiTheme="minorHAnsi" w:hAnsiTheme="minorHAnsi" w:cstheme="minorHAnsi"/>
          <w:szCs w:val="22"/>
        </w:rPr>
        <w:t xml:space="preserve">days. </w:t>
      </w:r>
      <w:r w:rsidR="00FB643A" w:rsidRPr="00B73FCE">
        <w:rPr>
          <w:rFonts w:asciiTheme="minorHAnsi" w:hAnsiTheme="minorHAnsi" w:cstheme="minorHAnsi"/>
          <w:szCs w:val="22"/>
        </w:rPr>
        <w:t xml:space="preserve">If there is no such invoice, then Contractor shall provide a refund check for such credits to GCHP unless GCHP agrees in writing to allow more time for the credit to be provided on an invoice. </w:t>
      </w:r>
    </w:p>
    <w:p w14:paraId="31412240" w14:textId="2709DD3E" w:rsidR="00FB643A" w:rsidRPr="00FB643A" w:rsidRDefault="00FB643A" w:rsidP="00C33497">
      <w:pPr>
        <w:pStyle w:val="TestL3"/>
        <w:jc w:val="both"/>
      </w:pPr>
      <w:r w:rsidRPr="00B73FCE">
        <w:rPr>
          <w:rFonts w:asciiTheme="minorHAnsi" w:hAnsiTheme="minorHAnsi" w:cstheme="minorHAnsi"/>
          <w:szCs w:val="22"/>
        </w:rPr>
        <w:t>For each Service Level Failure, Contractor shall promptly (i) investigate, assemble and preserve pertinent information with respect to, and report on the causes of the p</w:t>
      </w:r>
      <w:r w:rsidR="00371045">
        <w:rPr>
          <w:rFonts w:asciiTheme="minorHAnsi" w:hAnsiTheme="minorHAnsi" w:cstheme="minorHAnsi"/>
          <w:szCs w:val="22"/>
        </w:rPr>
        <w:t>roblem, including performing a Root Cause Analysis</w:t>
      </w:r>
      <w:r w:rsidRPr="00B73FCE">
        <w:rPr>
          <w:rFonts w:asciiTheme="minorHAnsi" w:hAnsiTheme="minorHAnsi" w:cstheme="minorHAnsi"/>
          <w:szCs w:val="22"/>
        </w:rPr>
        <w:t xml:space="preserve"> of the problem in accordance with the timeframes established in the Service Order; (ii) propose a Corrective Action Plan (“CAP”) for GCHP’s review, comment and approval including but not limited to a commitment by Contractor to GCHP to devote the appropriate time, skilled personnel, systems support and equipment, and/or resources to remedy, minimize the impact of, and correct the problem; and the time frames for implementation of the CAP; and (</w:t>
      </w:r>
      <w:r w:rsidR="00371045">
        <w:rPr>
          <w:rFonts w:asciiTheme="minorHAnsi" w:hAnsiTheme="minorHAnsi" w:cstheme="minorHAnsi"/>
          <w:szCs w:val="22"/>
        </w:rPr>
        <w:t>iii</w:t>
      </w:r>
      <w:r w:rsidRPr="00B73FCE">
        <w:rPr>
          <w:rFonts w:asciiTheme="minorHAnsi" w:hAnsiTheme="minorHAnsi" w:cstheme="minorHAnsi"/>
          <w:szCs w:val="22"/>
        </w:rPr>
        <w:t>) advise GCHP of what Contractor is doing to  prevent recurrence and begin meeting the Service Level. Such CAP shall be submitted with the MPR that evidences a Service Level Failure.</w:t>
      </w:r>
    </w:p>
    <w:p w14:paraId="2F2908DB" w14:textId="6D32A0A5" w:rsidR="00FB643A" w:rsidRPr="00FB643A" w:rsidRDefault="00FB643A" w:rsidP="00C33497">
      <w:pPr>
        <w:pStyle w:val="TestL3"/>
        <w:jc w:val="both"/>
      </w:pPr>
      <w:r w:rsidRPr="00B73FCE">
        <w:rPr>
          <w:rFonts w:asciiTheme="minorHAnsi" w:hAnsiTheme="minorHAnsi" w:cstheme="minorHAnsi"/>
          <w:szCs w:val="22"/>
        </w:rPr>
        <w:t xml:space="preserve">In the event that Contractor does not meet a Service Level, Contractor shall: (a) owe to GCHP any applicable Service Level Credit; and, (b) use its best efforts to ensure that </w:t>
      </w:r>
      <w:r w:rsidRPr="00B73FCE">
        <w:rPr>
          <w:rFonts w:asciiTheme="minorHAnsi" w:hAnsiTheme="minorHAnsi" w:cstheme="minorHAnsi"/>
          <w:szCs w:val="22"/>
        </w:rPr>
        <w:lastRenderedPageBreak/>
        <w:t>any unmet Serv</w:t>
      </w:r>
      <w:r w:rsidR="00371045">
        <w:rPr>
          <w:rFonts w:asciiTheme="minorHAnsi" w:hAnsiTheme="minorHAnsi" w:cstheme="minorHAnsi"/>
          <w:szCs w:val="22"/>
        </w:rPr>
        <w:t xml:space="preserve">ice Level is subsequently met. </w:t>
      </w:r>
      <w:r w:rsidRPr="00B73FCE">
        <w:rPr>
          <w:rFonts w:asciiTheme="minorHAnsi" w:hAnsiTheme="minorHAnsi" w:cstheme="minorHAnsi"/>
          <w:szCs w:val="22"/>
        </w:rPr>
        <w:t>Service Level Credits shall be applied by Contractor against the next applicable invoice</w:t>
      </w:r>
      <w:r w:rsidR="00371045">
        <w:rPr>
          <w:rFonts w:asciiTheme="minorHAnsi" w:hAnsiTheme="minorHAnsi" w:cstheme="minorHAnsi"/>
          <w:szCs w:val="22"/>
        </w:rPr>
        <w:t>, i</w:t>
      </w:r>
      <w:r w:rsidRPr="00B73FCE">
        <w:rPr>
          <w:rFonts w:asciiTheme="minorHAnsi" w:hAnsiTheme="minorHAnsi" w:cstheme="minorHAnsi"/>
          <w:szCs w:val="22"/>
        </w:rPr>
        <w:t>n no case shall GCHP be required to notify Contractor that a Service Level Credit is due as a co</w:t>
      </w:r>
      <w:r w:rsidR="00371045">
        <w:rPr>
          <w:rFonts w:asciiTheme="minorHAnsi" w:hAnsiTheme="minorHAnsi" w:cstheme="minorHAnsi"/>
          <w:szCs w:val="22"/>
        </w:rPr>
        <w:t>ndition of payment of the same.</w:t>
      </w:r>
      <w:r w:rsidRPr="00B73FCE">
        <w:rPr>
          <w:rFonts w:asciiTheme="minorHAnsi" w:hAnsiTheme="minorHAnsi" w:cstheme="minorHAnsi"/>
          <w:szCs w:val="22"/>
        </w:rPr>
        <w:t xml:space="preserve"> Without regard to whether Service Level Credits may have been or will be paid, Contractor will use its best efforts to minimize the impact or duration of any outage, interruption, or degradation of Service.</w:t>
      </w:r>
    </w:p>
    <w:p w14:paraId="592028CD" w14:textId="25910DDA" w:rsidR="00FB643A" w:rsidRPr="00FB643A" w:rsidRDefault="00FB643A" w:rsidP="00C33497">
      <w:pPr>
        <w:pStyle w:val="TestL3"/>
        <w:jc w:val="both"/>
      </w:pPr>
      <w:r w:rsidRPr="00B73FCE">
        <w:rPr>
          <w:rFonts w:asciiTheme="minorHAnsi" w:hAnsiTheme="minorHAnsi" w:cstheme="minorHAnsi"/>
          <w:szCs w:val="22"/>
        </w:rPr>
        <w:t>Contractor recognizes that a Service Level Failure may have a material adverse impact on the business and operations of GCHP and that the damages from a Service Level Failure are not suscep</w:t>
      </w:r>
      <w:r w:rsidR="00371045">
        <w:rPr>
          <w:rFonts w:asciiTheme="minorHAnsi" w:hAnsiTheme="minorHAnsi" w:cstheme="minorHAnsi"/>
          <w:szCs w:val="22"/>
        </w:rPr>
        <w:t>tible to precise determination.</w:t>
      </w:r>
      <w:r w:rsidRPr="00B73FCE">
        <w:rPr>
          <w:rFonts w:asciiTheme="minorHAnsi" w:hAnsiTheme="minorHAnsi" w:cstheme="minorHAnsi"/>
          <w:szCs w:val="22"/>
        </w:rPr>
        <w:t xml:space="preserve"> Accordingly, with the exception of Excused Failures as set forth below, in addition to any other remedies available to GCHP under this Agreement, at law or in equity, GCHP shall recover as its remedy for such Service Level Failure a credit calculated </w:t>
      </w:r>
      <w:r w:rsidR="00371045">
        <w:rPr>
          <w:rFonts w:asciiTheme="minorHAnsi" w:hAnsiTheme="minorHAnsi" w:cstheme="minorHAnsi"/>
          <w:szCs w:val="22"/>
        </w:rPr>
        <w:t>in accordance with this Exhibit</w:t>
      </w:r>
      <w:r w:rsidRPr="00B73FCE">
        <w:rPr>
          <w:rFonts w:asciiTheme="minorHAnsi" w:hAnsiTheme="minorHAnsi" w:cstheme="minorHAnsi"/>
          <w:szCs w:val="22"/>
        </w:rPr>
        <w:t xml:space="preserve"> (each such credit, a “Service Level Credit”</w:t>
      </w:r>
      <w:r w:rsidR="00371045">
        <w:rPr>
          <w:rFonts w:asciiTheme="minorHAnsi" w:hAnsiTheme="minorHAnsi" w:cstheme="minorHAnsi"/>
          <w:szCs w:val="22"/>
        </w:rPr>
        <w:t>)</w:t>
      </w:r>
      <w:r w:rsidRPr="00B73FCE">
        <w:rPr>
          <w:rFonts w:asciiTheme="minorHAnsi" w:hAnsiTheme="minorHAnsi" w:cstheme="minorHAnsi"/>
          <w:szCs w:val="22"/>
        </w:rPr>
        <w:t>.</w:t>
      </w:r>
    </w:p>
    <w:p w14:paraId="41AC704E" w14:textId="3BBE9C85" w:rsidR="00FB643A" w:rsidRPr="00FB643A" w:rsidRDefault="00FB643A" w:rsidP="00C33497">
      <w:pPr>
        <w:pStyle w:val="TestL3"/>
        <w:jc w:val="both"/>
      </w:pPr>
      <w:r w:rsidRPr="00B73FCE">
        <w:rPr>
          <w:rFonts w:asciiTheme="minorHAnsi" w:hAnsiTheme="minorHAnsi" w:cstheme="minorHAnsi"/>
          <w:szCs w:val="22"/>
        </w:rPr>
        <w:t>In addition, GCHP may, either before or after receiving any particular Service Level Credit, make a claim for damages against Contractor arising out of Contractor’s failure to meet the applicable Service Level; provided, however, that if GCHP had previously received any Service Level Credits, as a result of such failure, then the amount of damages then recoverable by GCHP shall be reduced by the amount of any Service Level Credits previously rec</w:t>
      </w:r>
      <w:r w:rsidR="00AF267A">
        <w:rPr>
          <w:rFonts w:asciiTheme="minorHAnsi" w:hAnsiTheme="minorHAnsi" w:cstheme="minorHAnsi"/>
          <w:szCs w:val="22"/>
        </w:rPr>
        <w:t>eived and not returned by GCHP.</w:t>
      </w:r>
      <w:r w:rsidRPr="00B73FCE">
        <w:rPr>
          <w:rFonts w:asciiTheme="minorHAnsi" w:hAnsiTheme="minorHAnsi" w:cstheme="minorHAnsi"/>
          <w:szCs w:val="22"/>
        </w:rPr>
        <w:t xml:space="preserve"> This provision shall not limit GCHP's rights with respect to termination of this Agreement for cause</w:t>
      </w:r>
      <w:bookmarkStart w:id="26" w:name="_Ref217207577"/>
      <w:bookmarkStart w:id="27" w:name="_Toc220398940"/>
      <w:r w:rsidRPr="00B73FCE">
        <w:rPr>
          <w:rFonts w:asciiTheme="minorHAnsi" w:hAnsiTheme="minorHAnsi" w:cstheme="minorHAnsi"/>
          <w:szCs w:val="22"/>
        </w:rPr>
        <w:t xml:space="preserve"> Excused Service Level Failures.</w:t>
      </w:r>
      <w:bookmarkEnd w:id="26"/>
      <w:bookmarkEnd w:id="27"/>
    </w:p>
    <w:p w14:paraId="24AAC272" w14:textId="0824B733" w:rsidR="00FB643A" w:rsidRPr="00FB643A" w:rsidRDefault="00FB643A" w:rsidP="00C33497">
      <w:pPr>
        <w:pStyle w:val="TestL3"/>
        <w:jc w:val="both"/>
      </w:pPr>
      <w:r w:rsidRPr="00B73FCE">
        <w:rPr>
          <w:rFonts w:asciiTheme="minorHAnsi" w:hAnsiTheme="minorHAnsi" w:cstheme="minorHAnsi"/>
          <w:szCs w:val="22"/>
        </w:rPr>
        <w:t xml:space="preserve">If Contractor fails to meet a Service Level and establishes within three months after such failure that:  (i) GCHP’s failure to perform a retained responsibility was the root cause of Contractor’s failure to meet such Service Level (e.g., with respect to a claim that was pended for review by GCHP in accordance with GCHP's policies and procedures); (ii) Contractor would have achieved such Service Level but for such GCHP failure; (iii) Contractor used commercially reasonable efforts to perform and achieve the Service Level notwithstanding the presence and impact of such GCHP failure; and (iv) Contractor is without fault in causing such GCHP failure, then (x) no Service Level Credit shall be assessed against Contractor for any resulting Service Level Failure; (y) any Service Level Credits received by GCHP for such Service Level Failure shall be returned to Contractor; and (z) Contractor shall otherwise be excused from achieving such Service Level for as long as GCHP fails to perform such retained responsibility and Contractor continues to use commercially reasonable efforts to prevent, overcome, or mitigate the adverse effects of such failure to the extent required to achieve the applicable Service Level. </w:t>
      </w:r>
    </w:p>
    <w:p w14:paraId="32BF86D5" w14:textId="0394C359" w:rsidR="00FB643A" w:rsidRPr="00FB643A" w:rsidRDefault="00FB643A" w:rsidP="00C33497">
      <w:pPr>
        <w:pStyle w:val="TestL3"/>
        <w:jc w:val="both"/>
      </w:pPr>
      <w:r w:rsidRPr="00B73FCE">
        <w:rPr>
          <w:rFonts w:asciiTheme="minorHAnsi" w:hAnsiTheme="minorHAnsi" w:cstheme="minorHAnsi"/>
          <w:szCs w:val="22"/>
        </w:rPr>
        <w:t xml:space="preserve">Contractor shall not be excused from a failure to achieve a Service Level other than under this Section, or as expressly provided elsewhere in this Agreement.  </w:t>
      </w:r>
    </w:p>
    <w:p w14:paraId="2C5C3005" w14:textId="6B472E2B" w:rsidR="00FB643A" w:rsidRPr="00FB643A" w:rsidRDefault="00FB643A" w:rsidP="002116F5">
      <w:pPr>
        <w:pStyle w:val="TestL1"/>
      </w:pPr>
      <w:bookmarkStart w:id="28" w:name="_Ref67033105"/>
      <w:bookmarkStart w:id="29" w:name="_Toc220398942"/>
      <w:bookmarkEnd w:id="22"/>
      <w:r w:rsidRPr="00B73FCE">
        <w:t>Modifications And Improvements To Service Levels.</w:t>
      </w:r>
      <w:bookmarkEnd w:id="28"/>
      <w:bookmarkEnd w:id="29"/>
    </w:p>
    <w:p w14:paraId="3BBC93AD" w14:textId="6CD3B852" w:rsidR="00FB643A" w:rsidRPr="002116F5" w:rsidRDefault="00FB643A" w:rsidP="00C33497">
      <w:pPr>
        <w:pStyle w:val="TestL2"/>
        <w:jc w:val="both"/>
        <w:rPr>
          <w:b/>
        </w:rPr>
      </w:pPr>
      <w:bookmarkStart w:id="30" w:name="_Toc184019225"/>
      <w:bookmarkStart w:id="31" w:name="_Toc220398943"/>
      <w:bookmarkStart w:id="32" w:name="_Ref180470247"/>
      <w:r w:rsidRPr="002116F5">
        <w:rPr>
          <w:rFonts w:asciiTheme="minorHAnsi" w:hAnsiTheme="minorHAnsi" w:cstheme="minorHAnsi"/>
          <w:b/>
          <w:bCs/>
          <w:szCs w:val="22"/>
        </w:rPr>
        <w:t>Deletions of Service Levels</w:t>
      </w:r>
      <w:bookmarkEnd w:id="30"/>
      <w:bookmarkEnd w:id="31"/>
    </w:p>
    <w:p w14:paraId="108CAEFC" w14:textId="77777777" w:rsidR="00F87BEF" w:rsidRPr="00B73FCE" w:rsidRDefault="00F87BEF" w:rsidP="00AF267A">
      <w:pPr>
        <w:pStyle w:val="Heading2Text"/>
        <w:ind w:left="1008"/>
        <w:jc w:val="both"/>
        <w:rPr>
          <w:rFonts w:asciiTheme="minorHAnsi" w:hAnsiTheme="minorHAnsi" w:cstheme="minorHAnsi"/>
          <w:szCs w:val="22"/>
        </w:rPr>
      </w:pPr>
      <w:r w:rsidRPr="00B73FCE">
        <w:rPr>
          <w:rFonts w:asciiTheme="minorHAnsi" w:hAnsiTheme="minorHAnsi" w:cstheme="minorHAnsi"/>
          <w:szCs w:val="22"/>
        </w:rPr>
        <w:t xml:space="preserve">GCHP may at any time during the Term, in its sole discretion upon written notice to Contractor, delete a then-existing Service Level.  </w:t>
      </w:r>
      <w:bookmarkStart w:id="33" w:name="_Ref184017994"/>
      <w:bookmarkStart w:id="34" w:name="_Toc184019226"/>
    </w:p>
    <w:p w14:paraId="520F568B" w14:textId="32D76B24" w:rsidR="00FB643A" w:rsidRPr="002116F5" w:rsidRDefault="00FB643A" w:rsidP="00C33497">
      <w:pPr>
        <w:pStyle w:val="TestL2"/>
        <w:jc w:val="both"/>
        <w:rPr>
          <w:b/>
        </w:rPr>
      </w:pPr>
      <w:bookmarkStart w:id="35" w:name="_Ref214358580"/>
      <w:bookmarkStart w:id="36" w:name="_Toc220398944"/>
      <w:r w:rsidRPr="002116F5">
        <w:rPr>
          <w:rFonts w:asciiTheme="minorHAnsi" w:hAnsiTheme="minorHAnsi" w:cstheme="minorHAnsi"/>
          <w:b/>
          <w:bCs/>
          <w:szCs w:val="22"/>
        </w:rPr>
        <w:lastRenderedPageBreak/>
        <w:t>Additions of Service Levels</w:t>
      </w:r>
      <w:bookmarkEnd w:id="33"/>
      <w:bookmarkEnd w:id="34"/>
      <w:bookmarkEnd w:id="35"/>
      <w:bookmarkEnd w:id="36"/>
      <w:bookmarkEnd w:id="32"/>
    </w:p>
    <w:p w14:paraId="299B1276" w14:textId="390A9C49" w:rsidR="00F87BEF" w:rsidRPr="00B73FCE" w:rsidRDefault="00F87BEF" w:rsidP="00AF267A">
      <w:pPr>
        <w:pStyle w:val="Heading2Text"/>
        <w:ind w:left="1008"/>
        <w:jc w:val="both"/>
        <w:rPr>
          <w:rFonts w:asciiTheme="minorHAnsi" w:hAnsiTheme="minorHAnsi" w:cstheme="minorHAnsi"/>
          <w:szCs w:val="22"/>
        </w:rPr>
      </w:pPr>
      <w:r w:rsidRPr="00B73FCE">
        <w:rPr>
          <w:rFonts w:asciiTheme="minorHAnsi" w:hAnsiTheme="minorHAnsi" w:cstheme="minorHAnsi"/>
          <w:szCs w:val="22"/>
        </w:rPr>
        <w:t>GCHP may, in its reasonable discretion upon written notice to Contractor, add a new Service Leve</w:t>
      </w:r>
      <w:r w:rsidR="00AF267A">
        <w:rPr>
          <w:rFonts w:asciiTheme="minorHAnsi" w:hAnsiTheme="minorHAnsi" w:cstheme="minorHAnsi"/>
          <w:szCs w:val="22"/>
        </w:rPr>
        <w:t xml:space="preserve">l with respect to any Service. </w:t>
      </w:r>
      <w:r w:rsidRPr="00B73FCE">
        <w:rPr>
          <w:rFonts w:asciiTheme="minorHAnsi" w:hAnsiTheme="minorHAnsi" w:cstheme="minorHAnsi"/>
          <w:szCs w:val="22"/>
        </w:rPr>
        <w:t>Within thirty (30) days after Contractor's receipt of such notice the Parties will meet to discuss in good faith the standard of performance, measuring technique and interval</w:t>
      </w:r>
      <w:r w:rsidR="00AF267A">
        <w:rPr>
          <w:rFonts w:asciiTheme="minorHAnsi" w:hAnsiTheme="minorHAnsi" w:cstheme="minorHAnsi"/>
          <w:szCs w:val="22"/>
        </w:rPr>
        <w:t>,</w:t>
      </w:r>
      <w:r w:rsidRPr="00B73FCE">
        <w:rPr>
          <w:rFonts w:asciiTheme="minorHAnsi" w:hAnsiTheme="minorHAnsi" w:cstheme="minorHAnsi"/>
          <w:szCs w:val="22"/>
        </w:rPr>
        <w:t xml:space="preserve"> as well as any other pertinent f</w:t>
      </w:r>
      <w:r w:rsidR="00AF267A">
        <w:rPr>
          <w:rFonts w:asciiTheme="minorHAnsi" w:hAnsiTheme="minorHAnsi" w:cstheme="minorHAnsi"/>
          <w:szCs w:val="22"/>
        </w:rPr>
        <w:t>actors related (collectively, “m</w:t>
      </w:r>
      <w:r w:rsidRPr="00B73FCE">
        <w:rPr>
          <w:rFonts w:asciiTheme="minorHAnsi" w:hAnsiTheme="minorHAnsi" w:cstheme="minorHAnsi"/>
          <w:szCs w:val="22"/>
        </w:rPr>
        <w:t>etrics</w:t>
      </w:r>
      <w:r w:rsidR="00AF267A">
        <w:rPr>
          <w:rFonts w:asciiTheme="minorHAnsi" w:hAnsiTheme="minorHAnsi" w:cstheme="minorHAnsi"/>
          <w:szCs w:val="22"/>
        </w:rPr>
        <w:t xml:space="preserve">”) to a new Service Level. </w:t>
      </w:r>
      <w:r w:rsidRPr="00B73FCE">
        <w:rPr>
          <w:rFonts w:asciiTheme="minorHAnsi" w:hAnsiTheme="minorHAnsi" w:cstheme="minorHAnsi"/>
          <w:szCs w:val="22"/>
        </w:rPr>
        <w:t>If the Parties fail to reach an agreement on the metrics related to the new Service Level, then (a) Contractor shall apply metrics that are no worse, overall, than the best metrics with which Contractor has performed the Service or a substantially similar service over the immediately preceding six (6) months for any other Contractor client, and (b) Contractor shall develop a written plan describing the steps that would be necessary to implement GCHP's requested metrics, any Contractor expense associated therewith and the timeframe within which such new metrics</w:t>
      </w:r>
      <w:r w:rsidR="00AF267A">
        <w:rPr>
          <w:rFonts w:asciiTheme="minorHAnsi" w:hAnsiTheme="minorHAnsi" w:cstheme="minorHAnsi"/>
          <w:szCs w:val="22"/>
        </w:rPr>
        <w:t xml:space="preserve"> could be implemented. </w:t>
      </w:r>
      <w:r w:rsidRPr="00B73FCE">
        <w:rPr>
          <w:rFonts w:asciiTheme="minorHAnsi" w:hAnsiTheme="minorHAnsi" w:cstheme="minorHAnsi"/>
          <w:szCs w:val="22"/>
        </w:rPr>
        <w:t>GCHP may require Contractor to apply GCHP’s requested metrics if GCHP agrees to pay at least one-half (1/2) of the Contractor-associated expenses associated with the GCHP requested  metrics.</w:t>
      </w:r>
    </w:p>
    <w:p w14:paraId="54C09779" w14:textId="1B54D405" w:rsidR="00FB643A" w:rsidRPr="002116F5" w:rsidRDefault="00FB643A" w:rsidP="00C33497">
      <w:pPr>
        <w:pStyle w:val="TestL2"/>
        <w:jc w:val="both"/>
        <w:rPr>
          <w:b/>
        </w:rPr>
      </w:pPr>
      <w:bookmarkStart w:id="37" w:name="_Ref208192112"/>
      <w:bookmarkStart w:id="38" w:name="_Toc220398947"/>
      <w:r w:rsidRPr="002116F5">
        <w:rPr>
          <w:rFonts w:asciiTheme="minorHAnsi" w:hAnsiTheme="minorHAnsi" w:cstheme="minorHAnsi"/>
          <w:b/>
          <w:bCs/>
          <w:szCs w:val="22"/>
        </w:rPr>
        <w:t>Meetings to Add and/or Adjust Service Levels</w:t>
      </w:r>
      <w:bookmarkEnd w:id="37"/>
      <w:bookmarkEnd w:id="38"/>
    </w:p>
    <w:p w14:paraId="1101FAC2" w14:textId="7BB1AACF" w:rsidR="00F87BEF" w:rsidRPr="00B73FCE" w:rsidRDefault="00F87BEF" w:rsidP="00AF267A">
      <w:pPr>
        <w:pStyle w:val="Heading2Text"/>
        <w:ind w:left="1008"/>
        <w:jc w:val="both"/>
        <w:rPr>
          <w:rFonts w:asciiTheme="minorHAnsi" w:hAnsiTheme="minorHAnsi" w:cstheme="minorHAnsi"/>
          <w:szCs w:val="22"/>
        </w:rPr>
      </w:pPr>
      <w:r w:rsidRPr="00B73FCE">
        <w:rPr>
          <w:rFonts w:asciiTheme="minorHAnsi" w:hAnsiTheme="minorHAnsi" w:cstheme="minorHAnsi"/>
          <w:szCs w:val="22"/>
        </w:rPr>
        <w:t>GCHP and Contractor will meet to review the Service Levels on a semi-annual basis to discuss the Service Levels and upon mutual consent, will make additions and/or adjustments to the Service Levels as appropriate to reflect improved performance capabilities associated with advances in technology,</w:t>
      </w:r>
      <w:r w:rsidR="00AF267A">
        <w:rPr>
          <w:rFonts w:asciiTheme="minorHAnsi" w:hAnsiTheme="minorHAnsi" w:cstheme="minorHAnsi"/>
          <w:szCs w:val="22"/>
        </w:rPr>
        <w:t xml:space="preserve"> processes, methods and tools. </w:t>
      </w:r>
      <w:r w:rsidRPr="00B73FCE">
        <w:rPr>
          <w:rFonts w:asciiTheme="minorHAnsi" w:hAnsiTheme="minorHAnsi" w:cstheme="minorHAnsi"/>
          <w:szCs w:val="22"/>
        </w:rPr>
        <w:t>As new technologies, processes, methods and tools are introduced, additional Service Levels reflecting industry best practices for those technologies and processes will be established by the Parties.</w:t>
      </w:r>
    </w:p>
    <w:p w14:paraId="26D26D11" w14:textId="24C3164B" w:rsidR="00FB643A" w:rsidRPr="00FB643A" w:rsidRDefault="00FB643A" w:rsidP="002116F5">
      <w:pPr>
        <w:pStyle w:val="TestL1"/>
      </w:pPr>
      <w:r w:rsidRPr="00B73FCE">
        <w:t>Service Level Categories and Service Levels.</w:t>
      </w:r>
    </w:p>
    <w:p w14:paraId="706C7255" w14:textId="41B2FA87" w:rsidR="00FB643A" w:rsidRPr="00FB643A" w:rsidRDefault="00FB643A" w:rsidP="00C33497">
      <w:pPr>
        <w:pStyle w:val="TestL2"/>
        <w:jc w:val="both"/>
      </w:pPr>
      <w:r w:rsidRPr="00B73FCE">
        <w:rPr>
          <w:rFonts w:asciiTheme="minorHAnsi" w:hAnsiTheme="minorHAnsi" w:cstheme="minorHAnsi"/>
          <w:bCs/>
          <w:szCs w:val="22"/>
        </w:rPr>
        <w:t xml:space="preserve">Operational and Regulatory. The Service Level categories and the related Service Levels set forth below in </w:t>
      </w:r>
      <w:r w:rsidRPr="00B73FCE">
        <w:rPr>
          <w:rFonts w:asciiTheme="minorHAnsi" w:hAnsiTheme="minorHAnsi" w:cstheme="minorHAnsi"/>
          <w:bCs/>
          <w:szCs w:val="22"/>
          <w:u w:val="single"/>
        </w:rPr>
        <w:t>Table 7.2</w:t>
      </w:r>
      <w:r w:rsidRPr="00B73FCE">
        <w:rPr>
          <w:rFonts w:asciiTheme="minorHAnsi" w:hAnsiTheme="minorHAnsi" w:cstheme="minorHAnsi"/>
          <w:bCs/>
          <w:szCs w:val="22"/>
        </w:rPr>
        <w:t xml:space="preserve"> shall apply to Contractor’s obligations for the operational and regulatory services.</w:t>
      </w:r>
    </w:p>
    <w:p w14:paraId="5E58A6C6" w14:textId="5E916314" w:rsidR="00FB643A" w:rsidRPr="00FB643A" w:rsidRDefault="00FB643A" w:rsidP="00C33497">
      <w:pPr>
        <w:pStyle w:val="TestL2"/>
        <w:jc w:val="both"/>
      </w:pPr>
      <w:r w:rsidRPr="00B73FCE">
        <w:rPr>
          <w:rFonts w:asciiTheme="minorHAnsi" w:eastAsia="Arial" w:hAnsiTheme="minorHAnsi" w:cstheme="minorHAnsi"/>
          <w:bCs/>
          <w:szCs w:val="22"/>
        </w:rPr>
        <w:t>The table below outlines each of the required Key Performance Indicators and Contractors required reporting frequency. Service Levels are listed in Exhibit A.</w:t>
      </w:r>
    </w:p>
    <w:p w14:paraId="548380C6" w14:textId="6C782A94" w:rsidR="009A09B7" w:rsidRPr="00B73FCE" w:rsidRDefault="009A09B7" w:rsidP="00C33497">
      <w:pPr>
        <w:jc w:val="both"/>
        <w:rPr>
          <w:rFonts w:cstheme="minorHAnsi"/>
        </w:rPr>
      </w:pPr>
      <w:r w:rsidRPr="00B73FCE">
        <w:rPr>
          <w:rFonts w:cstheme="minorHAnsi"/>
        </w:rPr>
        <w:t xml:space="preserve">Table 7.1 </w:t>
      </w:r>
    </w:p>
    <w:tbl>
      <w:tblPr>
        <w:tblStyle w:val="TableGrid"/>
        <w:tblW w:w="9355" w:type="dxa"/>
        <w:tblLook w:val="04A0" w:firstRow="1" w:lastRow="0" w:firstColumn="1" w:lastColumn="0" w:noHBand="0" w:noVBand="1"/>
      </w:tblPr>
      <w:tblGrid>
        <w:gridCol w:w="440"/>
        <w:gridCol w:w="2073"/>
        <w:gridCol w:w="5674"/>
        <w:gridCol w:w="1168"/>
      </w:tblGrid>
      <w:tr w:rsidR="009A09B7" w:rsidRPr="00B73FCE" w14:paraId="718EB8F3" w14:textId="77777777" w:rsidTr="00603F70">
        <w:trPr>
          <w:tblHeader/>
        </w:trPr>
        <w:tc>
          <w:tcPr>
            <w:tcW w:w="3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FFEF3" w14:textId="77777777" w:rsidR="009A09B7" w:rsidRPr="00B73FCE" w:rsidRDefault="009A09B7" w:rsidP="00F46BF7">
            <w:pPr>
              <w:rPr>
                <w:rFonts w:cstheme="minorHAnsi"/>
              </w:rPr>
            </w:pPr>
            <w:r w:rsidRPr="00B73FCE">
              <w:rPr>
                <w:rFonts w:eastAsia="Arial,Times New Roman" w:cstheme="minorHAnsi"/>
                <w:b/>
                <w:bCs/>
              </w:rPr>
              <w:t>#</w:t>
            </w:r>
          </w:p>
        </w:tc>
        <w:tc>
          <w:tcPr>
            <w:tcW w:w="20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149402" w14:textId="77777777" w:rsidR="009A09B7" w:rsidRPr="00B73FCE" w:rsidRDefault="009A09B7" w:rsidP="00F46BF7">
            <w:pPr>
              <w:rPr>
                <w:rFonts w:cstheme="minorHAnsi"/>
                <w:b/>
                <w:bCs/>
                <w:color w:val="000000"/>
              </w:rPr>
            </w:pPr>
            <w:r w:rsidRPr="00B73FCE">
              <w:rPr>
                <w:rFonts w:eastAsia="Arial,Times New Roman" w:cstheme="minorHAnsi"/>
                <w:b/>
                <w:bCs/>
              </w:rPr>
              <w:t>Key Performance Indicator</w:t>
            </w:r>
          </w:p>
        </w:tc>
        <w:tc>
          <w:tcPr>
            <w:tcW w:w="5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7EE17F" w14:textId="77777777" w:rsidR="009A09B7" w:rsidRPr="00B73FCE" w:rsidRDefault="009A09B7" w:rsidP="00F46BF7">
            <w:pPr>
              <w:rPr>
                <w:rFonts w:cstheme="minorHAnsi"/>
                <w:b/>
                <w:bCs/>
                <w:color w:val="000000"/>
              </w:rPr>
            </w:pPr>
            <w:r w:rsidRPr="00B73FCE">
              <w:rPr>
                <w:rFonts w:eastAsia="Arial,Times New Roman" w:cstheme="minorHAnsi"/>
                <w:b/>
                <w:bCs/>
              </w:rPr>
              <w:t>Measurement/Definition</w:t>
            </w:r>
          </w:p>
        </w:tc>
        <w:tc>
          <w:tcPr>
            <w:tcW w:w="11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9DBDFF" w14:textId="77777777" w:rsidR="009A09B7" w:rsidRPr="00B73FCE" w:rsidRDefault="009A09B7" w:rsidP="00F46BF7">
            <w:pPr>
              <w:rPr>
                <w:rFonts w:cstheme="minorHAnsi"/>
              </w:rPr>
            </w:pPr>
            <w:r w:rsidRPr="00B73FCE">
              <w:rPr>
                <w:rFonts w:eastAsia="Arial,Times New Roman" w:cstheme="minorHAnsi"/>
                <w:b/>
                <w:bCs/>
              </w:rPr>
              <w:t>Reporting Frequency</w:t>
            </w:r>
          </w:p>
        </w:tc>
      </w:tr>
      <w:tr w:rsidR="009A09B7" w:rsidRPr="00B73FCE" w14:paraId="37DA92DC" w14:textId="77777777" w:rsidTr="00F46BF7">
        <w:tc>
          <w:tcPr>
            <w:tcW w:w="351" w:type="dxa"/>
            <w:tcBorders>
              <w:top w:val="single" w:sz="4" w:space="0" w:color="auto"/>
            </w:tcBorders>
          </w:tcPr>
          <w:p w14:paraId="0B5A2FE7" w14:textId="77777777" w:rsidR="009A09B7" w:rsidRPr="00B73FCE" w:rsidRDefault="009A09B7" w:rsidP="00F46BF7">
            <w:pPr>
              <w:rPr>
                <w:rFonts w:cstheme="minorHAnsi"/>
              </w:rPr>
            </w:pPr>
            <w:r w:rsidRPr="00B73FCE">
              <w:rPr>
                <w:rFonts w:eastAsia="Arial,Times New Roman" w:cstheme="minorHAnsi"/>
                <w:color w:val="000000" w:themeColor="text1"/>
              </w:rPr>
              <w:t>1</w:t>
            </w:r>
          </w:p>
        </w:tc>
        <w:tc>
          <w:tcPr>
            <w:tcW w:w="2074" w:type="dxa"/>
            <w:tcBorders>
              <w:top w:val="single" w:sz="4" w:space="0" w:color="auto"/>
            </w:tcBorders>
          </w:tcPr>
          <w:p w14:paraId="1DEC5A81" w14:textId="77777777" w:rsidR="009A09B7" w:rsidRPr="00B73FCE" w:rsidRDefault="009A09B7" w:rsidP="00F46BF7">
            <w:pPr>
              <w:rPr>
                <w:rFonts w:eastAsiaTheme="majorEastAsia" w:cstheme="minorHAnsi"/>
                <w:bCs/>
              </w:rPr>
            </w:pPr>
            <w:r w:rsidRPr="00B73FCE">
              <w:rPr>
                <w:rFonts w:eastAsiaTheme="majorEastAsia" w:cstheme="minorHAnsi"/>
                <w:bCs/>
              </w:rPr>
              <w:t xml:space="preserve">Turn Around Time (TAT) </w:t>
            </w:r>
          </w:p>
          <w:p w14:paraId="0F58D970" w14:textId="0C294771" w:rsidR="009A09B7" w:rsidRPr="00B73FCE" w:rsidRDefault="009A09B7" w:rsidP="00F46BF7">
            <w:pPr>
              <w:rPr>
                <w:rFonts w:eastAsiaTheme="majorEastAsia" w:cstheme="minorHAnsi"/>
                <w:bCs/>
              </w:rPr>
            </w:pPr>
          </w:p>
        </w:tc>
        <w:tc>
          <w:tcPr>
            <w:tcW w:w="5762" w:type="dxa"/>
            <w:tcBorders>
              <w:top w:val="single" w:sz="4" w:space="0" w:color="auto"/>
            </w:tcBorders>
          </w:tcPr>
          <w:p w14:paraId="5E9A579B" w14:textId="77777777" w:rsidR="009A09B7" w:rsidRPr="00B73FCE" w:rsidRDefault="009A09B7" w:rsidP="00F46BF7">
            <w:pPr>
              <w:rPr>
                <w:rFonts w:eastAsiaTheme="majorEastAsia" w:cstheme="minorHAnsi"/>
                <w:bCs/>
              </w:rPr>
            </w:pPr>
            <w:r w:rsidRPr="00B73FCE">
              <w:rPr>
                <w:rFonts w:eastAsiaTheme="majorEastAsia" w:cstheme="minorHAnsi"/>
                <w:bCs/>
              </w:rPr>
              <w:t xml:space="preserve">The amount of time elapsed, in hours, from receipt of a document by Contractor through delivery of output by Contractor to GCHP. </w:t>
            </w:r>
          </w:p>
          <w:p w14:paraId="621FBECE" w14:textId="226E39F5" w:rsidR="009A09B7" w:rsidRPr="00B73FCE" w:rsidRDefault="009A09B7" w:rsidP="00F46BF7">
            <w:pPr>
              <w:rPr>
                <w:rFonts w:eastAsiaTheme="majorEastAsia" w:cstheme="minorHAnsi"/>
                <w:bCs/>
              </w:rPr>
            </w:pPr>
            <w:r w:rsidRPr="00B73FCE">
              <w:rPr>
                <w:rFonts w:eastAsiaTheme="majorEastAsia" w:cstheme="minorHAnsi"/>
                <w:bCs/>
              </w:rPr>
              <w:t>Non-PO box USPS Documents (Drop-off, UPS FedEx, &amp; Other) received after 7:30 AM PST shall be considered the following day</w:t>
            </w:r>
            <w:r w:rsidR="00AF267A">
              <w:rPr>
                <w:rFonts w:eastAsiaTheme="majorEastAsia" w:cstheme="minorHAnsi"/>
                <w:bCs/>
              </w:rPr>
              <w:t>’s</w:t>
            </w:r>
            <w:r w:rsidRPr="00B73FCE">
              <w:rPr>
                <w:rFonts w:eastAsiaTheme="majorEastAsia" w:cstheme="minorHAnsi"/>
                <w:bCs/>
              </w:rPr>
              <w:t xml:space="preserve"> volume for TAT purposes. Note: r</w:t>
            </w:r>
            <w:r w:rsidR="00AF267A">
              <w:rPr>
                <w:rFonts w:eastAsiaTheme="majorEastAsia" w:cstheme="minorHAnsi"/>
                <w:bCs/>
              </w:rPr>
              <w:t>eceipt date will remain d</w:t>
            </w:r>
            <w:r w:rsidRPr="00B73FCE">
              <w:rPr>
                <w:rFonts w:eastAsiaTheme="majorEastAsia" w:cstheme="minorHAnsi"/>
                <w:bCs/>
              </w:rPr>
              <w:t>ay of delivery.</w:t>
            </w:r>
          </w:p>
        </w:tc>
        <w:tc>
          <w:tcPr>
            <w:tcW w:w="1168" w:type="dxa"/>
            <w:tcBorders>
              <w:top w:val="single" w:sz="4" w:space="0" w:color="auto"/>
            </w:tcBorders>
          </w:tcPr>
          <w:p w14:paraId="76E7DB72" w14:textId="77777777" w:rsidR="009A09B7" w:rsidRPr="00B73FCE" w:rsidRDefault="009A09B7" w:rsidP="00F46BF7">
            <w:pPr>
              <w:rPr>
                <w:rFonts w:eastAsiaTheme="majorEastAsia" w:cstheme="minorHAnsi"/>
                <w:bCs/>
              </w:rPr>
            </w:pPr>
            <w:r w:rsidRPr="00B73FCE">
              <w:rPr>
                <w:rFonts w:eastAsiaTheme="majorEastAsia" w:cstheme="minorHAnsi"/>
                <w:bCs/>
              </w:rPr>
              <w:t>W, M, Q, A</w:t>
            </w:r>
          </w:p>
        </w:tc>
      </w:tr>
      <w:tr w:rsidR="009A09B7" w:rsidRPr="00B73FCE" w14:paraId="438C47A8" w14:textId="77777777" w:rsidTr="00F46BF7">
        <w:tc>
          <w:tcPr>
            <w:tcW w:w="351" w:type="dxa"/>
          </w:tcPr>
          <w:p w14:paraId="5740D1DF" w14:textId="77777777" w:rsidR="009A09B7" w:rsidRPr="00B73FCE" w:rsidRDefault="009A09B7" w:rsidP="00F46BF7">
            <w:pPr>
              <w:rPr>
                <w:rFonts w:cstheme="minorHAnsi"/>
              </w:rPr>
            </w:pPr>
            <w:r w:rsidRPr="00B73FCE">
              <w:rPr>
                <w:rFonts w:cstheme="minorHAnsi"/>
              </w:rPr>
              <w:t>2</w:t>
            </w:r>
          </w:p>
        </w:tc>
        <w:tc>
          <w:tcPr>
            <w:tcW w:w="2074" w:type="dxa"/>
          </w:tcPr>
          <w:p w14:paraId="6CC02A95" w14:textId="77777777" w:rsidR="009A09B7" w:rsidRPr="00B73FCE" w:rsidRDefault="009A09B7" w:rsidP="00F46BF7">
            <w:pPr>
              <w:rPr>
                <w:rFonts w:eastAsiaTheme="majorEastAsia" w:cstheme="minorHAnsi"/>
                <w:bCs/>
              </w:rPr>
            </w:pPr>
            <w:r w:rsidRPr="00B73FCE">
              <w:rPr>
                <w:rFonts w:eastAsiaTheme="majorEastAsia" w:cstheme="minorHAnsi"/>
                <w:bCs/>
              </w:rPr>
              <w:t>Inventory Control</w:t>
            </w:r>
          </w:p>
          <w:p w14:paraId="232E766A" w14:textId="26A661EA" w:rsidR="009A09B7" w:rsidRPr="00B73FCE" w:rsidRDefault="009A09B7" w:rsidP="00F46BF7">
            <w:pPr>
              <w:rPr>
                <w:rFonts w:eastAsiaTheme="majorEastAsia" w:cstheme="minorHAnsi"/>
                <w:bCs/>
              </w:rPr>
            </w:pPr>
          </w:p>
        </w:tc>
        <w:tc>
          <w:tcPr>
            <w:tcW w:w="5762" w:type="dxa"/>
          </w:tcPr>
          <w:p w14:paraId="488183B8" w14:textId="534CD835" w:rsidR="009A09B7" w:rsidRPr="00B73FCE" w:rsidRDefault="009A09B7" w:rsidP="00F46BF7">
            <w:pPr>
              <w:rPr>
                <w:rFonts w:eastAsiaTheme="majorEastAsia" w:cstheme="minorHAnsi"/>
                <w:bCs/>
              </w:rPr>
            </w:pPr>
            <w:r w:rsidRPr="00B73FCE">
              <w:rPr>
                <w:rFonts w:eastAsiaTheme="majorEastAsia" w:cstheme="minorHAnsi"/>
                <w:bCs/>
              </w:rPr>
              <w:t>KPI -Inventory Log to be maintained to ensure reconciliation of all mail entering the mailroom for that day. This inventory will be posted as mutually agreed Daily</w:t>
            </w:r>
            <w:r w:rsidR="00AF267A">
              <w:rPr>
                <w:rFonts w:eastAsiaTheme="majorEastAsia" w:cstheme="minorHAnsi"/>
                <w:bCs/>
              </w:rPr>
              <w:t>, m</w:t>
            </w:r>
            <w:r w:rsidRPr="00B73FCE">
              <w:rPr>
                <w:rFonts w:eastAsiaTheme="majorEastAsia" w:cstheme="minorHAnsi"/>
                <w:bCs/>
              </w:rPr>
              <w:t>onthly</w:t>
            </w:r>
            <w:r w:rsidR="00AF267A">
              <w:rPr>
                <w:rFonts w:eastAsiaTheme="majorEastAsia" w:cstheme="minorHAnsi"/>
                <w:bCs/>
              </w:rPr>
              <w:t>, q</w:t>
            </w:r>
            <w:r w:rsidRPr="00B73FCE">
              <w:rPr>
                <w:rFonts w:eastAsiaTheme="majorEastAsia" w:cstheme="minorHAnsi"/>
                <w:bCs/>
              </w:rPr>
              <w:t>uarterly</w:t>
            </w:r>
            <w:r w:rsidR="00AF267A">
              <w:rPr>
                <w:rFonts w:eastAsiaTheme="majorEastAsia" w:cstheme="minorHAnsi"/>
                <w:bCs/>
              </w:rPr>
              <w:t>, and annual summa</w:t>
            </w:r>
            <w:r w:rsidRPr="00B73FCE">
              <w:rPr>
                <w:rFonts w:eastAsiaTheme="majorEastAsia" w:cstheme="minorHAnsi"/>
                <w:bCs/>
              </w:rPr>
              <w:t xml:space="preserve">ry reports to be provided. </w:t>
            </w:r>
          </w:p>
          <w:p w14:paraId="2BA70110" w14:textId="2CF81CEB" w:rsidR="009A09B7" w:rsidRPr="00B73FCE" w:rsidRDefault="009A09B7" w:rsidP="00F46BF7">
            <w:pPr>
              <w:pStyle w:val="ListParagraph"/>
              <w:numPr>
                <w:ilvl w:val="0"/>
                <w:numId w:val="6"/>
              </w:numPr>
              <w:spacing w:after="200" w:line="276" w:lineRule="auto"/>
              <w:ind w:left="360" w:hanging="270"/>
              <w:rPr>
                <w:rFonts w:eastAsiaTheme="majorEastAsia" w:cstheme="minorHAnsi"/>
                <w:bCs/>
              </w:rPr>
            </w:pPr>
            <w:r w:rsidRPr="00B73FCE">
              <w:rPr>
                <w:rFonts w:eastAsiaTheme="majorEastAsia" w:cstheme="minorHAnsi"/>
                <w:bCs/>
              </w:rPr>
              <w:lastRenderedPageBreak/>
              <w:t xml:space="preserve">Discrepancy in count will result in a root cause review and if not resolved within 2 </w:t>
            </w:r>
            <w:r w:rsidR="00F8021A">
              <w:rPr>
                <w:rFonts w:eastAsiaTheme="majorEastAsia" w:cstheme="minorHAnsi"/>
                <w:bCs/>
              </w:rPr>
              <w:t>Business Days</w:t>
            </w:r>
            <w:r w:rsidR="00AF267A">
              <w:rPr>
                <w:rFonts w:eastAsiaTheme="majorEastAsia" w:cstheme="minorHAnsi"/>
                <w:bCs/>
              </w:rPr>
              <w:t xml:space="preserve"> is reportable to GCHP.</w:t>
            </w:r>
          </w:p>
          <w:p w14:paraId="40E086C6" w14:textId="590A5ED7" w:rsidR="009A09B7" w:rsidRPr="00B73FCE" w:rsidRDefault="009A09B7" w:rsidP="00F46BF7">
            <w:pPr>
              <w:pStyle w:val="ListParagraph"/>
              <w:numPr>
                <w:ilvl w:val="0"/>
                <w:numId w:val="6"/>
              </w:numPr>
              <w:spacing w:after="200" w:line="276" w:lineRule="auto"/>
              <w:ind w:left="360" w:hanging="270"/>
              <w:rPr>
                <w:rFonts w:eastAsiaTheme="majorEastAsia" w:cstheme="minorHAnsi"/>
                <w:bCs/>
              </w:rPr>
            </w:pPr>
            <w:r w:rsidRPr="00B73FCE">
              <w:rPr>
                <w:rFonts w:eastAsiaTheme="majorEastAsia" w:cstheme="minorHAnsi"/>
                <w:bCs/>
              </w:rPr>
              <w:t>Discrepancy reports will be part of monthly reporting</w:t>
            </w:r>
            <w:r w:rsidR="00F46BF7">
              <w:rPr>
                <w:rFonts w:eastAsiaTheme="majorEastAsia" w:cstheme="minorHAnsi"/>
                <w:bCs/>
              </w:rPr>
              <w:t>.</w:t>
            </w:r>
          </w:p>
          <w:p w14:paraId="009F2A1B" w14:textId="5ED3A2BF" w:rsidR="009A09B7" w:rsidRPr="00B73FCE" w:rsidRDefault="009A09B7" w:rsidP="00F46BF7">
            <w:pPr>
              <w:pStyle w:val="ListParagraph"/>
              <w:numPr>
                <w:ilvl w:val="0"/>
                <w:numId w:val="6"/>
              </w:numPr>
              <w:spacing w:after="200" w:line="276" w:lineRule="auto"/>
              <w:ind w:left="360" w:hanging="270"/>
              <w:rPr>
                <w:rFonts w:eastAsiaTheme="majorEastAsia" w:cstheme="minorHAnsi"/>
                <w:bCs/>
              </w:rPr>
            </w:pPr>
            <w:r w:rsidRPr="00B73FCE">
              <w:rPr>
                <w:rFonts w:eastAsiaTheme="majorEastAsia" w:cstheme="minorHAnsi"/>
                <w:bCs/>
              </w:rPr>
              <w:t>Excessive Discrepancies will result in penalties (GCHP will define</w:t>
            </w:r>
            <w:r w:rsidR="00F46BF7">
              <w:rPr>
                <w:rFonts w:eastAsiaTheme="majorEastAsia" w:cstheme="minorHAnsi"/>
                <w:bCs/>
              </w:rPr>
              <w:t>)</w:t>
            </w:r>
          </w:p>
        </w:tc>
        <w:tc>
          <w:tcPr>
            <w:tcW w:w="1168" w:type="dxa"/>
          </w:tcPr>
          <w:p w14:paraId="751F0EEB" w14:textId="77777777" w:rsidR="009A09B7" w:rsidRPr="00B73FCE" w:rsidRDefault="009A09B7" w:rsidP="00F46BF7">
            <w:pPr>
              <w:rPr>
                <w:rFonts w:eastAsiaTheme="majorEastAsia" w:cstheme="minorHAnsi"/>
                <w:bCs/>
              </w:rPr>
            </w:pPr>
            <w:r w:rsidRPr="00B73FCE">
              <w:rPr>
                <w:rFonts w:eastAsiaTheme="majorEastAsia" w:cstheme="minorHAnsi"/>
                <w:bCs/>
              </w:rPr>
              <w:lastRenderedPageBreak/>
              <w:t>D, M, Q, A</w:t>
            </w:r>
          </w:p>
        </w:tc>
      </w:tr>
      <w:tr w:rsidR="009A09B7" w:rsidRPr="00B73FCE" w14:paraId="658B0232" w14:textId="77777777" w:rsidTr="00F46BF7">
        <w:tc>
          <w:tcPr>
            <w:tcW w:w="351" w:type="dxa"/>
          </w:tcPr>
          <w:p w14:paraId="77A5C7D4" w14:textId="77777777" w:rsidR="009A09B7" w:rsidRPr="00B73FCE" w:rsidRDefault="009A09B7" w:rsidP="00F46BF7">
            <w:pPr>
              <w:rPr>
                <w:rFonts w:cstheme="minorHAnsi"/>
              </w:rPr>
            </w:pPr>
            <w:r w:rsidRPr="00B73FCE">
              <w:rPr>
                <w:rFonts w:cstheme="minorHAnsi"/>
              </w:rPr>
              <w:t>3</w:t>
            </w:r>
          </w:p>
        </w:tc>
        <w:tc>
          <w:tcPr>
            <w:tcW w:w="2074" w:type="dxa"/>
          </w:tcPr>
          <w:p w14:paraId="2DEFFB04" w14:textId="77777777" w:rsidR="009A09B7" w:rsidRPr="00B73FCE" w:rsidRDefault="009A09B7" w:rsidP="00F46BF7">
            <w:pPr>
              <w:rPr>
                <w:rFonts w:eastAsiaTheme="majorEastAsia" w:cstheme="minorHAnsi"/>
                <w:bCs/>
              </w:rPr>
            </w:pPr>
            <w:r w:rsidRPr="00B73FCE">
              <w:rPr>
                <w:rFonts w:eastAsiaTheme="majorEastAsia" w:cstheme="minorHAnsi"/>
                <w:bCs/>
              </w:rPr>
              <w:t>Scanning</w:t>
            </w:r>
            <w:r w:rsidRPr="00B73FCE">
              <w:rPr>
                <w:rFonts w:eastAsiaTheme="majorEastAsia" w:cstheme="minorHAnsi"/>
                <w:bCs/>
              </w:rPr>
              <w:br/>
              <w:t>Image TAT</w:t>
            </w:r>
          </w:p>
          <w:p w14:paraId="6A7D8A9D" w14:textId="77777777" w:rsidR="009A09B7" w:rsidRPr="00B73FCE" w:rsidRDefault="009A09B7" w:rsidP="00F46BF7">
            <w:pPr>
              <w:rPr>
                <w:rFonts w:eastAsiaTheme="majorEastAsia" w:cstheme="minorHAnsi"/>
                <w:bCs/>
              </w:rPr>
            </w:pPr>
            <w:r w:rsidRPr="00B73FCE">
              <w:rPr>
                <w:rFonts w:eastAsiaTheme="majorEastAsia" w:cstheme="minorHAnsi"/>
                <w:bCs/>
              </w:rPr>
              <w:t>Claims Mail All Types</w:t>
            </w:r>
          </w:p>
          <w:p w14:paraId="6D3B91C8" w14:textId="580719C2" w:rsidR="009A09B7" w:rsidRPr="00B73FCE" w:rsidRDefault="009A09B7" w:rsidP="00F46BF7">
            <w:pPr>
              <w:rPr>
                <w:rFonts w:eastAsiaTheme="majorEastAsia" w:cstheme="minorHAnsi"/>
                <w:bCs/>
              </w:rPr>
            </w:pPr>
          </w:p>
        </w:tc>
        <w:tc>
          <w:tcPr>
            <w:tcW w:w="5762" w:type="dxa"/>
          </w:tcPr>
          <w:p w14:paraId="2154A350" w14:textId="77777777" w:rsidR="009A09B7" w:rsidRPr="00B73FCE" w:rsidRDefault="009A09B7" w:rsidP="00F46BF7">
            <w:pPr>
              <w:rPr>
                <w:rFonts w:eastAsiaTheme="majorEastAsia" w:cstheme="minorHAnsi"/>
                <w:bCs/>
              </w:rPr>
            </w:pPr>
            <w:r w:rsidRPr="00B73FCE">
              <w:rPr>
                <w:rFonts w:eastAsiaTheme="majorEastAsia" w:cstheme="minorHAnsi"/>
                <w:bCs/>
              </w:rPr>
              <w:t>KPI 100% of all scannable mail will be scanned daily</w:t>
            </w:r>
          </w:p>
        </w:tc>
        <w:tc>
          <w:tcPr>
            <w:tcW w:w="1168" w:type="dxa"/>
          </w:tcPr>
          <w:p w14:paraId="4709FF11" w14:textId="77777777" w:rsidR="009A09B7" w:rsidRPr="00B73FCE" w:rsidRDefault="009A09B7" w:rsidP="00F46BF7">
            <w:pPr>
              <w:rPr>
                <w:rFonts w:eastAsiaTheme="majorEastAsia" w:cstheme="minorHAnsi"/>
                <w:bCs/>
              </w:rPr>
            </w:pPr>
            <w:r w:rsidRPr="00B73FCE">
              <w:rPr>
                <w:rFonts w:eastAsiaTheme="majorEastAsia" w:cstheme="minorHAnsi"/>
                <w:bCs/>
              </w:rPr>
              <w:t>M, Q, A</w:t>
            </w:r>
          </w:p>
        </w:tc>
      </w:tr>
      <w:tr w:rsidR="009A09B7" w:rsidRPr="00B73FCE" w14:paraId="0D8DAEBC" w14:textId="77777777" w:rsidTr="00F46BF7">
        <w:tc>
          <w:tcPr>
            <w:tcW w:w="351" w:type="dxa"/>
          </w:tcPr>
          <w:p w14:paraId="20E01BE5" w14:textId="77777777" w:rsidR="009A09B7" w:rsidRPr="00B73FCE" w:rsidRDefault="009A09B7" w:rsidP="00F46BF7">
            <w:pPr>
              <w:rPr>
                <w:rFonts w:cstheme="minorHAnsi"/>
              </w:rPr>
            </w:pPr>
            <w:r w:rsidRPr="00B73FCE">
              <w:rPr>
                <w:rFonts w:cstheme="minorHAnsi"/>
              </w:rPr>
              <w:t>4</w:t>
            </w:r>
          </w:p>
        </w:tc>
        <w:tc>
          <w:tcPr>
            <w:tcW w:w="2074" w:type="dxa"/>
          </w:tcPr>
          <w:p w14:paraId="509AF0F7" w14:textId="77777777" w:rsidR="009A09B7" w:rsidRPr="00B73FCE" w:rsidRDefault="009A09B7" w:rsidP="00F46BF7">
            <w:pPr>
              <w:rPr>
                <w:rFonts w:eastAsiaTheme="majorEastAsia" w:cstheme="minorHAnsi"/>
                <w:bCs/>
              </w:rPr>
            </w:pPr>
            <w:r w:rsidRPr="00B73FCE">
              <w:rPr>
                <w:rFonts w:eastAsiaTheme="majorEastAsia" w:cstheme="minorHAnsi"/>
                <w:bCs/>
              </w:rPr>
              <w:t>Scanning</w:t>
            </w:r>
            <w:r w:rsidRPr="00B73FCE">
              <w:rPr>
                <w:rFonts w:eastAsiaTheme="majorEastAsia" w:cstheme="minorHAnsi"/>
                <w:bCs/>
              </w:rPr>
              <w:br/>
              <w:t>Image TAT</w:t>
            </w:r>
          </w:p>
          <w:p w14:paraId="631B063A" w14:textId="77777777" w:rsidR="009A09B7" w:rsidRPr="00B73FCE" w:rsidRDefault="009A09B7" w:rsidP="00F46BF7">
            <w:pPr>
              <w:rPr>
                <w:rFonts w:eastAsiaTheme="majorEastAsia" w:cstheme="minorHAnsi"/>
                <w:bCs/>
              </w:rPr>
            </w:pPr>
            <w:r w:rsidRPr="00B73FCE">
              <w:rPr>
                <w:rFonts w:eastAsiaTheme="majorEastAsia" w:cstheme="minorHAnsi"/>
                <w:bCs/>
              </w:rPr>
              <w:t xml:space="preserve">Non-Claims Mail </w:t>
            </w:r>
          </w:p>
          <w:p w14:paraId="1ECAB863" w14:textId="237419D2" w:rsidR="009A09B7" w:rsidRPr="00B73FCE" w:rsidRDefault="009A09B7" w:rsidP="00F46BF7">
            <w:pPr>
              <w:rPr>
                <w:rFonts w:eastAsiaTheme="majorEastAsia" w:cstheme="minorHAnsi"/>
                <w:bCs/>
              </w:rPr>
            </w:pPr>
          </w:p>
        </w:tc>
        <w:tc>
          <w:tcPr>
            <w:tcW w:w="5762" w:type="dxa"/>
          </w:tcPr>
          <w:p w14:paraId="62107538" w14:textId="77777777" w:rsidR="009A09B7" w:rsidRPr="00B73FCE" w:rsidRDefault="009A09B7" w:rsidP="00F46BF7">
            <w:pPr>
              <w:rPr>
                <w:rFonts w:eastAsiaTheme="majorEastAsia" w:cstheme="minorHAnsi"/>
                <w:bCs/>
              </w:rPr>
            </w:pPr>
            <w:r w:rsidRPr="00B73FCE">
              <w:rPr>
                <w:rFonts w:eastAsiaTheme="majorEastAsia" w:cstheme="minorHAnsi"/>
                <w:bCs/>
              </w:rPr>
              <w:t>KPI 100% of all scannable mail will be scanned daily</w:t>
            </w:r>
          </w:p>
        </w:tc>
        <w:tc>
          <w:tcPr>
            <w:tcW w:w="1168" w:type="dxa"/>
          </w:tcPr>
          <w:p w14:paraId="2C6DDB95" w14:textId="77777777" w:rsidR="009A09B7" w:rsidRPr="00B73FCE" w:rsidRDefault="009A09B7" w:rsidP="00F46BF7">
            <w:pPr>
              <w:rPr>
                <w:rFonts w:eastAsiaTheme="majorEastAsia" w:cstheme="minorHAnsi"/>
                <w:bCs/>
              </w:rPr>
            </w:pPr>
            <w:r w:rsidRPr="00B73FCE">
              <w:rPr>
                <w:rFonts w:eastAsiaTheme="majorEastAsia" w:cstheme="minorHAnsi"/>
                <w:bCs/>
              </w:rPr>
              <w:t>M, Q, A</w:t>
            </w:r>
          </w:p>
        </w:tc>
      </w:tr>
      <w:tr w:rsidR="009A09B7" w:rsidRPr="00B73FCE" w14:paraId="30E54ECF" w14:textId="77777777" w:rsidTr="00F46BF7">
        <w:tc>
          <w:tcPr>
            <w:tcW w:w="351" w:type="dxa"/>
          </w:tcPr>
          <w:p w14:paraId="0F752057" w14:textId="77777777" w:rsidR="009A09B7" w:rsidRPr="00B73FCE" w:rsidRDefault="009A09B7" w:rsidP="00F46BF7">
            <w:pPr>
              <w:rPr>
                <w:rFonts w:cstheme="minorHAnsi"/>
              </w:rPr>
            </w:pPr>
            <w:r w:rsidRPr="00B73FCE">
              <w:rPr>
                <w:rFonts w:cstheme="minorHAnsi"/>
              </w:rPr>
              <w:t>5</w:t>
            </w:r>
          </w:p>
        </w:tc>
        <w:tc>
          <w:tcPr>
            <w:tcW w:w="2074" w:type="dxa"/>
          </w:tcPr>
          <w:p w14:paraId="1B666C5E" w14:textId="77777777" w:rsidR="009A09B7" w:rsidRPr="00B73FCE" w:rsidRDefault="009A09B7" w:rsidP="00F46BF7">
            <w:pPr>
              <w:rPr>
                <w:rFonts w:eastAsiaTheme="majorEastAsia" w:cstheme="minorHAnsi"/>
                <w:bCs/>
              </w:rPr>
            </w:pPr>
            <w:r w:rsidRPr="00B73FCE">
              <w:rPr>
                <w:rFonts w:eastAsiaTheme="majorEastAsia" w:cstheme="minorHAnsi"/>
                <w:bCs/>
              </w:rPr>
              <w:t>Scanning</w:t>
            </w:r>
            <w:r w:rsidRPr="00B73FCE">
              <w:rPr>
                <w:rFonts w:eastAsiaTheme="majorEastAsia" w:cstheme="minorHAnsi"/>
                <w:bCs/>
              </w:rPr>
              <w:br/>
              <w:t>Image Quality</w:t>
            </w:r>
            <w:r w:rsidRPr="00B73FCE">
              <w:rPr>
                <w:rFonts w:eastAsiaTheme="majorEastAsia" w:cstheme="minorHAnsi"/>
                <w:bCs/>
              </w:rPr>
              <w:br/>
              <w:t>Claims &amp; Non-Claims Mail</w:t>
            </w:r>
          </w:p>
          <w:p w14:paraId="435825EB" w14:textId="380F47CF" w:rsidR="009A09B7" w:rsidRPr="00B73FCE" w:rsidRDefault="009A09B7" w:rsidP="00F46BF7">
            <w:pPr>
              <w:rPr>
                <w:rFonts w:eastAsiaTheme="majorEastAsia" w:cstheme="minorHAnsi"/>
                <w:bCs/>
              </w:rPr>
            </w:pPr>
          </w:p>
        </w:tc>
        <w:tc>
          <w:tcPr>
            <w:tcW w:w="5762" w:type="dxa"/>
          </w:tcPr>
          <w:p w14:paraId="27B3850F" w14:textId="5CA9065B" w:rsidR="009A09B7" w:rsidRPr="00B73FCE" w:rsidRDefault="009A09B7" w:rsidP="00F46BF7">
            <w:pPr>
              <w:rPr>
                <w:rFonts w:eastAsiaTheme="majorEastAsia" w:cstheme="minorHAnsi"/>
                <w:bCs/>
              </w:rPr>
            </w:pPr>
            <w:r w:rsidRPr="00B73FCE">
              <w:rPr>
                <w:rFonts w:eastAsiaTheme="majorEastAsia" w:cstheme="minorHAnsi"/>
                <w:bCs/>
              </w:rPr>
              <w:t xml:space="preserve">KPI </w:t>
            </w:r>
            <w:r w:rsidR="00F46BF7">
              <w:rPr>
                <w:rFonts w:eastAsiaTheme="majorEastAsia" w:cstheme="minorHAnsi"/>
                <w:bCs/>
              </w:rPr>
              <w:t>0</w:t>
            </w:r>
            <w:r w:rsidRPr="00B73FCE">
              <w:rPr>
                <w:rFonts w:eastAsiaTheme="majorEastAsia" w:cstheme="minorHAnsi"/>
                <w:bCs/>
              </w:rPr>
              <w:t xml:space="preserve">.1 % of total weekly images will be subject to QA Review = 98% </w:t>
            </w:r>
          </w:p>
          <w:p w14:paraId="2D045E60" w14:textId="7E2CBF3B" w:rsidR="009A09B7" w:rsidRPr="00B73FCE" w:rsidRDefault="009A09B7" w:rsidP="00F46BF7">
            <w:pPr>
              <w:pStyle w:val="ListParagraph"/>
              <w:numPr>
                <w:ilvl w:val="0"/>
                <w:numId w:val="2"/>
              </w:numPr>
              <w:rPr>
                <w:rFonts w:eastAsiaTheme="majorEastAsia" w:cstheme="minorHAnsi"/>
                <w:bCs/>
              </w:rPr>
            </w:pPr>
            <w:r w:rsidRPr="00B73FCE">
              <w:rPr>
                <w:rFonts w:eastAsiaTheme="majorEastAsia" w:cstheme="minorHAnsi"/>
                <w:bCs/>
              </w:rPr>
              <w:t>Failure of initial review will generate secondary review</w:t>
            </w:r>
            <w:r w:rsidR="00F46BF7">
              <w:rPr>
                <w:rFonts w:eastAsiaTheme="majorEastAsia" w:cstheme="minorHAnsi"/>
                <w:bCs/>
              </w:rPr>
              <w:t xml:space="preserve"> of 3% of total weekly images.</w:t>
            </w:r>
          </w:p>
          <w:p w14:paraId="1BA55F1F" w14:textId="6C23D322" w:rsidR="009A09B7" w:rsidRPr="00B73FCE" w:rsidRDefault="009A09B7" w:rsidP="00F46BF7">
            <w:pPr>
              <w:pStyle w:val="ListParagraph"/>
              <w:numPr>
                <w:ilvl w:val="0"/>
                <w:numId w:val="2"/>
              </w:numPr>
              <w:rPr>
                <w:rFonts w:eastAsiaTheme="majorEastAsia" w:cstheme="minorHAnsi"/>
                <w:bCs/>
              </w:rPr>
            </w:pPr>
            <w:r w:rsidRPr="00B73FCE">
              <w:rPr>
                <w:rFonts w:eastAsiaTheme="majorEastAsia" w:cstheme="minorHAnsi"/>
                <w:bCs/>
              </w:rPr>
              <w:t>Secondary review failure is followed by root cause analysis and corrective action plan</w:t>
            </w:r>
          </w:p>
        </w:tc>
        <w:tc>
          <w:tcPr>
            <w:tcW w:w="1168" w:type="dxa"/>
          </w:tcPr>
          <w:p w14:paraId="323EDE5C" w14:textId="77777777" w:rsidR="009A09B7" w:rsidRPr="00B73FCE" w:rsidRDefault="009A09B7" w:rsidP="00F46BF7">
            <w:pPr>
              <w:rPr>
                <w:rFonts w:eastAsiaTheme="majorEastAsia" w:cstheme="minorHAnsi"/>
                <w:bCs/>
              </w:rPr>
            </w:pPr>
            <w:r w:rsidRPr="00B73FCE">
              <w:rPr>
                <w:rFonts w:eastAsiaTheme="majorEastAsia" w:cstheme="minorHAnsi"/>
                <w:bCs/>
              </w:rPr>
              <w:t>M, Q, A</w:t>
            </w:r>
          </w:p>
        </w:tc>
      </w:tr>
      <w:tr w:rsidR="009A09B7" w:rsidRPr="00B73FCE" w14:paraId="2D62D937" w14:textId="77777777" w:rsidTr="00F46BF7">
        <w:tc>
          <w:tcPr>
            <w:tcW w:w="351" w:type="dxa"/>
          </w:tcPr>
          <w:p w14:paraId="680D1770" w14:textId="77777777" w:rsidR="009A09B7" w:rsidRPr="00B73FCE" w:rsidRDefault="009A09B7" w:rsidP="00F46BF7">
            <w:pPr>
              <w:rPr>
                <w:rFonts w:cstheme="minorHAnsi"/>
              </w:rPr>
            </w:pPr>
            <w:r w:rsidRPr="00B73FCE">
              <w:rPr>
                <w:rFonts w:cstheme="minorHAnsi"/>
              </w:rPr>
              <w:t>6</w:t>
            </w:r>
          </w:p>
        </w:tc>
        <w:tc>
          <w:tcPr>
            <w:tcW w:w="2074" w:type="dxa"/>
          </w:tcPr>
          <w:p w14:paraId="59492563" w14:textId="77777777" w:rsidR="009A09B7" w:rsidRPr="00B73FCE" w:rsidRDefault="009A09B7" w:rsidP="00F46BF7">
            <w:pPr>
              <w:rPr>
                <w:rFonts w:eastAsiaTheme="majorEastAsia" w:cstheme="minorHAnsi"/>
                <w:bCs/>
              </w:rPr>
            </w:pPr>
            <w:r w:rsidRPr="00B73FCE">
              <w:rPr>
                <w:rFonts w:eastAsiaTheme="majorEastAsia" w:cstheme="minorHAnsi"/>
                <w:bCs/>
              </w:rPr>
              <w:t>OCR &amp; Key Data Entry (KDE)</w:t>
            </w:r>
            <w:r w:rsidRPr="00B73FCE">
              <w:rPr>
                <w:rFonts w:eastAsiaTheme="majorEastAsia" w:cstheme="minorHAnsi"/>
                <w:bCs/>
              </w:rPr>
              <w:br/>
              <w:t>Claims All Types</w:t>
            </w:r>
          </w:p>
          <w:p w14:paraId="662C30E9" w14:textId="3D42A4B8" w:rsidR="009A09B7" w:rsidRPr="00B73FCE" w:rsidRDefault="009A09B7" w:rsidP="00F46BF7">
            <w:pPr>
              <w:rPr>
                <w:rFonts w:eastAsiaTheme="majorEastAsia" w:cstheme="minorHAnsi"/>
                <w:bCs/>
              </w:rPr>
            </w:pPr>
          </w:p>
        </w:tc>
        <w:tc>
          <w:tcPr>
            <w:tcW w:w="5762" w:type="dxa"/>
          </w:tcPr>
          <w:p w14:paraId="485D54B4" w14:textId="77777777" w:rsidR="009A09B7" w:rsidRPr="00B73FCE" w:rsidRDefault="009A09B7" w:rsidP="00F46BF7">
            <w:pPr>
              <w:rPr>
                <w:rFonts w:eastAsiaTheme="majorEastAsia" w:cstheme="minorHAnsi"/>
                <w:bCs/>
              </w:rPr>
            </w:pPr>
            <w:r w:rsidRPr="00B73FCE">
              <w:rPr>
                <w:rFonts w:eastAsiaTheme="majorEastAsia" w:cstheme="minorHAnsi"/>
                <w:bCs/>
              </w:rPr>
              <w:br/>
              <w:t xml:space="preserve">KPI - A separate 0.1 % of both OCR only and 0,1% OCR with KDE correction will be audited with an KPI of 98% accuracy at the claims field level. </w:t>
            </w:r>
          </w:p>
          <w:p w14:paraId="3F87531C" w14:textId="66D38BDA" w:rsidR="009A09B7" w:rsidRPr="00B73FCE" w:rsidRDefault="009A09B7" w:rsidP="00F46BF7">
            <w:pPr>
              <w:pStyle w:val="ListParagraph"/>
              <w:numPr>
                <w:ilvl w:val="0"/>
                <w:numId w:val="3"/>
              </w:numPr>
              <w:rPr>
                <w:rFonts w:eastAsiaTheme="majorEastAsia" w:cstheme="minorHAnsi"/>
                <w:bCs/>
              </w:rPr>
            </w:pPr>
            <w:r w:rsidRPr="00B73FCE">
              <w:rPr>
                <w:rFonts w:eastAsiaTheme="majorEastAsia" w:cstheme="minorHAnsi"/>
                <w:bCs/>
              </w:rPr>
              <w:t>Reporting will be for each type of audit OCR only and OCR with KDE correction</w:t>
            </w:r>
            <w:r w:rsidR="00F46BF7">
              <w:rPr>
                <w:rFonts w:eastAsiaTheme="majorEastAsia" w:cstheme="minorHAnsi"/>
                <w:bCs/>
              </w:rPr>
              <w:t>.</w:t>
            </w:r>
          </w:p>
        </w:tc>
        <w:tc>
          <w:tcPr>
            <w:tcW w:w="1168" w:type="dxa"/>
          </w:tcPr>
          <w:p w14:paraId="458C2B38" w14:textId="77777777" w:rsidR="009A09B7" w:rsidRPr="00B73FCE" w:rsidRDefault="009A09B7" w:rsidP="00F46BF7">
            <w:pPr>
              <w:rPr>
                <w:rFonts w:eastAsiaTheme="majorEastAsia" w:cstheme="minorHAnsi"/>
                <w:bCs/>
              </w:rPr>
            </w:pPr>
            <w:r w:rsidRPr="00B73FCE">
              <w:rPr>
                <w:rFonts w:eastAsiaTheme="majorEastAsia" w:cstheme="minorHAnsi"/>
                <w:bCs/>
              </w:rPr>
              <w:t>M, Q, A</w:t>
            </w:r>
          </w:p>
        </w:tc>
      </w:tr>
      <w:tr w:rsidR="009A09B7" w:rsidRPr="00B73FCE" w14:paraId="505009A6" w14:textId="77777777" w:rsidTr="00F46BF7">
        <w:tc>
          <w:tcPr>
            <w:tcW w:w="351" w:type="dxa"/>
          </w:tcPr>
          <w:p w14:paraId="4433CC9A" w14:textId="77777777" w:rsidR="009A09B7" w:rsidRPr="00B73FCE" w:rsidRDefault="009A09B7" w:rsidP="00F46BF7">
            <w:pPr>
              <w:rPr>
                <w:rFonts w:cstheme="minorHAnsi"/>
              </w:rPr>
            </w:pPr>
            <w:r w:rsidRPr="00B73FCE">
              <w:rPr>
                <w:rFonts w:cstheme="minorHAnsi"/>
              </w:rPr>
              <w:t>7</w:t>
            </w:r>
          </w:p>
        </w:tc>
        <w:tc>
          <w:tcPr>
            <w:tcW w:w="2074" w:type="dxa"/>
          </w:tcPr>
          <w:p w14:paraId="123CFD93" w14:textId="77777777" w:rsidR="009A09B7" w:rsidRPr="00B73FCE" w:rsidRDefault="009A09B7" w:rsidP="00F46BF7">
            <w:pPr>
              <w:rPr>
                <w:rFonts w:eastAsiaTheme="majorEastAsia" w:cstheme="minorHAnsi"/>
                <w:bCs/>
              </w:rPr>
            </w:pPr>
            <w:r w:rsidRPr="00B73FCE">
              <w:rPr>
                <w:rFonts w:eastAsiaTheme="majorEastAsia" w:cstheme="minorHAnsi"/>
                <w:bCs/>
              </w:rPr>
              <w:t>Non-Claims Mail Indexing</w:t>
            </w:r>
          </w:p>
          <w:p w14:paraId="48D8AAC5" w14:textId="40B5FC7D" w:rsidR="009A09B7" w:rsidRPr="00B73FCE" w:rsidRDefault="009A09B7" w:rsidP="00F46BF7">
            <w:pPr>
              <w:rPr>
                <w:rFonts w:eastAsiaTheme="majorEastAsia" w:cstheme="minorHAnsi"/>
                <w:bCs/>
              </w:rPr>
            </w:pPr>
          </w:p>
        </w:tc>
        <w:tc>
          <w:tcPr>
            <w:tcW w:w="5762" w:type="dxa"/>
          </w:tcPr>
          <w:p w14:paraId="3B1C3483" w14:textId="77777777" w:rsidR="009A09B7" w:rsidRPr="00B73FCE" w:rsidRDefault="009A09B7" w:rsidP="00F46BF7">
            <w:pPr>
              <w:rPr>
                <w:rFonts w:eastAsiaTheme="majorEastAsia" w:cstheme="minorHAnsi"/>
                <w:bCs/>
              </w:rPr>
            </w:pPr>
            <w:r w:rsidRPr="00B73FCE">
              <w:rPr>
                <w:rFonts w:eastAsiaTheme="majorEastAsia" w:cstheme="minorHAnsi"/>
                <w:bCs/>
              </w:rPr>
              <w:t xml:space="preserve">KPI - All Non-Claims Mail will be indexed and available to end users within 48 hours of initial scan. </w:t>
            </w:r>
            <w:r w:rsidRPr="00B73FCE">
              <w:rPr>
                <w:rFonts w:eastAsiaTheme="majorEastAsia" w:cstheme="minorHAnsi"/>
                <w:bCs/>
              </w:rPr>
              <w:br/>
              <w:t>KPI – Non-Claims Mail identified for timeliness will be completed and available to end users within 24 hours of initial scan</w:t>
            </w:r>
          </w:p>
        </w:tc>
        <w:tc>
          <w:tcPr>
            <w:tcW w:w="1168" w:type="dxa"/>
          </w:tcPr>
          <w:p w14:paraId="4417637A" w14:textId="77777777" w:rsidR="009A09B7" w:rsidRPr="00B73FCE" w:rsidRDefault="009A09B7" w:rsidP="00F46BF7">
            <w:pPr>
              <w:rPr>
                <w:rFonts w:eastAsiaTheme="majorEastAsia" w:cstheme="minorHAnsi"/>
                <w:bCs/>
              </w:rPr>
            </w:pPr>
            <w:r w:rsidRPr="00B73FCE">
              <w:rPr>
                <w:rFonts w:eastAsiaTheme="majorEastAsia" w:cstheme="minorHAnsi"/>
                <w:bCs/>
              </w:rPr>
              <w:t>M, Q, A</w:t>
            </w:r>
          </w:p>
        </w:tc>
      </w:tr>
      <w:tr w:rsidR="009A09B7" w:rsidRPr="00B73FCE" w14:paraId="3EE5B70A" w14:textId="77777777" w:rsidTr="00F46BF7">
        <w:tc>
          <w:tcPr>
            <w:tcW w:w="351" w:type="dxa"/>
          </w:tcPr>
          <w:p w14:paraId="298F0657" w14:textId="77777777" w:rsidR="009A09B7" w:rsidRPr="00B73FCE" w:rsidRDefault="009A09B7" w:rsidP="00F46BF7">
            <w:pPr>
              <w:rPr>
                <w:rFonts w:cstheme="minorHAnsi"/>
              </w:rPr>
            </w:pPr>
            <w:r w:rsidRPr="00B73FCE">
              <w:rPr>
                <w:rFonts w:cstheme="minorHAnsi"/>
              </w:rPr>
              <w:t>8</w:t>
            </w:r>
          </w:p>
        </w:tc>
        <w:tc>
          <w:tcPr>
            <w:tcW w:w="2074" w:type="dxa"/>
          </w:tcPr>
          <w:p w14:paraId="6EF2F3B2" w14:textId="77777777" w:rsidR="009A09B7" w:rsidRPr="00B73FCE" w:rsidRDefault="009A09B7" w:rsidP="00F46BF7">
            <w:pPr>
              <w:rPr>
                <w:rFonts w:eastAsiaTheme="majorEastAsia" w:cstheme="minorHAnsi"/>
                <w:bCs/>
              </w:rPr>
            </w:pPr>
            <w:r w:rsidRPr="00B73FCE">
              <w:rPr>
                <w:rFonts w:eastAsiaTheme="majorEastAsia" w:cstheme="minorHAnsi"/>
                <w:bCs/>
              </w:rPr>
              <w:t>Returned Mail</w:t>
            </w:r>
          </w:p>
          <w:p w14:paraId="797BE76D" w14:textId="20A4127E" w:rsidR="009A09B7" w:rsidRPr="00B73FCE" w:rsidRDefault="009A09B7" w:rsidP="00F46BF7">
            <w:pPr>
              <w:rPr>
                <w:rFonts w:eastAsiaTheme="majorEastAsia" w:cstheme="minorHAnsi"/>
                <w:bCs/>
              </w:rPr>
            </w:pPr>
          </w:p>
        </w:tc>
        <w:tc>
          <w:tcPr>
            <w:tcW w:w="5762" w:type="dxa"/>
          </w:tcPr>
          <w:p w14:paraId="216A32DE" w14:textId="6AF9F989" w:rsidR="009A09B7" w:rsidRPr="00B73FCE" w:rsidRDefault="009A09B7" w:rsidP="00F46BF7">
            <w:pPr>
              <w:rPr>
                <w:rFonts w:eastAsiaTheme="majorEastAsia" w:cstheme="minorHAnsi"/>
                <w:bCs/>
              </w:rPr>
            </w:pPr>
            <w:r w:rsidRPr="00B73FCE">
              <w:rPr>
                <w:rFonts w:eastAsiaTheme="majorEastAsia" w:cstheme="minorHAnsi"/>
                <w:bCs/>
              </w:rPr>
              <w:t xml:space="preserve">KPI - Documents will be returned to sender within three </w:t>
            </w:r>
            <w:r w:rsidR="00F8021A">
              <w:rPr>
                <w:rFonts w:eastAsiaTheme="majorEastAsia" w:cstheme="minorHAnsi"/>
                <w:bCs/>
              </w:rPr>
              <w:t>Business Days</w:t>
            </w:r>
            <w:r w:rsidRPr="00B73FCE">
              <w:rPr>
                <w:rFonts w:eastAsiaTheme="majorEastAsia" w:cstheme="minorHAnsi"/>
                <w:bCs/>
              </w:rPr>
              <w:t xml:space="preserve"> of receipt.</w:t>
            </w:r>
            <w:r w:rsidRPr="00B73FCE">
              <w:rPr>
                <w:rFonts w:eastAsiaTheme="majorEastAsia" w:cstheme="minorHAnsi"/>
                <w:bCs/>
              </w:rPr>
              <w:br/>
              <w:t>9KPI - Monthly reporting on returned mail volume and disposition</w:t>
            </w:r>
          </w:p>
        </w:tc>
        <w:tc>
          <w:tcPr>
            <w:tcW w:w="1168" w:type="dxa"/>
          </w:tcPr>
          <w:p w14:paraId="022E2247" w14:textId="77777777" w:rsidR="009A09B7" w:rsidRPr="00B73FCE" w:rsidRDefault="009A09B7" w:rsidP="00F46BF7">
            <w:pPr>
              <w:rPr>
                <w:rFonts w:eastAsiaTheme="majorEastAsia" w:cstheme="minorHAnsi"/>
                <w:bCs/>
              </w:rPr>
            </w:pPr>
            <w:r w:rsidRPr="00B73FCE">
              <w:rPr>
                <w:rFonts w:eastAsiaTheme="majorEastAsia" w:cstheme="minorHAnsi"/>
                <w:bCs/>
              </w:rPr>
              <w:t>M, Q, A</w:t>
            </w:r>
          </w:p>
        </w:tc>
      </w:tr>
      <w:tr w:rsidR="009A09B7" w:rsidRPr="00B73FCE" w14:paraId="7D427A28" w14:textId="77777777" w:rsidTr="00F46BF7">
        <w:tc>
          <w:tcPr>
            <w:tcW w:w="351" w:type="dxa"/>
          </w:tcPr>
          <w:p w14:paraId="0DABCBC9" w14:textId="77777777" w:rsidR="009A09B7" w:rsidRPr="00B73FCE" w:rsidRDefault="009A09B7" w:rsidP="00F46BF7">
            <w:pPr>
              <w:rPr>
                <w:rFonts w:cstheme="minorHAnsi"/>
              </w:rPr>
            </w:pPr>
            <w:r w:rsidRPr="00B73FCE">
              <w:rPr>
                <w:rFonts w:cstheme="minorHAnsi"/>
              </w:rPr>
              <w:t>9</w:t>
            </w:r>
          </w:p>
        </w:tc>
        <w:tc>
          <w:tcPr>
            <w:tcW w:w="2074" w:type="dxa"/>
          </w:tcPr>
          <w:p w14:paraId="12B59DA3" w14:textId="77777777" w:rsidR="009A09B7" w:rsidRPr="00B73FCE" w:rsidRDefault="009A09B7" w:rsidP="00F46BF7">
            <w:pPr>
              <w:rPr>
                <w:rFonts w:eastAsiaTheme="majorEastAsia" w:cstheme="minorHAnsi"/>
                <w:bCs/>
              </w:rPr>
            </w:pPr>
            <w:r w:rsidRPr="00B73FCE">
              <w:rPr>
                <w:rFonts w:eastAsiaTheme="majorEastAsia" w:cstheme="minorHAnsi"/>
                <w:bCs/>
              </w:rPr>
              <w:t>Live Checks &amp; Cash</w:t>
            </w:r>
          </w:p>
          <w:p w14:paraId="5C6D31DB" w14:textId="51661F66" w:rsidR="009A09B7" w:rsidRPr="00B73FCE" w:rsidRDefault="009A09B7" w:rsidP="00F46BF7">
            <w:pPr>
              <w:rPr>
                <w:rFonts w:eastAsiaTheme="majorEastAsia" w:cstheme="minorHAnsi"/>
                <w:bCs/>
              </w:rPr>
            </w:pPr>
          </w:p>
        </w:tc>
        <w:tc>
          <w:tcPr>
            <w:tcW w:w="5762" w:type="dxa"/>
          </w:tcPr>
          <w:p w14:paraId="641E8EE0" w14:textId="77777777" w:rsidR="009A09B7" w:rsidRPr="00B73FCE" w:rsidRDefault="009A09B7" w:rsidP="00F46BF7">
            <w:pPr>
              <w:rPr>
                <w:rFonts w:eastAsiaTheme="majorEastAsia" w:cstheme="minorHAnsi"/>
                <w:bCs/>
              </w:rPr>
            </w:pPr>
            <w:r w:rsidRPr="00B73FCE">
              <w:rPr>
                <w:rFonts w:eastAsiaTheme="majorEastAsia" w:cstheme="minorHAnsi"/>
                <w:bCs/>
              </w:rPr>
              <w:t>KPI Monthly report of at a minimum # of checks per day and value of Checks per day.</w:t>
            </w:r>
          </w:p>
        </w:tc>
        <w:tc>
          <w:tcPr>
            <w:tcW w:w="1168" w:type="dxa"/>
          </w:tcPr>
          <w:p w14:paraId="035C0BEF" w14:textId="77777777" w:rsidR="009A09B7" w:rsidRPr="00B73FCE" w:rsidRDefault="009A09B7" w:rsidP="00F46BF7">
            <w:pPr>
              <w:rPr>
                <w:rFonts w:eastAsiaTheme="majorEastAsia" w:cstheme="minorHAnsi"/>
                <w:bCs/>
              </w:rPr>
            </w:pPr>
            <w:r w:rsidRPr="00B73FCE">
              <w:rPr>
                <w:rFonts w:eastAsiaTheme="majorEastAsia" w:cstheme="minorHAnsi"/>
                <w:bCs/>
              </w:rPr>
              <w:t>M, Q, A</w:t>
            </w:r>
          </w:p>
        </w:tc>
      </w:tr>
      <w:tr w:rsidR="009A09B7" w:rsidRPr="00B73FCE" w14:paraId="606A3396" w14:textId="77777777" w:rsidTr="00F46BF7">
        <w:tc>
          <w:tcPr>
            <w:tcW w:w="351" w:type="dxa"/>
          </w:tcPr>
          <w:p w14:paraId="7A55426B" w14:textId="77777777" w:rsidR="009A09B7" w:rsidRPr="00B73FCE" w:rsidRDefault="009A09B7" w:rsidP="00F46BF7">
            <w:pPr>
              <w:rPr>
                <w:rFonts w:cstheme="minorHAnsi"/>
              </w:rPr>
            </w:pPr>
            <w:r w:rsidRPr="00B73FCE">
              <w:rPr>
                <w:rFonts w:cstheme="minorHAnsi"/>
              </w:rPr>
              <w:t>10</w:t>
            </w:r>
          </w:p>
        </w:tc>
        <w:tc>
          <w:tcPr>
            <w:tcW w:w="2074" w:type="dxa"/>
          </w:tcPr>
          <w:p w14:paraId="33E206AC" w14:textId="77777777" w:rsidR="009A09B7" w:rsidRPr="00B73FCE" w:rsidRDefault="009A09B7" w:rsidP="00F46BF7">
            <w:pPr>
              <w:rPr>
                <w:rFonts w:eastAsiaTheme="majorEastAsia" w:cstheme="minorHAnsi"/>
                <w:bCs/>
              </w:rPr>
            </w:pPr>
            <w:r w:rsidRPr="00B73FCE">
              <w:rPr>
                <w:rFonts w:eastAsiaTheme="majorEastAsia" w:cstheme="minorHAnsi"/>
                <w:bCs/>
              </w:rPr>
              <w:t>NON-USPS Mail received at Plan location</w:t>
            </w:r>
          </w:p>
          <w:p w14:paraId="0126BB72" w14:textId="55CF6BAA" w:rsidR="009A09B7" w:rsidRPr="00B73FCE" w:rsidRDefault="009A09B7" w:rsidP="00F46BF7">
            <w:pPr>
              <w:rPr>
                <w:rFonts w:eastAsiaTheme="majorEastAsia" w:cstheme="minorHAnsi"/>
                <w:bCs/>
              </w:rPr>
            </w:pPr>
          </w:p>
        </w:tc>
        <w:tc>
          <w:tcPr>
            <w:tcW w:w="5762" w:type="dxa"/>
          </w:tcPr>
          <w:p w14:paraId="45F1B86A" w14:textId="0444D880" w:rsidR="009A09B7" w:rsidRPr="00B73FCE" w:rsidRDefault="009A09B7" w:rsidP="00F46BF7">
            <w:pPr>
              <w:rPr>
                <w:rFonts w:eastAsiaTheme="majorEastAsia" w:cstheme="minorHAnsi"/>
                <w:bCs/>
              </w:rPr>
            </w:pPr>
            <w:r w:rsidRPr="00B73FCE">
              <w:rPr>
                <w:rFonts w:eastAsiaTheme="majorEastAsia" w:cstheme="minorHAnsi"/>
                <w:bCs/>
              </w:rPr>
              <w:t xml:space="preserve">KPI - </w:t>
            </w:r>
            <w:r w:rsidR="008C477A">
              <w:rPr>
                <w:rFonts w:eastAsiaTheme="majorEastAsia" w:cstheme="minorHAnsi"/>
                <w:bCs/>
              </w:rPr>
              <w:t>Drop-off/carrier</w:t>
            </w:r>
            <w:r w:rsidRPr="00B73FCE">
              <w:rPr>
                <w:rFonts w:eastAsiaTheme="majorEastAsia" w:cstheme="minorHAnsi"/>
                <w:bCs/>
              </w:rPr>
              <w:t xml:space="preserve"> mail received after 7 am at the plan will be EXEMPT from Scanning KPI's above for that days cycle.</w:t>
            </w:r>
            <w:r w:rsidRPr="00B73FCE">
              <w:rPr>
                <w:rFonts w:eastAsiaTheme="majorEastAsia" w:cstheme="minorHAnsi"/>
                <w:bCs/>
              </w:rPr>
              <w:br/>
            </w:r>
            <w:r w:rsidR="008C477A">
              <w:rPr>
                <w:rFonts w:eastAsiaTheme="majorEastAsia" w:cstheme="minorHAnsi"/>
                <w:bCs/>
              </w:rPr>
              <w:t>Drop-off/carrier</w:t>
            </w:r>
            <w:r w:rsidRPr="00B73FCE">
              <w:rPr>
                <w:rFonts w:eastAsiaTheme="majorEastAsia" w:cstheme="minorHAnsi"/>
                <w:bCs/>
              </w:rPr>
              <w:t xml:space="preserve"> mail will be logged and at a minimum include: date and time,  type (Claims Mail &amp; Non-Claims Mail), # pages, and sender.</w:t>
            </w:r>
            <w:r w:rsidRPr="00B73FCE">
              <w:rPr>
                <w:rFonts w:eastAsiaTheme="majorEastAsia" w:cstheme="minorHAnsi"/>
                <w:bCs/>
              </w:rPr>
              <w:br/>
            </w:r>
            <w:r w:rsidRPr="00B73FCE">
              <w:rPr>
                <w:rFonts w:eastAsiaTheme="majorEastAsia" w:cstheme="minorHAnsi"/>
                <w:bCs/>
              </w:rPr>
              <w:lastRenderedPageBreak/>
              <w:t>Mail will be added to following days’ workload and subject to that days KPIs and handling requirements.</w:t>
            </w:r>
          </w:p>
        </w:tc>
        <w:tc>
          <w:tcPr>
            <w:tcW w:w="1168" w:type="dxa"/>
          </w:tcPr>
          <w:p w14:paraId="653C9698" w14:textId="77777777" w:rsidR="009A09B7" w:rsidRPr="00B73FCE" w:rsidRDefault="009A09B7" w:rsidP="00F46BF7">
            <w:pPr>
              <w:rPr>
                <w:rFonts w:eastAsiaTheme="majorEastAsia" w:cstheme="minorHAnsi"/>
                <w:bCs/>
              </w:rPr>
            </w:pPr>
            <w:r w:rsidRPr="00B73FCE">
              <w:rPr>
                <w:rFonts w:eastAsiaTheme="majorEastAsia" w:cstheme="minorHAnsi"/>
                <w:bCs/>
              </w:rPr>
              <w:lastRenderedPageBreak/>
              <w:t>M, Q, A</w:t>
            </w:r>
          </w:p>
        </w:tc>
      </w:tr>
      <w:tr w:rsidR="009A09B7" w:rsidRPr="00B73FCE" w14:paraId="35CAB967" w14:textId="77777777" w:rsidTr="00F46BF7">
        <w:tc>
          <w:tcPr>
            <w:tcW w:w="351" w:type="dxa"/>
          </w:tcPr>
          <w:p w14:paraId="6549F0AF" w14:textId="77777777" w:rsidR="009A09B7" w:rsidRPr="00B73FCE" w:rsidRDefault="009A09B7" w:rsidP="00F46BF7">
            <w:pPr>
              <w:rPr>
                <w:rFonts w:cstheme="minorHAnsi"/>
              </w:rPr>
            </w:pPr>
            <w:r w:rsidRPr="00B73FCE">
              <w:rPr>
                <w:rFonts w:cstheme="minorHAnsi"/>
              </w:rPr>
              <w:t>11</w:t>
            </w:r>
          </w:p>
        </w:tc>
        <w:tc>
          <w:tcPr>
            <w:tcW w:w="2074" w:type="dxa"/>
          </w:tcPr>
          <w:p w14:paraId="60A358B1" w14:textId="77777777" w:rsidR="009A09B7" w:rsidRPr="00B73FCE" w:rsidRDefault="009A09B7" w:rsidP="00F46BF7">
            <w:pPr>
              <w:rPr>
                <w:rFonts w:eastAsiaTheme="majorEastAsia" w:cstheme="minorHAnsi"/>
                <w:bCs/>
              </w:rPr>
            </w:pPr>
            <w:r w:rsidRPr="00B73FCE">
              <w:rPr>
                <w:rFonts w:eastAsiaTheme="majorEastAsia" w:cstheme="minorHAnsi"/>
                <w:bCs/>
              </w:rPr>
              <w:t>Postproduction Storage &amp; Long -term Storage.</w:t>
            </w:r>
          </w:p>
          <w:p w14:paraId="758E6673" w14:textId="116229E9" w:rsidR="009A09B7" w:rsidRPr="00B73FCE" w:rsidRDefault="009A09B7" w:rsidP="00F46BF7">
            <w:pPr>
              <w:rPr>
                <w:rFonts w:eastAsiaTheme="majorEastAsia" w:cstheme="minorHAnsi"/>
                <w:bCs/>
              </w:rPr>
            </w:pPr>
          </w:p>
        </w:tc>
        <w:tc>
          <w:tcPr>
            <w:tcW w:w="5762" w:type="dxa"/>
          </w:tcPr>
          <w:p w14:paraId="72FD360C" w14:textId="77777777" w:rsidR="009A09B7" w:rsidRPr="00B73FCE" w:rsidRDefault="009A09B7" w:rsidP="00F46BF7">
            <w:pPr>
              <w:rPr>
                <w:rFonts w:eastAsiaTheme="majorEastAsia" w:cstheme="minorHAnsi"/>
                <w:bCs/>
              </w:rPr>
            </w:pPr>
            <w:r w:rsidRPr="00B73FCE">
              <w:rPr>
                <w:rFonts w:eastAsiaTheme="majorEastAsia" w:cstheme="minorHAnsi"/>
                <w:bCs/>
              </w:rPr>
              <w:t xml:space="preserve">KPI - Based on the migration cadence of documents to Long-term storage a report (Monthly) will be generated providing an inventory of Migrated Documents including but not limited to: Date Range of documents sent to storage, Box #'s and summary of box contents. </w:t>
            </w:r>
            <w:r w:rsidRPr="00B73FCE">
              <w:rPr>
                <w:rFonts w:eastAsiaTheme="majorEastAsia" w:cstheme="minorHAnsi"/>
                <w:bCs/>
              </w:rPr>
              <w:br/>
              <w:t>KPI - Not less than quarterly a report of Documents eligible for destruction will be provided</w:t>
            </w:r>
            <w:r w:rsidRPr="00B73FCE">
              <w:rPr>
                <w:rFonts w:eastAsiaTheme="majorEastAsia" w:cstheme="minorHAnsi"/>
                <w:bCs/>
              </w:rPr>
              <w:br/>
              <w:t>KPI - Post destruction certificates will be forwarded to authorized GCHP authority.</w:t>
            </w:r>
          </w:p>
        </w:tc>
        <w:tc>
          <w:tcPr>
            <w:tcW w:w="1168" w:type="dxa"/>
          </w:tcPr>
          <w:p w14:paraId="770F5654" w14:textId="77777777" w:rsidR="009A09B7" w:rsidRPr="00B73FCE" w:rsidRDefault="009A09B7" w:rsidP="00F46BF7">
            <w:pPr>
              <w:rPr>
                <w:rFonts w:eastAsiaTheme="majorEastAsia" w:cstheme="minorHAnsi"/>
                <w:bCs/>
              </w:rPr>
            </w:pPr>
            <w:r w:rsidRPr="00B73FCE">
              <w:rPr>
                <w:rFonts w:eastAsiaTheme="majorEastAsia" w:cstheme="minorHAnsi"/>
                <w:bCs/>
              </w:rPr>
              <w:t>M, Q, A</w:t>
            </w:r>
          </w:p>
          <w:p w14:paraId="226FCAFB" w14:textId="77777777" w:rsidR="009A09B7" w:rsidRPr="00B73FCE" w:rsidRDefault="009A09B7" w:rsidP="00F46BF7">
            <w:pPr>
              <w:rPr>
                <w:rFonts w:eastAsiaTheme="majorEastAsia" w:cstheme="minorHAnsi"/>
                <w:bCs/>
              </w:rPr>
            </w:pPr>
            <w:r w:rsidRPr="00B73FCE">
              <w:rPr>
                <w:rFonts w:eastAsiaTheme="majorEastAsia" w:cstheme="minorHAnsi"/>
                <w:bCs/>
              </w:rPr>
              <w:t>As specified</w:t>
            </w:r>
          </w:p>
        </w:tc>
      </w:tr>
      <w:tr w:rsidR="009A09B7" w:rsidRPr="00B73FCE" w14:paraId="60E058A6" w14:textId="77777777" w:rsidTr="00F46BF7">
        <w:tc>
          <w:tcPr>
            <w:tcW w:w="351" w:type="dxa"/>
          </w:tcPr>
          <w:p w14:paraId="3D37836D" w14:textId="77777777" w:rsidR="009A09B7" w:rsidRPr="00B73FCE" w:rsidRDefault="009A09B7" w:rsidP="00F46BF7">
            <w:pPr>
              <w:rPr>
                <w:rFonts w:cstheme="minorHAnsi"/>
              </w:rPr>
            </w:pPr>
            <w:r w:rsidRPr="00B73FCE">
              <w:rPr>
                <w:rFonts w:cstheme="minorHAnsi"/>
              </w:rPr>
              <w:t>12</w:t>
            </w:r>
          </w:p>
        </w:tc>
        <w:tc>
          <w:tcPr>
            <w:tcW w:w="2074" w:type="dxa"/>
          </w:tcPr>
          <w:p w14:paraId="15B9D2BA" w14:textId="77777777" w:rsidR="009A09B7" w:rsidRPr="00B73FCE" w:rsidRDefault="009A09B7" w:rsidP="00F46BF7">
            <w:pPr>
              <w:rPr>
                <w:rFonts w:eastAsiaTheme="majorEastAsia" w:cstheme="minorHAnsi"/>
                <w:bCs/>
              </w:rPr>
            </w:pPr>
            <w:r w:rsidRPr="00B73FCE">
              <w:rPr>
                <w:rFonts w:eastAsiaTheme="majorEastAsia" w:cstheme="minorHAnsi"/>
                <w:bCs/>
              </w:rPr>
              <w:t>Certified/Registered Mail</w:t>
            </w:r>
          </w:p>
          <w:p w14:paraId="14D5F327" w14:textId="7DEE7841" w:rsidR="009A09B7" w:rsidRPr="00B73FCE" w:rsidRDefault="009A09B7" w:rsidP="00F46BF7">
            <w:pPr>
              <w:rPr>
                <w:rFonts w:eastAsiaTheme="majorEastAsia" w:cstheme="minorHAnsi"/>
                <w:bCs/>
              </w:rPr>
            </w:pPr>
          </w:p>
        </w:tc>
        <w:tc>
          <w:tcPr>
            <w:tcW w:w="5762" w:type="dxa"/>
          </w:tcPr>
          <w:p w14:paraId="6EDDE0E1" w14:textId="77777777" w:rsidR="009A09B7" w:rsidRPr="00B73FCE" w:rsidRDefault="009A09B7" w:rsidP="00F46BF7">
            <w:pPr>
              <w:rPr>
                <w:rFonts w:eastAsiaTheme="majorEastAsia" w:cstheme="minorHAnsi"/>
                <w:bCs/>
              </w:rPr>
            </w:pPr>
            <w:r w:rsidRPr="00B73FCE">
              <w:rPr>
                <w:rFonts w:eastAsiaTheme="majorEastAsia" w:cstheme="minorHAnsi"/>
                <w:bCs/>
              </w:rPr>
              <w:t>KPI - Quarterly a report of Certified/Registered Mail.</w:t>
            </w:r>
          </w:p>
        </w:tc>
        <w:tc>
          <w:tcPr>
            <w:tcW w:w="1168" w:type="dxa"/>
          </w:tcPr>
          <w:p w14:paraId="5108FD0A" w14:textId="77777777" w:rsidR="009A09B7" w:rsidRPr="00B73FCE" w:rsidRDefault="009A09B7" w:rsidP="00F46BF7">
            <w:pPr>
              <w:rPr>
                <w:rFonts w:eastAsiaTheme="majorEastAsia" w:cstheme="minorHAnsi"/>
                <w:bCs/>
              </w:rPr>
            </w:pPr>
            <w:r w:rsidRPr="00B73FCE">
              <w:rPr>
                <w:rFonts w:eastAsiaTheme="majorEastAsia" w:cstheme="minorHAnsi"/>
                <w:bCs/>
              </w:rPr>
              <w:t>Q, A</w:t>
            </w:r>
          </w:p>
        </w:tc>
      </w:tr>
    </w:tbl>
    <w:p w14:paraId="3474CBFC" w14:textId="77777777" w:rsidR="009A09B7" w:rsidRPr="00B73FCE" w:rsidRDefault="009A09B7" w:rsidP="00C33497">
      <w:pPr>
        <w:tabs>
          <w:tab w:val="left" w:pos="6480"/>
        </w:tabs>
        <w:jc w:val="both"/>
        <w:rPr>
          <w:rFonts w:cstheme="minorHAnsi"/>
          <w:b/>
        </w:rPr>
      </w:pPr>
    </w:p>
    <w:p w14:paraId="7FC247B4" w14:textId="483C5DC0" w:rsidR="009A09B7" w:rsidRPr="00B73FCE" w:rsidRDefault="009A09B7" w:rsidP="00C33497">
      <w:pPr>
        <w:tabs>
          <w:tab w:val="left" w:pos="6480"/>
        </w:tabs>
        <w:jc w:val="both"/>
        <w:rPr>
          <w:rFonts w:cstheme="minorHAnsi"/>
          <w:b/>
        </w:rPr>
      </w:pPr>
      <w:r w:rsidRPr="00B73FCE">
        <w:rPr>
          <w:rFonts w:cstheme="minorHAnsi"/>
          <w:b/>
        </w:rPr>
        <w:t xml:space="preserve">Table 7.2 </w:t>
      </w:r>
    </w:p>
    <w:tbl>
      <w:tblPr>
        <w:tblW w:w="108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495"/>
        <w:gridCol w:w="2788"/>
        <w:gridCol w:w="2338"/>
        <w:gridCol w:w="1439"/>
      </w:tblGrid>
      <w:tr w:rsidR="009A09B7" w:rsidRPr="00B73FCE" w14:paraId="7FCA658F" w14:textId="77777777" w:rsidTr="00603F70">
        <w:trPr>
          <w:trHeight w:val="1152"/>
          <w:tblHeader/>
        </w:trPr>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B45B754" w14:textId="77777777" w:rsidR="009A09B7" w:rsidRPr="00B73FCE" w:rsidRDefault="009A09B7" w:rsidP="002116F5">
            <w:pPr>
              <w:jc w:val="center"/>
              <w:rPr>
                <w:rFonts w:cstheme="minorHAnsi"/>
              </w:rPr>
            </w:pPr>
            <w:r w:rsidRPr="00B73FCE">
              <w:rPr>
                <w:rFonts w:cstheme="minorHAnsi"/>
                <w:b/>
              </w:rPr>
              <w:t>Service Level Category</w:t>
            </w:r>
          </w:p>
        </w:tc>
        <w:tc>
          <w:tcPr>
            <w:tcW w:w="249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9703EF" w14:textId="77777777" w:rsidR="009A09B7" w:rsidRPr="00B73FCE" w:rsidRDefault="009A09B7" w:rsidP="002116F5">
            <w:pPr>
              <w:jc w:val="center"/>
              <w:rPr>
                <w:rFonts w:cstheme="minorHAnsi"/>
                <w:b/>
              </w:rPr>
            </w:pPr>
            <w:r w:rsidRPr="00B73FCE">
              <w:rPr>
                <w:rFonts w:cstheme="minorHAnsi"/>
                <w:b/>
              </w:rPr>
              <w:t>Service Level Description</w:t>
            </w:r>
          </w:p>
        </w:tc>
        <w:tc>
          <w:tcPr>
            <w:tcW w:w="278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87EA94F" w14:textId="77777777" w:rsidR="009A09B7" w:rsidRPr="00B73FCE" w:rsidRDefault="009A09B7" w:rsidP="002116F5">
            <w:pPr>
              <w:jc w:val="center"/>
              <w:rPr>
                <w:rFonts w:cstheme="minorHAnsi"/>
                <w:b/>
              </w:rPr>
            </w:pPr>
            <w:r w:rsidRPr="00B73FCE">
              <w:rPr>
                <w:rFonts w:cstheme="minorHAnsi"/>
                <w:b/>
              </w:rPr>
              <w:t>Service Level</w:t>
            </w:r>
          </w:p>
        </w:tc>
        <w:tc>
          <w:tcPr>
            <w:tcW w:w="23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323276" w14:textId="77777777" w:rsidR="009A09B7" w:rsidRPr="00B73FCE" w:rsidRDefault="009A09B7" w:rsidP="002116F5">
            <w:pPr>
              <w:jc w:val="center"/>
              <w:rPr>
                <w:rFonts w:cstheme="minorHAnsi"/>
              </w:rPr>
            </w:pPr>
            <w:r w:rsidRPr="00B73FCE">
              <w:rPr>
                <w:rFonts w:cstheme="minorHAnsi"/>
                <w:b/>
              </w:rPr>
              <w:t>Measurement Technique/Time Frame</w:t>
            </w:r>
          </w:p>
        </w:tc>
        <w:tc>
          <w:tcPr>
            <w:tcW w:w="143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F300205" w14:textId="1B9C1987" w:rsidR="009A09B7" w:rsidRPr="00B73FCE" w:rsidRDefault="009A09B7" w:rsidP="002116F5">
            <w:pPr>
              <w:spacing w:after="120" w:line="240" w:lineRule="auto"/>
              <w:jc w:val="center"/>
              <w:rPr>
                <w:rFonts w:cstheme="minorHAnsi"/>
                <w:b/>
              </w:rPr>
            </w:pPr>
            <w:r w:rsidRPr="00B73FCE">
              <w:rPr>
                <w:rFonts w:cstheme="minorHAnsi"/>
                <w:b/>
              </w:rPr>
              <w:t>Percentage Pool Available for Allocation</w:t>
            </w:r>
          </w:p>
        </w:tc>
      </w:tr>
      <w:tr w:rsidR="009A09B7" w:rsidRPr="00B73FCE" w14:paraId="1573C6AC" w14:textId="77777777" w:rsidTr="00AE14F7">
        <w:tc>
          <w:tcPr>
            <w:tcW w:w="1800" w:type="dxa"/>
            <w:tcBorders>
              <w:top w:val="single" w:sz="4" w:space="0" w:color="auto"/>
              <w:left w:val="single" w:sz="4" w:space="0" w:color="auto"/>
              <w:bottom w:val="single" w:sz="4" w:space="0" w:color="auto"/>
              <w:right w:val="single" w:sz="4" w:space="0" w:color="auto"/>
            </w:tcBorders>
          </w:tcPr>
          <w:p w14:paraId="12A726CC" w14:textId="720A4D7B" w:rsidR="009A09B7" w:rsidRPr="00B73FCE" w:rsidRDefault="00F46BF7" w:rsidP="00F46BF7">
            <w:pPr>
              <w:rPr>
                <w:rFonts w:cstheme="minorHAnsi"/>
              </w:rPr>
            </w:pPr>
            <w:r>
              <w:rPr>
                <w:rFonts w:eastAsia="Arial" w:cstheme="minorHAnsi"/>
                <w:color w:val="000000"/>
              </w:rPr>
              <w:t>Images Turna</w:t>
            </w:r>
            <w:r w:rsidR="009A09B7" w:rsidRPr="00B73FCE">
              <w:rPr>
                <w:rFonts w:eastAsia="Arial" w:cstheme="minorHAnsi"/>
                <w:color w:val="000000"/>
              </w:rPr>
              <w:t>round Time</w:t>
            </w:r>
          </w:p>
        </w:tc>
        <w:tc>
          <w:tcPr>
            <w:tcW w:w="2495" w:type="dxa"/>
            <w:tcBorders>
              <w:top w:val="single" w:sz="4" w:space="0" w:color="auto"/>
              <w:left w:val="single" w:sz="4" w:space="0" w:color="auto"/>
              <w:bottom w:val="single" w:sz="4" w:space="0" w:color="auto"/>
              <w:right w:val="single" w:sz="4" w:space="0" w:color="auto"/>
            </w:tcBorders>
          </w:tcPr>
          <w:p w14:paraId="31881FBA" w14:textId="77777777" w:rsidR="009A09B7" w:rsidRPr="00B73FCE" w:rsidRDefault="009A09B7" w:rsidP="00F46BF7">
            <w:pPr>
              <w:rPr>
                <w:rFonts w:cstheme="minorHAnsi"/>
              </w:rPr>
            </w:pPr>
            <w:r w:rsidRPr="00B73FCE">
              <w:rPr>
                <w:rFonts w:cstheme="minorHAnsi"/>
                <w:color w:val="000000"/>
              </w:rPr>
              <w:t>Accuracy and timeliness of images</w:t>
            </w:r>
          </w:p>
        </w:tc>
        <w:tc>
          <w:tcPr>
            <w:tcW w:w="2788" w:type="dxa"/>
            <w:tcBorders>
              <w:top w:val="single" w:sz="4" w:space="0" w:color="auto"/>
              <w:left w:val="single" w:sz="4" w:space="0" w:color="auto"/>
              <w:bottom w:val="single" w:sz="4" w:space="0" w:color="auto"/>
              <w:right w:val="single" w:sz="4" w:space="0" w:color="auto"/>
            </w:tcBorders>
          </w:tcPr>
          <w:p w14:paraId="4E35DE36" w14:textId="77777777" w:rsidR="009A09B7" w:rsidRPr="00B73FCE" w:rsidRDefault="009A09B7" w:rsidP="00F46BF7">
            <w:pPr>
              <w:overflowPunct w:val="0"/>
              <w:autoSpaceDE w:val="0"/>
              <w:autoSpaceDN w:val="0"/>
              <w:adjustRightInd w:val="0"/>
              <w:rPr>
                <w:rFonts w:cstheme="minorHAnsi"/>
                <w:color w:val="000000"/>
              </w:rPr>
            </w:pPr>
            <w:r w:rsidRPr="00B73FCE">
              <w:rPr>
                <w:rFonts w:cstheme="minorHAnsi"/>
                <w:color w:val="000000"/>
              </w:rPr>
              <w:t>1. Contractor will convert 98% of received paper claims to viewable images within 2 Business Days of receipt.</w:t>
            </w:r>
          </w:p>
          <w:p w14:paraId="039AADF0" w14:textId="77777777" w:rsidR="009A09B7" w:rsidRPr="00B73FCE" w:rsidRDefault="009A09B7" w:rsidP="00F46BF7">
            <w:pPr>
              <w:overflowPunct w:val="0"/>
              <w:autoSpaceDE w:val="0"/>
              <w:autoSpaceDN w:val="0"/>
              <w:adjustRightInd w:val="0"/>
              <w:rPr>
                <w:rFonts w:cstheme="minorHAnsi"/>
                <w:color w:val="000000"/>
              </w:rPr>
            </w:pPr>
          </w:p>
          <w:p w14:paraId="600F8E60" w14:textId="77777777" w:rsidR="009A09B7" w:rsidRPr="00B73FCE" w:rsidRDefault="009A09B7" w:rsidP="00F46BF7">
            <w:pPr>
              <w:rPr>
                <w:rFonts w:cstheme="minorHAnsi"/>
              </w:rPr>
            </w:pPr>
            <w:r w:rsidRPr="00B73FCE">
              <w:rPr>
                <w:rFonts w:cstheme="minorHAnsi"/>
                <w:color w:val="000000"/>
              </w:rPr>
              <w:t>2. Contractor will successfully convert the remaining 2% of received paper claims to viewable images within 4 Business Days of receipt. (an additional 2 Business Days)</w:t>
            </w:r>
          </w:p>
        </w:tc>
        <w:tc>
          <w:tcPr>
            <w:tcW w:w="2338" w:type="dxa"/>
            <w:tcBorders>
              <w:top w:val="single" w:sz="4" w:space="0" w:color="auto"/>
              <w:left w:val="single" w:sz="4" w:space="0" w:color="auto"/>
              <w:bottom w:val="single" w:sz="4" w:space="0" w:color="auto"/>
              <w:right w:val="single" w:sz="4" w:space="0" w:color="auto"/>
            </w:tcBorders>
          </w:tcPr>
          <w:p w14:paraId="4FD5EFEF" w14:textId="77777777" w:rsidR="009A09B7" w:rsidRPr="00B73FCE" w:rsidRDefault="009A09B7" w:rsidP="00F46BF7">
            <w:pPr>
              <w:overflowPunct w:val="0"/>
              <w:autoSpaceDE w:val="0"/>
              <w:autoSpaceDN w:val="0"/>
              <w:adjustRightInd w:val="0"/>
              <w:rPr>
                <w:rFonts w:eastAsia="Arial" w:cstheme="minorHAnsi"/>
              </w:rPr>
            </w:pPr>
            <w:r w:rsidRPr="00B73FCE">
              <w:rPr>
                <w:rFonts w:eastAsia="Arial" w:cstheme="minorHAnsi"/>
              </w:rPr>
              <w:t>Measurement Technique: Contractor provided daily report.</w:t>
            </w:r>
          </w:p>
          <w:p w14:paraId="5D6295B7" w14:textId="77777777" w:rsidR="009A09B7" w:rsidRPr="00B73FCE" w:rsidRDefault="009A09B7" w:rsidP="00F46BF7">
            <w:pPr>
              <w:overflowPunct w:val="0"/>
              <w:autoSpaceDE w:val="0"/>
              <w:autoSpaceDN w:val="0"/>
              <w:adjustRightInd w:val="0"/>
              <w:rPr>
                <w:rFonts w:eastAsia="Arial" w:cstheme="minorHAnsi"/>
              </w:rPr>
            </w:pPr>
          </w:p>
          <w:p w14:paraId="2A166AEB" w14:textId="77777777" w:rsidR="009A09B7" w:rsidRPr="00B73FCE" w:rsidRDefault="009A09B7" w:rsidP="00F46BF7">
            <w:pPr>
              <w:overflowPunct w:val="0"/>
              <w:autoSpaceDE w:val="0"/>
              <w:autoSpaceDN w:val="0"/>
              <w:adjustRightInd w:val="0"/>
              <w:rPr>
                <w:rFonts w:eastAsia="Arial" w:cstheme="minorHAnsi"/>
              </w:rPr>
            </w:pPr>
            <w:r w:rsidRPr="00B73FCE">
              <w:rPr>
                <w:rFonts w:eastAsia="Arial" w:cstheme="minorHAnsi"/>
              </w:rPr>
              <w:t>Measurement Period: Monthly</w:t>
            </w:r>
          </w:p>
          <w:p w14:paraId="39108041" w14:textId="77777777" w:rsidR="009A09B7" w:rsidRPr="00B73FCE" w:rsidRDefault="009A09B7" w:rsidP="00F46BF7">
            <w:pPr>
              <w:overflowPunct w:val="0"/>
              <w:autoSpaceDE w:val="0"/>
              <w:autoSpaceDN w:val="0"/>
              <w:adjustRightInd w:val="0"/>
              <w:rPr>
                <w:rFonts w:eastAsia="Arial" w:cstheme="minorHAnsi"/>
              </w:rPr>
            </w:pPr>
          </w:p>
          <w:p w14:paraId="49151102" w14:textId="75DDF7D3" w:rsidR="009A09B7" w:rsidRPr="00B73FCE" w:rsidRDefault="009A09B7" w:rsidP="00F46BF7">
            <w:pPr>
              <w:overflowPunct w:val="0"/>
              <w:autoSpaceDE w:val="0"/>
              <w:autoSpaceDN w:val="0"/>
              <w:adjustRightInd w:val="0"/>
              <w:rPr>
                <w:rFonts w:eastAsia="Arial" w:cstheme="minorHAnsi"/>
              </w:rPr>
            </w:pPr>
            <w:r w:rsidRPr="00B73FCE">
              <w:rPr>
                <w:rFonts w:eastAsia="Arial" w:cstheme="minorHAnsi"/>
              </w:rPr>
              <w:t xml:space="preserve">Measure 1: Number of paper claims imaged within 2 </w:t>
            </w:r>
            <w:r w:rsidR="00220CA2">
              <w:rPr>
                <w:rFonts w:eastAsia="Arial" w:cstheme="minorHAnsi"/>
              </w:rPr>
              <w:t>Business Days</w:t>
            </w:r>
            <w:r w:rsidRPr="00B73FCE">
              <w:rPr>
                <w:rFonts w:eastAsia="Arial" w:cstheme="minorHAnsi"/>
              </w:rPr>
              <w:t xml:space="preserve">/number of paper claims received = 2 </w:t>
            </w:r>
            <w:r w:rsidR="00220CA2">
              <w:rPr>
                <w:rFonts w:eastAsia="Arial" w:cstheme="minorHAnsi"/>
              </w:rPr>
              <w:t>Business Day</w:t>
            </w:r>
            <w:r w:rsidRPr="00B73FCE">
              <w:rPr>
                <w:rFonts w:eastAsia="Arial" w:cstheme="minorHAnsi"/>
              </w:rPr>
              <w:t xml:space="preserve"> timeliness.</w:t>
            </w:r>
          </w:p>
          <w:p w14:paraId="483A59EF" w14:textId="77777777" w:rsidR="009A09B7" w:rsidRPr="00B73FCE" w:rsidRDefault="009A09B7" w:rsidP="00F46BF7">
            <w:pPr>
              <w:overflowPunct w:val="0"/>
              <w:autoSpaceDE w:val="0"/>
              <w:autoSpaceDN w:val="0"/>
              <w:adjustRightInd w:val="0"/>
              <w:rPr>
                <w:rFonts w:eastAsia="Arial" w:cstheme="minorHAnsi"/>
              </w:rPr>
            </w:pPr>
          </w:p>
          <w:p w14:paraId="0199085C" w14:textId="31CA9E6F" w:rsidR="009A09B7" w:rsidRPr="00B73FCE" w:rsidRDefault="009A09B7" w:rsidP="00F46BF7">
            <w:pPr>
              <w:rPr>
                <w:rFonts w:cstheme="minorHAnsi"/>
              </w:rPr>
            </w:pPr>
            <w:r w:rsidRPr="00B73FCE">
              <w:rPr>
                <w:rFonts w:eastAsia="Arial" w:cstheme="minorHAnsi"/>
              </w:rPr>
              <w:t xml:space="preserve">Measure 2: number of remaining paper claims imaged within 2 </w:t>
            </w:r>
            <w:r w:rsidR="00220CA2">
              <w:rPr>
                <w:rFonts w:eastAsia="Arial" w:cstheme="minorHAnsi"/>
              </w:rPr>
              <w:t>Business Days</w:t>
            </w:r>
            <w:r w:rsidRPr="00B73FCE">
              <w:rPr>
                <w:rFonts w:eastAsia="Arial" w:cstheme="minorHAnsi"/>
              </w:rPr>
              <w:t xml:space="preserve">/number </w:t>
            </w:r>
            <w:r w:rsidRPr="00B73FCE">
              <w:rPr>
                <w:rFonts w:eastAsia="Arial" w:cstheme="minorHAnsi"/>
              </w:rPr>
              <w:lastRenderedPageBreak/>
              <w:t>of remaining paper claims received = Remaining 2% Timeliness.</w:t>
            </w:r>
          </w:p>
        </w:tc>
        <w:tc>
          <w:tcPr>
            <w:tcW w:w="1439" w:type="dxa"/>
            <w:tcBorders>
              <w:top w:val="single" w:sz="4" w:space="0" w:color="auto"/>
              <w:left w:val="single" w:sz="4" w:space="0" w:color="auto"/>
              <w:bottom w:val="single" w:sz="4" w:space="0" w:color="auto"/>
              <w:right w:val="single" w:sz="4" w:space="0" w:color="auto"/>
            </w:tcBorders>
          </w:tcPr>
          <w:p w14:paraId="66E25F6D" w14:textId="77777777" w:rsidR="009A09B7" w:rsidRPr="00B73FCE" w:rsidRDefault="009A09B7" w:rsidP="00F46BF7">
            <w:pPr>
              <w:rPr>
                <w:rFonts w:cstheme="minorHAnsi"/>
              </w:rPr>
            </w:pPr>
            <w:r w:rsidRPr="00B73FCE">
              <w:rPr>
                <w:rFonts w:cstheme="minorHAnsi"/>
              </w:rPr>
              <w:lastRenderedPageBreak/>
              <w:t>35%</w:t>
            </w:r>
          </w:p>
        </w:tc>
      </w:tr>
      <w:tr w:rsidR="009A09B7" w:rsidRPr="00B73FCE" w14:paraId="651A1AF5" w14:textId="77777777" w:rsidTr="00AE14F7">
        <w:trPr>
          <w:trHeight w:val="600"/>
        </w:trPr>
        <w:tc>
          <w:tcPr>
            <w:tcW w:w="1800" w:type="dxa"/>
            <w:tcBorders>
              <w:top w:val="single" w:sz="4" w:space="0" w:color="auto"/>
              <w:left w:val="single" w:sz="4" w:space="0" w:color="auto"/>
              <w:bottom w:val="single" w:sz="4" w:space="0" w:color="auto"/>
              <w:right w:val="single" w:sz="4" w:space="0" w:color="auto"/>
            </w:tcBorders>
          </w:tcPr>
          <w:p w14:paraId="15996CE9" w14:textId="77777777" w:rsidR="009A09B7" w:rsidRPr="00B73FCE" w:rsidRDefault="009A09B7" w:rsidP="00F46BF7">
            <w:pPr>
              <w:rPr>
                <w:rFonts w:cstheme="minorHAnsi"/>
              </w:rPr>
            </w:pPr>
            <w:r w:rsidRPr="00B73FCE">
              <w:rPr>
                <w:rFonts w:eastAsia="Arial" w:cstheme="minorHAnsi"/>
                <w:color w:val="000000" w:themeColor="text1"/>
              </w:rPr>
              <w:t>Images Quality</w:t>
            </w:r>
          </w:p>
          <w:p w14:paraId="59B917CE" w14:textId="77777777" w:rsidR="009A09B7" w:rsidRPr="00B73FCE" w:rsidRDefault="009A09B7" w:rsidP="00F46BF7">
            <w:pPr>
              <w:rPr>
                <w:rFonts w:cstheme="minorHAnsi"/>
              </w:rPr>
            </w:pPr>
          </w:p>
          <w:p w14:paraId="2CD320CA" w14:textId="77777777" w:rsidR="009A09B7" w:rsidRPr="00B73FCE" w:rsidRDefault="009A09B7" w:rsidP="00F46BF7">
            <w:pPr>
              <w:rPr>
                <w:rFonts w:cstheme="minorHAnsi"/>
              </w:rPr>
            </w:pPr>
          </w:p>
        </w:tc>
        <w:tc>
          <w:tcPr>
            <w:tcW w:w="2495" w:type="dxa"/>
            <w:tcBorders>
              <w:top w:val="single" w:sz="4" w:space="0" w:color="auto"/>
              <w:left w:val="single" w:sz="4" w:space="0" w:color="auto"/>
              <w:bottom w:val="single" w:sz="4" w:space="0" w:color="auto"/>
              <w:right w:val="single" w:sz="4" w:space="0" w:color="auto"/>
            </w:tcBorders>
          </w:tcPr>
          <w:p w14:paraId="3A9DAEE3" w14:textId="66E75132" w:rsidR="009A09B7" w:rsidRPr="00B73FCE" w:rsidRDefault="009A09B7" w:rsidP="00F46BF7">
            <w:pPr>
              <w:rPr>
                <w:rFonts w:cstheme="minorHAnsi"/>
              </w:rPr>
            </w:pPr>
            <w:r w:rsidRPr="00B73FCE">
              <w:rPr>
                <w:rFonts w:eastAsia="Arial" w:cstheme="minorHAnsi"/>
                <w:color w:val="000000" w:themeColor="text1"/>
              </w:rPr>
              <w:t xml:space="preserve">Overall and </w:t>
            </w:r>
          </w:p>
          <w:p w14:paraId="4E4B1B92" w14:textId="77777777" w:rsidR="009A09B7" w:rsidRPr="00B73FCE" w:rsidRDefault="009A09B7" w:rsidP="00F46BF7">
            <w:pPr>
              <w:rPr>
                <w:rFonts w:cstheme="minorHAnsi"/>
              </w:rPr>
            </w:pPr>
            <w:r w:rsidRPr="00B73FCE">
              <w:rPr>
                <w:rFonts w:cstheme="minorHAnsi"/>
              </w:rPr>
              <w:t>Critical Field Accuracy Rate</w:t>
            </w:r>
          </w:p>
          <w:p w14:paraId="326D9977" w14:textId="77777777" w:rsidR="009A09B7" w:rsidRPr="00B73FCE" w:rsidRDefault="009A09B7" w:rsidP="00F46BF7">
            <w:pPr>
              <w:rPr>
                <w:rFonts w:cstheme="minorHAnsi"/>
              </w:rPr>
            </w:pPr>
          </w:p>
          <w:p w14:paraId="31A53383" w14:textId="77777777" w:rsidR="009A09B7" w:rsidRPr="00B73FCE" w:rsidRDefault="009A09B7" w:rsidP="00F46BF7">
            <w:pPr>
              <w:rPr>
                <w:rFonts w:cstheme="minorHAnsi"/>
              </w:rPr>
            </w:pPr>
          </w:p>
        </w:tc>
        <w:tc>
          <w:tcPr>
            <w:tcW w:w="2788" w:type="dxa"/>
            <w:tcBorders>
              <w:top w:val="single" w:sz="4" w:space="0" w:color="auto"/>
              <w:left w:val="single" w:sz="4" w:space="0" w:color="auto"/>
              <w:bottom w:val="single" w:sz="4" w:space="0" w:color="auto"/>
              <w:right w:val="single" w:sz="4" w:space="0" w:color="auto"/>
            </w:tcBorders>
          </w:tcPr>
          <w:p w14:paraId="29B5F4CB" w14:textId="77777777" w:rsidR="009A09B7" w:rsidRPr="00B73FCE" w:rsidRDefault="009A09B7" w:rsidP="00F46BF7">
            <w:pPr>
              <w:overflowPunct w:val="0"/>
              <w:autoSpaceDE w:val="0"/>
              <w:autoSpaceDN w:val="0"/>
              <w:adjustRightInd w:val="0"/>
              <w:rPr>
                <w:rFonts w:cstheme="minorHAnsi"/>
                <w:color w:val="000000"/>
              </w:rPr>
            </w:pPr>
            <w:r w:rsidRPr="00B73FCE">
              <w:rPr>
                <w:rFonts w:cstheme="minorHAnsi"/>
                <w:color w:val="000000"/>
              </w:rPr>
              <w:t>1. Contractor will convert 100% of received paper claims to viewable images with a 99% overall accuracy rate.</w:t>
            </w:r>
          </w:p>
          <w:p w14:paraId="447CDF2C" w14:textId="77777777" w:rsidR="009A09B7" w:rsidRPr="00B73FCE" w:rsidRDefault="009A09B7" w:rsidP="00F46BF7">
            <w:pPr>
              <w:rPr>
                <w:rFonts w:cstheme="minorHAnsi"/>
              </w:rPr>
            </w:pPr>
          </w:p>
          <w:p w14:paraId="058A6325" w14:textId="77777777" w:rsidR="009A09B7" w:rsidRPr="00B73FCE" w:rsidRDefault="009A09B7" w:rsidP="00F46BF7">
            <w:pPr>
              <w:rPr>
                <w:rFonts w:cstheme="minorHAnsi"/>
              </w:rPr>
            </w:pPr>
            <w:r w:rsidRPr="00B73FCE">
              <w:rPr>
                <w:rFonts w:cstheme="minorHAnsi"/>
              </w:rPr>
              <w:t>2. Contractor will convert 100% of received paper claims to viewable images with a 99% critical field accuracy rate.</w:t>
            </w:r>
          </w:p>
          <w:p w14:paraId="290A32D9" w14:textId="77777777" w:rsidR="009A09B7" w:rsidRPr="00B73FCE" w:rsidRDefault="009A09B7" w:rsidP="00F46BF7">
            <w:pPr>
              <w:rPr>
                <w:rFonts w:cstheme="minorHAnsi"/>
              </w:rPr>
            </w:pPr>
          </w:p>
          <w:p w14:paraId="074D6F59" w14:textId="77777777" w:rsidR="009A09B7" w:rsidRPr="00B73FCE" w:rsidRDefault="009A09B7" w:rsidP="00F46BF7">
            <w:pPr>
              <w:rPr>
                <w:rFonts w:cstheme="minorHAnsi"/>
              </w:rPr>
            </w:pPr>
          </w:p>
        </w:tc>
        <w:tc>
          <w:tcPr>
            <w:tcW w:w="2338" w:type="dxa"/>
            <w:tcBorders>
              <w:top w:val="single" w:sz="4" w:space="0" w:color="auto"/>
              <w:left w:val="single" w:sz="4" w:space="0" w:color="auto"/>
              <w:bottom w:val="single" w:sz="4" w:space="0" w:color="auto"/>
              <w:right w:val="single" w:sz="4" w:space="0" w:color="auto"/>
            </w:tcBorders>
          </w:tcPr>
          <w:p w14:paraId="40B56BDE" w14:textId="77777777" w:rsidR="009A09B7" w:rsidRPr="00B73FCE" w:rsidRDefault="009A09B7" w:rsidP="00F46BF7">
            <w:pPr>
              <w:overflowPunct w:val="0"/>
              <w:autoSpaceDE w:val="0"/>
              <w:autoSpaceDN w:val="0"/>
              <w:adjustRightInd w:val="0"/>
              <w:rPr>
                <w:rFonts w:eastAsia="Arial" w:cstheme="minorHAnsi"/>
              </w:rPr>
            </w:pPr>
            <w:r w:rsidRPr="00B73FCE">
              <w:rPr>
                <w:rFonts w:eastAsia="Arial" w:cstheme="minorHAnsi"/>
              </w:rPr>
              <w:t>Measurement Technique: Contractor provided daily report.</w:t>
            </w:r>
          </w:p>
          <w:p w14:paraId="0AF808E1" w14:textId="77777777" w:rsidR="009A09B7" w:rsidRPr="00B73FCE" w:rsidRDefault="009A09B7" w:rsidP="00F46BF7">
            <w:pPr>
              <w:overflowPunct w:val="0"/>
              <w:autoSpaceDE w:val="0"/>
              <w:autoSpaceDN w:val="0"/>
              <w:adjustRightInd w:val="0"/>
              <w:rPr>
                <w:rFonts w:eastAsia="Arial" w:cstheme="minorHAnsi"/>
              </w:rPr>
            </w:pPr>
          </w:p>
          <w:p w14:paraId="6879626C" w14:textId="77777777" w:rsidR="009A09B7" w:rsidRPr="00B73FCE" w:rsidRDefault="009A09B7" w:rsidP="00F46BF7">
            <w:pPr>
              <w:overflowPunct w:val="0"/>
              <w:autoSpaceDE w:val="0"/>
              <w:autoSpaceDN w:val="0"/>
              <w:adjustRightInd w:val="0"/>
              <w:rPr>
                <w:rFonts w:eastAsia="Arial" w:cstheme="minorHAnsi"/>
              </w:rPr>
            </w:pPr>
            <w:r w:rsidRPr="00B73FCE">
              <w:rPr>
                <w:rFonts w:eastAsia="Arial" w:cstheme="minorHAnsi"/>
              </w:rPr>
              <w:t>Measurement Period: Monthly</w:t>
            </w:r>
          </w:p>
          <w:p w14:paraId="13C1BC67" w14:textId="77777777" w:rsidR="009A09B7" w:rsidRPr="00B73FCE" w:rsidRDefault="009A09B7" w:rsidP="00F46BF7">
            <w:pPr>
              <w:overflowPunct w:val="0"/>
              <w:autoSpaceDE w:val="0"/>
              <w:autoSpaceDN w:val="0"/>
              <w:adjustRightInd w:val="0"/>
              <w:rPr>
                <w:rFonts w:eastAsia="Arial" w:cstheme="minorHAnsi"/>
              </w:rPr>
            </w:pPr>
          </w:p>
          <w:p w14:paraId="0A6575DE" w14:textId="77777777" w:rsidR="009A09B7" w:rsidRPr="00B73FCE" w:rsidRDefault="009A09B7" w:rsidP="00F46BF7">
            <w:pPr>
              <w:overflowPunct w:val="0"/>
              <w:autoSpaceDE w:val="0"/>
              <w:autoSpaceDN w:val="0"/>
              <w:adjustRightInd w:val="0"/>
              <w:rPr>
                <w:rFonts w:eastAsia="Arial" w:cstheme="minorHAnsi"/>
              </w:rPr>
            </w:pPr>
            <w:r w:rsidRPr="00B73FCE">
              <w:rPr>
                <w:rFonts w:eastAsia="Arial" w:cstheme="minorHAnsi"/>
              </w:rPr>
              <w:t>Measure 1: Total number of data fields collected accurately divided by the total number of data fields collected. (by claim type).</w:t>
            </w:r>
          </w:p>
          <w:p w14:paraId="71676CD5" w14:textId="77777777" w:rsidR="009A09B7" w:rsidRPr="00B73FCE" w:rsidRDefault="009A09B7" w:rsidP="00F46BF7">
            <w:pPr>
              <w:rPr>
                <w:rFonts w:cstheme="minorHAnsi"/>
              </w:rPr>
            </w:pPr>
          </w:p>
          <w:p w14:paraId="27C72782" w14:textId="77777777" w:rsidR="009A09B7" w:rsidRPr="00B73FCE" w:rsidRDefault="009A09B7" w:rsidP="00F46BF7">
            <w:pPr>
              <w:rPr>
                <w:rFonts w:eastAsia="Arial" w:cstheme="minorHAnsi"/>
              </w:rPr>
            </w:pPr>
            <w:r w:rsidRPr="00B73FCE">
              <w:rPr>
                <w:rFonts w:eastAsia="Arial" w:cstheme="minorHAnsi"/>
              </w:rPr>
              <w:t>Measurement Technique: Contractor provided daily report.</w:t>
            </w:r>
          </w:p>
          <w:p w14:paraId="1E437115" w14:textId="77777777" w:rsidR="009A09B7" w:rsidRPr="00B73FCE" w:rsidRDefault="009A09B7" w:rsidP="00F46BF7">
            <w:pPr>
              <w:rPr>
                <w:rFonts w:eastAsia="Arial" w:cstheme="minorHAnsi"/>
              </w:rPr>
            </w:pPr>
          </w:p>
          <w:p w14:paraId="1C55F7B7" w14:textId="77777777" w:rsidR="009A09B7" w:rsidRPr="00B73FCE" w:rsidRDefault="009A09B7" w:rsidP="00F46BF7">
            <w:pPr>
              <w:rPr>
                <w:rFonts w:eastAsia="Arial" w:cstheme="minorHAnsi"/>
              </w:rPr>
            </w:pPr>
            <w:r w:rsidRPr="00B73FCE">
              <w:rPr>
                <w:rFonts w:eastAsia="Arial" w:cstheme="minorHAnsi"/>
              </w:rPr>
              <w:t>Measurement Period: Monthly</w:t>
            </w:r>
          </w:p>
          <w:p w14:paraId="290CED17" w14:textId="408840B0" w:rsidR="009A09B7" w:rsidRPr="00B73FCE" w:rsidRDefault="009A09B7" w:rsidP="00F46BF7">
            <w:pPr>
              <w:rPr>
                <w:rFonts w:cstheme="minorHAnsi"/>
              </w:rPr>
            </w:pPr>
            <w:r w:rsidRPr="00B73FCE">
              <w:rPr>
                <w:rFonts w:cstheme="minorHAnsi"/>
              </w:rPr>
              <w:t>Measure 2.1: Total number of critical data fields collected accurately divided by the total number of critical data fields collected.</w:t>
            </w:r>
          </w:p>
          <w:p w14:paraId="6FF05B60" w14:textId="77777777" w:rsidR="009A09B7" w:rsidRPr="00B73FCE" w:rsidRDefault="009A09B7" w:rsidP="00F46BF7">
            <w:pPr>
              <w:rPr>
                <w:rFonts w:cstheme="minorHAnsi"/>
              </w:rPr>
            </w:pPr>
          </w:p>
          <w:p w14:paraId="72EE71C6" w14:textId="77777777" w:rsidR="009A09B7" w:rsidRPr="00B73FCE" w:rsidRDefault="009A09B7" w:rsidP="00F46BF7">
            <w:pPr>
              <w:rPr>
                <w:rFonts w:cstheme="minorHAnsi"/>
              </w:rPr>
            </w:pPr>
            <w:r w:rsidRPr="00B73FCE">
              <w:rPr>
                <w:rFonts w:cstheme="minorHAnsi"/>
              </w:rPr>
              <w:lastRenderedPageBreak/>
              <w:t>Measure 2.2: Critical data fields shall be defined as any field that will impact claim payment (ex. Financial and clerical).</w:t>
            </w:r>
          </w:p>
        </w:tc>
        <w:tc>
          <w:tcPr>
            <w:tcW w:w="1439" w:type="dxa"/>
            <w:tcBorders>
              <w:top w:val="single" w:sz="4" w:space="0" w:color="auto"/>
              <w:left w:val="single" w:sz="4" w:space="0" w:color="auto"/>
              <w:bottom w:val="single" w:sz="4" w:space="0" w:color="auto"/>
              <w:right w:val="single" w:sz="4" w:space="0" w:color="auto"/>
            </w:tcBorders>
          </w:tcPr>
          <w:p w14:paraId="408FBB88" w14:textId="77777777" w:rsidR="009A09B7" w:rsidRPr="00B73FCE" w:rsidRDefault="009A09B7" w:rsidP="00F46BF7">
            <w:pPr>
              <w:rPr>
                <w:rFonts w:cstheme="minorHAnsi"/>
              </w:rPr>
            </w:pPr>
            <w:r w:rsidRPr="00B73FCE">
              <w:rPr>
                <w:rFonts w:cstheme="minorHAnsi"/>
              </w:rPr>
              <w:lastRenderedPageBreak/>
              <w:t>35%</w:t>
            </w:r>
          </w:p>
        </w:tc>
      </w:tr>
      <w:tr w:rsidR="009A09B7" w:rsidRPr="00B73FCE" w14:paraId="08C86C75" w14:textId="77777777" w:rsidTr="00AE14F7">
        <w:tc>
          <w:tcPr>
            <w:tcW w:w="1800" w:type="dxa"/>
            <w:tcBorders>
              <w:top w:val="single" w:sz="4" w:space="0" w:color="auto"/>
              <w:left w:val="single" w:sz="4" w:space="0" w:color="auto"/>
              <w:bottom w:val="single" w:sz="4" w:space="0" w:color="auto"/>
              <w:right w:val="single" w:sz="4" w:space="0" w:color="auto"/>
            </w:tcBorders>
          </w:tcPr>
          <w:p w14:paraId="35891EF1" w14:textId="77777777" w:rsidR="009A09B7" w:rsidRPr="00B73FCE" w:rsidRDefault="009A09B7" w:rsidP="00F46BF7">
            <w:pPr>
              <w:rPr>
                <w:rFonts w:cstheme="minorHAnsi"/>
              </w:rPr>
            </w:pPr>
            <w:r w:rsidRPr="00B73FCE">
              <w:rPr>
                <w:rFonts w:cstheme="minorHAnsi"/>
              </w:rPr>
              <w:t>Provider Dispute Resolution (PDR )</w:t>
            </w:r>
          </w:p>
        </w:tc>
        <w:tc>
          <w:tcPr>
            <w:tcW w:w="2495" w:type="dxa"/>
            <w:tcBorders>
              <w:top w:val="single" w:sz="4" w:space="0" w:color="auto"/>
              <w:left w:val="single" w:sz="4" w:space="0" w:color="auto"/>
              <w:bottom w:val="single" w:sz="4" w:space="0" w:color="auto"/>
              <w:right w:val="single" w:sz="4" w:space="0" w:color="auto"/>
            </w:tcBorders>
          </w:tcPr>
          <w:p w14:paraId="6874D9A4" w14:textId="77777777" w:rsidR="009A09B7" w:rsidRPr="00B73FCE" w:rsidRDefault="009A09B7" w:rsidP="00F46BF7">
            <w:pPr>
              <w:rPr>
                <w:rFonts w:cstheme="minorHAnsi"/>
              </w:rPr>
            </w:pPr>
            <w:r w:rsidRPr="00B73FCE">
              <w:rPr>
                <w:rFonts w:cstheme="minorHAnsi"/>
              </w:rPr>
              <w:t>PDR Acknowledgement</w:t>
            </w:r>
          </w:p>
        </w:tc>
        <w:tc>
          <w:tcPr>
            <w:tcW w:w="2788" w:type="dxa"/>
            <w:tcBorders>
              <w:top w:val="single" w:sz="4" w:space="0" w:color="auto"/>
              <w:left w:val="single" w:sz="4" w:space="0" w:color="auto"/>
              <w:bottom w:val="single" w:sz="4" w:space="0" w:color="auto"/>
              <w:right w:val="single" w:sz="4" w:space="0" w:color="auto"/>
            </w:tcBorders>
          </w:tcPr>
          <w:p w14:paraId="65CE5D77" w14:textId="77777777" w:rsidR="009A09B7" w:rsidRPr="00B73FCE" w:rsidRDefault="009A09B7" w:rsidP="00F46BF7">
            <w:pPr>
              <w:rPr>
                <w:rFonts w:cstheme="minorHAnsi"/>
              </w:rPr>
            </w:pPr>
            <w:r w:rsidRPr="00B73FCE">
              <w:rPr>
                <w:rFonts w:cstheme="minorHAnsi"/>
              </w:rPr>
              <w:t>In the case of a paper provider dispute, the acknowledgement shall be provided within five (5) Business Days of the date of receipt of the paper provider dispute by the office designated to receive provider disputes.</w:t>
            </w:r>
          </w:p>
        </w:tc>
        <w:tc>
          <w:tcPr>
            <w:tcW w:w="2338" w:type="dxa"/>
            <w:tcBorders>
              <w:top w:val="single" w:sz="4" w:space="0" w:color="auto"/>
              <w:left w:val="single" w:sz="4" w:space="0" w:color="auto"/>
              <w:bottom w:val="single" w:sz="4" w:space="0" w:color="auto"/>
              <w:right w:val="single" w:sz="4" w:space="0" w:color="auto"/>
            </w:tcBorders>
          </w:tcPr>
          <w:p w14:paraId="38E485DB" w14:textId="77777777" w:rsidR="009A09B7" w:rsidRPr="00B73FCE" w:rsidRDefault="009A09B7" w:rsidP="00F46BF7">
            <w:pPr>
              <w:overflowPunct w:val="0"/>
              <w:autoSpaceDE w:val="0"/>
              <w:autoSpaceDN w:val="0"/>
              <w:adjustRightInd w:val="0"/>
              <w:rPr>
                <w:rFonts w:eastAsia="Arial" w:cstheme="minorHAnsi"/>
              </w:rPr>
            </w:pPr>
            <w:r w:rsidRPr="00B73FCE">
              <w:rPr>
                <w:rFonts w:eastAsia="Arial" w:cstheme="minorHAnsi"/>
              </w:rPr>
              <w:t>Measurement Technique: Contractor provided daily report.</w:t>
            </w:r>
          </w:p>
          <w:p w14:paraId="31F0046B" w14:textId="77777777" w:rsidR="009A09B7" w:rsidRPr="00B73FCE" w:rsidRDefault="009A09B7" w:rsidP="00F46BF7">
            <w:pPr>
              <w:overflowPunct w:val="0"/>
              <w:autoSpaceDE w:val="0"/>
              <w:autoSpaceDN w:val="0"/>
              <w:adjustRightInd w:val="0"/>
              <w:rPr>
                <w:rFonts w:eastAsia="Arial" w:cstheme="minorHAnsi"/>
              </w:rPr>
            </w:pPr>
          </w:p>
          <w:p w14:paraId="5FE638E3" w14:textId="77777777" w:rsidR="009A09B7" w:rsidRPr="00B73FCE" w:rsidRDefault="009A09B7" w:rsidP="00F46BF7">
            <w:pPr>
              <w:overflowPunct w:val="0"/>
              <w:autoSpaceDE w:val="0"/>
              <w:autoSpaceDN w:val="0"/>
              <w:adjustRightInd w:val="0"/>
              <w:rPr>
                <w:rFonts w:eastAsia="Arial" w:cstheme="minorHAnsi"/>
              </w:rPr>
            </w:pPr>
            <w:r w:rsidRPr="00B73FCE">
              <w:rPr>
                <w:rFonts w:eastAsia="Arial" w:cstheme="minorHAnsi"/>
              </w:rPr>
              <w:t>Measurement Period: Monthly</w:t>
            </w:r>
          </w:p>
          <w:p w14:paraId="1E214943" w14:textId="77777777" w:rsidR="009A09B7" w:rsidRPr="00B73FCE" w:rsidRDefault="009A09B7" w:rsidP="00F46BF7">
            <w:pPr>
              <w:rPr>
                <w:rFonts w:cstheme="minorHAnsi"/>
              </w:rPr>
            </w:pPr>
            <w:r w:rsidRPr="00B73FCE">
              <w:rPr>
                <w:rFonts w:cstheme="minorHAnsi"/>
              </w:rPr>
              <w:t>Measure 1: Total paper provider disputes received within the month under review (provider dispute CNDT received Date - provider dispute acknowledgement Date = Timeliness)</w:t>
            </w:r>
          </w:p>
        </w:tc>
        <w:tc>
          <w:tcPr>
            <w:tcW w:w="1439" w:type="dxa"/>
            <w:tcBorders>
              <w:top w:val="single" w:sz="4" w:space="0" w:color="auto"/>
              <w:left w:val="single" w:sz="4" w:space="0" w:color="auto"/>
              <w:bottom w:val="single" w:sz="4" w:space="0" w:color="auto"/>
              <w:right w:val="single" w:sz="4" w:space="0" w:color="auto"/>
            </w:tcBorders>
          </w:tcPr>
          <w:p w14:paraId="7E045F49" w14:textId="77777777" w:rsidR="009A09B7" w:rsidRPr="00B73FCE" w:rsidRDefault="009A09B7" w:rsidP="00F46BF7">
            <w:pPr>
              <w:rPr>
                <w:rFonts w:cstheme="minorHAnsi"/>
              </w:rPr>
            </w:pPr>
            <w:r w:rsidRPr="00B73FCE">
              <w:rPr>
                <w:rFonts w:cstheme="minorHAnsi"/>
              </w:rPr>
              <w:t>30%</w:t>
            </w:r>
          </w:p>
        </w:tc>
      </w:tr>
    </w:tbl>
    <w:p w14:paraId="0BF57E94" w14:textId="77777777" w:rsidR="009A09B7" w:rsidRPr="00B73FCE" w:rsidRDefault="009A09B7" w:rsidP="00C33497">
      <w:pPr>
        <w:tabs>
          <w:tab w:val="left" w:pos="-720"/>
        </w:tabs>
        <w:ind w:left="-720"/>
        <w:jc w:val="both"/>
        <w:rPr>
          <w:rFonts w:cstheme="minorHAnsi"/>
        </w:rPr>
      </w:pPr>
    </w:p>
    <w:p w14:paraId="171A5A57" w14:textId="4BA2D61F" w:rsidR="00F46BF7" w:rsidRDefault="00F46BF7">
      <w:pPr>
        <w:rPr>
          <w:rFonts w:eastAsia="Arial" w:cstheme="minorHAnsi"/>
          <w:u w:val="single"/>
        </w:rPr>
      </w:pPr>
      <w:r>
        <w:rPr>
          <w:rFonts w:eastAsia="Arial" w:cstheme="minorHAnsi"/>
          <w:u w:val="single"/>
        </w:rPr>
        <w:br w:type="page"/>
      </w:r>
    </w:p>
    <w:p w14:paraId="5D7D00AB" w14:textId="77777777" w:rsidR="002116F5" w:rsidRPr="0098559A" w:rsidRDefault="002116F5" w:rsidP="002116F5">
      <w:pPr>
        <w:tabs>
          <w:tab w:val="left" w:pos="-1440"/>
        </w:tabs>
        <w:ind w:right="-360"/>
        <w:jc w:val="center"/>
        <w:rPr>
          <w:rFonts w:cstheme="minorHAnsi"/>
          <w:b/>
        </w:rPr>
      </w:pPr>
      <w:r w:rsidRPr="0098559A">
        <w:rPr>
          <w:rFonts w:cstheme="minorHAnsi"/>
          <w:b/>
        </w:rPr>
        <w:lastRenderedPageBreak/>
        <w:t>EXHIBIT B</w:t>
      </w:r>
    </w:p>
    <w:p w14:paraId="1F8F9AB5" w14:textId="77777777" w:rsidR="002116F5" w:rsidRPr="0098559A" w:rsidRDefault="002116F5" w:rsidP="002116F5">
      <w:pPr>
        <w:jc w:val="center"/>
        <w:rPr>
          <w:rFonts w:cstheme="minorHAnsi"/>
          <w:b/>
          <w:bCs/>
        </w:rPr>
      </w:pPr>
      <w:r w:rsidRPr="0098559A">
        <w:rPr>
          <w:rFonts w:cstheme="minorHAnsi"/>
          <w:b/>
          <w:bCs/>
        </w:rPr>
        <w:t>CONTRACT GOVERNANCE PLAN</w:t>
      </w:r>
    </w:p>
    <w:p w14:paraId="632ECB86" w14:textId="77777777" w:rsidR="002116F5" w:rsidRPr="0098559A" w:rsidRDefault="002116F5" w:rsidP="002116F5">
      <w:pPr>
        <w:rPr>
          <w:rFonts w:cstheme="minorHAnsi"/>
          <w:b/>
          <w:bCs/>
        </w:rPr>
      </w:pPr>
    </w:p>
    <w:p w14:paraId="3A49B604" w14:textId="6E88C5AC" w:rsidR="002116F5" w:rsidRPr="002116F5" w:rsidRDefault="002116F5" w:rsidP="002116F5">
      <w:pPr>
        <w:numPr>
          <w:ilvl w:val="0"/>
          <w:numId w:val="27"/>
        </w:numPr>
        <w:spacing w:after="0" w:line="240" w:lineRule="auto"/>
        <w:ind w:left="270" w:hanging="270"/>
        <w:rPr>
          <w:rFonts w:cstheme="minorHAnsi"/>
          <w:b/>
          <w:caps/>
        </w:rPr>
      </w:pPr>
      <w:r w:rsidRPr="0098559A">
        <w:rPr>
          <w:rFonts w:cstheme="minorHAnsi"/>
          <w:b/>
          <w:caps/>
        </w:rPr>
        <w:t>Introduction</w:t>
      </w:r>
    </w:p>
    <w:p w14:paraId="38D87EC9" w14:textId="77777777" w:rsidR="002116F5" w:rsidRPr="0098559A" w:rsidRDefault="002116F5" w:rsidP="002116F5">
      <w:pPr>
        <w:tabs>
          <w:tab w:val="left" w:pos="360"/>
        </w:tabs>
        <w:rPr>
          <w:rFonts w:cstheme="minorHAnsi"/>
        </w:rPr>
      </w:pPr>
      <w:r w:rsidRPr="0098559A">
        <w:rPr>
          <w:rFonts w:cstheme="minorHAnsi"/>
        </w:rPr>
        <w:t>This Contract Governance Plan establishes a minimum engagement structure needed to manage the relationship between GCHP and the Contractor. Conflicts between the Governance Plan and the Agreement or other Schedules or Exhibits will be governed by the Agreement or other Schedules or Exhibits.</w:t>
      </w:r>
    </w:p>
    <w:p w14:paraId="6484BBDC" w14:textId="77777777" w:rsidR="002116F5" w:rsidRPr="0098559A" w:rsidRDefault="002116F5" w:rsidP="002116F5">
      <w:pPr>
        <w:tabs>
          <w:tab w:val="left" w:pos="360"/>
        </w:tabs>
        <w:ind w:left="270" w:hanging="270"/>
        <w:rPr>
          <w:rFonts w:cstheme="minorHAnsi"/>
        </w:rPr>
      </w:pPr>
    </w:p>
    <w:p w14:paraId="3A1A47FB" w14:textId="50282B6A" w:rsidR="002116F5" w:rsidRPr="002116F5" w:rsidRDefault="002116F5" w:rsidP="002116F5">
      <w:pPr>
        <w:numPr>
          <w:ilvl w:val="0"/>
          <w:numId w:val="27"/>
        </w:numPr>
        <w:spacing w:after="0" w:line="240" w:lineRule="auto"/>
        <w:ind w:left="270" w:hanging="270"/>
        <w:rPr>
          <w:rFonts w:cstheme="minorHAnsi"/>
          <w:b/>
          <w:caps/>
        </w:rPr>
      </w:pPr>
      <w:r w:rsidRPr="0098559A">
        <w:rPr>
          <w:rFonts w:cstheme="minorHAnsi"/>
          <w:b/>
          <w:caps/>
        </w:rPr>
        <w:t>Contract Governance Plan</w:t>
      </w:r>
    </w:p>
    <w:p w14:paraId="1D484DCA" w14:textId="77777777" w:rsidR="002116F5" w:rsidRPr="0098559A" w:rsidRDefault="002116F5" w:rsidP="002116F5">
      <w:pPr>
        <w:rPr>
          <w:rFonts w:cstheme="minorHAnsi"/>
        </w:rPr>
      </w:pPr>
      <w:r w:rsidRPr="0098559A">
        <w:rPr>
          <w:rFonts w:cstheme="minorHAnsi"/>
        </w:rPr>
        <w:t>The Contract Governance Plan consists of an engagement plan to establish the organizational interfaces for management and operation of the GCHP/Contractor relationship. These components of the Contract Governance Plan provide a minimum level of governance and are to be supplemented and refined as mutually agreed to by the Parties as needed to effectively manage the relationship.</w:t>
      </w:r>
    </w:p>
    <w:p w14:paraId="79DCFD8B" w14:textId="77777777" w:rsidR="002116F5" w:rsidRPr="0098559A" w:rsidRDefault="002116F5" w:rsidP="002116F5">
      <w:pPr>
        <w:tabs>
          <w:tab w:val="left" w:pos="360"/>
          <w:tab w:val="left" w:pos="1260"/>
          <w:tab w:val="left" w:pos="1440"/>
          <w:tab w:val="left" w:pos="1620"/>
          <w:tab w:val="left" w:pos="1800"/>
        </w:tabs>
        <w:ind w:left="270" w:hanging="270"/>
        <w:rPr>
          <w:rFonts w:cstheme="minorHAnsi"/>
        </w:rPr>
      </w:pPr>
    </w:p>
    <w:p w14:paraId="14EA65B4" w14:textId="73AFAFD7" w:rsidR="002116F5" w:rsidRPr="002116F5" w:rsidRDefault="002116F5" w:rsidP="002116F5">
      <w:pPr>
        <w:numPr>
          <w:ilvl w:val="0"/>
          <w:numId w:val="27"/>
        </w:numPr>
        <w:spacing w:after="0" w:line="240" w:lineRule="auto"/>
        <w:ind w:left="270" w:hanging="270"/>
        <w:rPr>
          <w:rFonts w:cstheme="minorHAnsi"/>
          <w:b/>
          <w:caps/>
        </w:rPr>
      </w:pPr>
      <w:r w:rsidRPr="0098559A">
        <w:rPr>
          <w:rFonts w:cstheme="minorHAnsi"/>
          <w:b/>
          <w:caps/>
        </w:rPr>
        <w:t>Engagement Plan</w:t>
      </w:r>
    </w:p>
    <w:p w14:paraId="7F4C7444" w14:textId="77777777" w:rsidR="002116F5" w:rsidRPr="0098559A" w:rsidRDefault="002116F5" w:rsidP="002116F5">
      <w:pPr>
        <w:tabs>
          <w:tab w:val="left" w:pos="360"/>
          <w:tab w:val="left" w:pos="720"/>
          <w:tab w:val="left" w:pos="1260"/>
          <w:tab w:val="left" w:pos="1440"/>
          <w:tab w:val="left" w:pos="1620"/>
          <w:tab w:val="left" w:pos="1800"/>
        </w:tabs>
        <w:rPr>
          <w:rFonts w:cstheme="minorHAnsi"/>
        </w:rPr>
      </w:pPr>
      <w:r w:rsidRPr="0098559A">
        <w:rPr>
          <w:rFonts w:cstheme="minorHAnsi"/>
        </w:rPr>
        <w:t>The engagement plan provides a catalog of all the meetings between GCHP and Contractor and includes: the purpose and focus of the meeting, the meeting schedule, the meeting frequency, the meeting attendees and the required input and outputs of the meeting. The engagement plan shall include, at minimum, the following meetings and discussion points:</w:t>
      </w:r>
    </w:p>
    <w:p w14:paraId="331558A7" w14:textId="77777777" w:rsidR="002116F5" w:rsidRPr="0098559A" w:rsidRDefault="002116F5" w:rsidP="002116F5">
      <w:pPr>
        <w:tabs>
          <w:tab w:val="left" w:pos="1260"/>
          <w:tab w:val="left" w:pos="1980"/>
          <w:tab w:val="left" w:pos="2340"/>
        </w:tabs>
        <w:rPr>
          <w:rFonts w:cstheme="minorHAnsi"/>
        </w:rPr>
      </w:pPr>
    </w:p>
    <w:p w14:paraId="514FABF2" w14:textId="77777777" w:rsidR="00B1662F" w:rsidRPr="00F62367" w:rsidRDefault="00B1662F" w:rsidP="00B1662F">
      <w:pPr>
        <w:numPr>
          <w:ilvl w:val="0"/>
          <w:numId w:val="28"/>
        </w:numPr>
        <w:tabs>
          <w:tab w:val="left" w:pos="720"/>
          <w:tab w:val="left" w:pos="1260"/>
        </w:tabs>
        <w:rPr>
          <w:rFonts w:cstheme="minorHAnsi"/>
        </w:rPr>
      </w:pPr>
      <w:r>
        <w:rPr>
          <w:rFonts w:cstheme="minorHAnsi"/>
          <w:b/>
        </w:rPr>
        <w:t>Change Control Board</w:t>
      </w:r>
    </w:p>
    <w:p w14:paraId="788448AA" w14:textId="77777777" w:rsidR="00B1662F" w:rsidRDefault="00B1662F" w:rsidP="00B1662F">
      <w:pPr>
        <w:tabs>
          <w:tab w:val="left" w:pos="720"/>
          <w:tab w:val="left" w:pos="1260"/>
        </w:tabs>
        <w:ind w:left="720"/>
        <w:rPr>
          <w:rFonts w:cstheme="minorHAnsi"/>
        </w:rPr>
      </w:pPr>
      <w:r w:rsidRPr="00F62367">
        <w:rPr>
          <w:rFonts w:cstheme="minorHAnsi"/>
        </w:rPr>
        <w:t>Contractor will participate in the development of a Change Control Board and process.</w:t>
      </w:r>
    </w:p>
    <w:p w14:paraId="6E533828" w14:textId="3ACFAA33" w:rsidR="002116F5" w:rsidRPr="002116F5" w:rsidRDefault="002116F5" w:rsidP="002116F5">
      <w:pPr>
        <w:numPr>
          <w:ilvl w:val="0"/>
          <w:numId w:val="28"/>
        </w:numPr>
        <w:tabs>
          <w:tab w:val="left" w:pos="720"/>
          <w:tab w:val="left" w:pos="1260"/>
        </w:tabs>
        <w:spacing w:after="0" w:line="240" w:lineRule="auto"/>
        <w:rPr>
          <w:rFonts w:cstheme="minorHAnsi"/>
        </w:rPr>
      </w:pPr>
      <w:r w:rsidRPr="002116F5">
        <w:rPr>
          <w:rFonts w:cstheme="minorHAnsi"/>
          <w:b/>
        </w:rPr>
        <w:t>Joint Operations Committee (Quarterly)</w:t>
      </w:r>
      <w:r w:rsidRPr="002116F5">
        <w:rPr>
          <w:rFonts w:cstheme="minorHAnsi"/>
        </w:rPr>
        <w:t xml:space="preserve"> </w:t>
      </w:r>
    </w:p>
    <w:p w14:paraId="1ABFD8A1" w14:textId="2AD24D08" w:rsidR="002116F5" w:rsidRPr="0098559A" w:rsidRDefault="002116F5" w:rsidP="002116F5">
      <w:pPr>
        <w:tabs>
          <w:tab w:val="left" w:pos="360"/>
          <w:tab w:val="left" w:pos="720"/>
          <w:tab w:val="left" w:pos="1980"/>
        </w:tabs>
        <w:ind w:left="720" w:hanging="720"/>
        <w:rPr>
          <w:rFonts w:cstheme="minorHAnsi"/>
        </w:rPr>
      </w:pPr>
      <w:r w:rsidRPr="0098559A">
        <w:rPr>
          <w:rFonts w:cstheme="minorHAnsi"/>
        </w:rPr>
        <w:tab/>
      </w:r>
      <w:r w:rsidRPr="0098559A">
        <w:rPr>
          <w:rFonts w:cstheme="minorHAnsi"/>
        </w:rPr>
        <w:tab/>
        <w:t>GCHP and Contractor will create a committee consisting of executive leadership and management which will meet quarterly to focus on the GCHP and Contractor relationship, the delivery of services</w:t>
      </w:r>
      <w:r>
        <w:rPr>
          <w:rFonts w:cstheme="minorHAnsi"/>
        </w:rPr>
        <w:t xml:space="preserve">, and operational performance. </w:t>
      </w:r>
    </w:p>
    <w:p w14:paraId="3C951687" w14:textId="38EBD901" w:rsidR="002116F5" w:rsidRPr="0098559A" w:rsidRDefault="002116F5" w:rsidP="002116F5">
      <w:pPr>
        <w:ind w:left="1620" w:hanging="360"/>
        <w:rPr>
          <w:rFonts w:cstheme="minorHAnsi"/>
        </w:rPr>
      </w:pPr>
      <w:r w:rsidRPr="0098559A">
        <w:rPr>
          <w:rFonts w:cstheme="minorHAnsi"/>
        </w:rPr>
        <w:t>The foc</w:t>
      </w:r>
      <w:r>
        <w:rPr>
          <w:rFonts w:cstheme="minorHAnsi"/>
        </w:rPr>
        <w:t>us of the meeting will include:</w:t>
      </w:r>
    </w:p>
    <w:p w14:paraId="6C770E43" w14:textId="59D7AFA1" w:rsidR="002116F5" w:rsidRPr="0098559A" w:rsidRDefault="002116F5" w:rsidP="002116F5">
      <w:pPr>
        <w:ind w:left="1620" w:hanging="360"/>
        <w:rPr>
          <w:rFonts w:cstheme="minorHAnsi"/>
        </w:rPr>
      </w:pPr>
      <w:r w:rsidRPr="0098559A">
        <w:rPr>
          <w:rFonts w:cstheme="minorHAnsi"/>
        </w:rPr>
        <w:t>(i)</w:t>
      </w:r>
      <w:r w:rsidRPr="0098559A">
        <w:rPr>
          <w:rFonts w:cstheme="minorHAnsi"/>
        </w:rPr>
        <w:tab/>
        <w:t>review of performance against the established ser</w:t>
      </w:r>
      <w:r>
        <w:rPr>
          <w:rFonts w:cstheme="minorHAnsi"/>
        </w:rPr>
        <w:t>vice levels and key milestones;</w:t>
      </w:r>
    </w:p>
    <w:p w14:paraId="5B820C35" w14:textId="79231E3F" w:rsidR="002116F5" w:rsidRPr="0098559A" w:rsidRDefault="002116F5" w:rsidP="002116F5">
      <w:pPr>
        <w:ind w:left="1620" w:hanging="360"/>
        <w:rPr>
          <w:rFonts w:cstheme="minorHAnsi"/>
        </w:rPr>
      </w:pPr>
      <w:r w:rsidRPr="0098559A">
        <w:rPr>
          <w:rFonts w:cstheme="minorHAnsi"/>
        </w:rPr>
        <w:t>(ii)</w:t>
      </w:r>
      <w:r w:rsidRPr="0098559A">
        <w:rPr>
          <w:rFonts w:cstheme="minorHAnsi"/>
        </w:rPr>
        <w:tab/>
        <w:t>discussion of operational trends and compliance with set standards, policies and pro</w:t>
      </w:r>
      <w:r>
        <w:rPr>
          <w:rFonts w:cstheme="minorHAnsi"/>
        </w:rPr>
        <w:t>cedures;</w:t>
      </w:r>
    </w:p>
    <w:p w14:paraId="5C777EAF" w14:textId="4C50395A" w:rsidR="002116F5" w:rsidRDefault="002116F5" w:rsidP="002116F5">
      <w:pPr>
        <w:numPr>
          <w:ilvl w:val="0"/>
          <w:numId w:val="29"/>
        </w:numPr>
        <w:spacing w:after="0" w:line="240" w:lineRule="auto"/>
        <w:ind w:left="1620" w:hanging="360"/>
        <w:rPr>
          <w:rFonts w:cstheme="minorHAnsi"/>
        </w:rPr>
      </w:pPr>
      <w:r w:rsidRPr="0098559A">
        <w:rPr>
          <w:rFonts w:cstheme="minorHAnsi"/>
        </w:rPr>
        <w:t>identifying and addressing contractual or management problems affecting the performance of the Services;</w:t>
      </w:r>
    </w:p>
    <w:p w14:paraId="3CB5046B" w14:textId="77777777" w:rsidR="002116F5" w:rsidRPr="002116F5" w:rsidRDefault="002116F5" w:rsidP="002116F5">
      <w:pPr>
        <w:spacing w:after="0" w:line="240" w:lineRule="auto"/>
        <w:ind w:left="1620"/>
        <w:rPr>
          <w:rFonts w:cstheme="minorHAnsi"/>
        </w:rPr>
      </w:pPr>
    </w:p>
    <w:p w14:paraId="1C2044D7" w14:textId="7BDD4B32" w:rsidR="002116F5" w:rsidRDefault="002116F5" w:rsidP="002116F5">
      <w:pPr>
        <w:numPr>
          <w:ilvl w:val="0"/>
          <w:numId w:val="29"/>
        </w:numPr>
        <w:spacing w:after="0" w:line="240" w:lineRule="auto"/>
        <w:ind w:left="1620" w:hanging="360"/>
        <w:rPr>
          <w:rFonts w:cstheme="minorHAnsi"/>
        </w:rPr>
      </w:pPr>
      <w:r w:rsidRPr="0098559A">
        <w:rPr>
          <w:rFonts w:cstheme="minorHAnsi"/>
        </w:rPr>
        <w:t xml:space="preserve">discussion of risks, issues and the plans for resolution; </w:t>
      </w:r>
    </w:p>
    <w:p w14:paraId="739AB918" w14:textId="77777777" w:rsidR="002116F5" w:rsidRPr="002116F5" w:rsidRDefault="002116F5" w:rsidP="002116F5">
      <w:pPr>
        <w:spacing w:after="0" w:line="240" w:lineRule="auto"/>
        <w:ind w:left="1620"/>
        <w:rPr>
          <w:rFonts w:cstheme="minorHAnsi"/>
        </w:rPr>
      </w:pPr>
    </w:p>
    <w:p w14:paraId="1CFDBE74" w14:textId="77777777" w:rsidR="002116F5" w:rsidRPr="0098559A" w:rsidRDefault="002116F5" w:rsidP="002116F5">
      <w:pPr>
        <w:ind w:left="1620" w:hanging="360"/>
        <w:rPr>
          <w:rFonts w:cstheme="minorHAnsi"/>
        </w:rPr>
      </w:pPr>
      <w:r w:rsidRPr="0098559A">
        <w:rPr>
          <w:rFonts w:cstheme="minorHAnsi"/>
        </w:rPr>
        <w:t>(v)</w:t>
      </w:r>
      <w:r w:rsidRPr="0098559A">
        <w:rPr>
          <w:rFonts w:cstheme="minorHAnsi"/>
        </w:rPr>
        <w:tab/>
        <w:t>discussion of audit results and status of corrective action activities;</w:t>
      </w:r>
    </w:p>
    <w:p w14:paraId="4D803385" w14:textId="77777777" w:rsidR="002116F5" w:rsidRPr="0098559A" w:rsidRDefault="002116F5" w:rsidP="002116F5">
      <w:pPr>
        <w:ind w:left="1620" w:hanging="360"/>
        <w:rPr>
          <w:rFonts w:cstheme="minorHAnsi"/>
        </w:rPr>
      </w:pPr>
    </w:p>
    <w:p w14:paraId="5E6DD50C" w14:textId="3427F34F" w:rsidR="002116F5" w:rsidRPr="0098559A" w:rsidRDefault="002116F5" w:rsidP="002116F5">
      <w:pPr>
        <w:tabs>
          <w:tab w:val="left" w:pos="1620"/>
        </w:tabs>
        <w:ind w:left="1620" w:hanging="360"/>
        <w:rPr>
          <w:rFonts w:cstheme="minorHAnsi"/>
        </w:rPr>
      </w:pPr>
      <w:r w:rsidRPr="0098559A">
        <w:rPr>
          <w:rFonts w:cstheme="minorHAnsi"/>
        </w:rPr>
        <w:t>(vi)</w:t>
      </w:r>
      <w:r w:rsidRPr="0098559A">
        <w:rPr>
          <w:rFonts w:cstheme="minorHAnsi"/>
        </w:rPr>
        <w:tab/>
        <w:t>developing and implementing plans to me</w:t>
      </w:r>
      <w:r>
        <w:rPr>
          <w:rFonts w:cstheme="minorHAnsi"/>
        </w:rPr>
        <w:t>et the goals of this Agreement;</w:t>
      </w:r>
    </w:p>
    <w:p w14:paraId="4633CB66" w14:textId="0A286603" w:rsidR="002116F5" w:rsidRDefault="002116F5" w:rsidP="002116F5">
      <w:pPr>
        <w:numPr>
          <w:ilvl w:val="0"/>
          <w:numId w:val="25"/>
        </w:numPr>
        <w:tabs>
          <w:tab w:val="clear" w:pos="2160"/>
        </w:tabs>
        <w:spacing w:after="0" w:line="240" w:lineRule="auto"/>
        <w:ind w:left="1620" w:hanging="360"/>
        <w:rPr>
          <w:rFonts w:cstheme="minorHAnsi"/>
        </w:rPr>
      </w:pPr>
      <w:r w:rsidRPr="0098559A">
        <w:rPr>
          <w:rFonts w:cstheme="minorHAnsi"/>
        </w:rPr>
        <w:t>assessing the quality of GCHP’s and Contractor’s working relationship and developing/implementing action plans to strengthen such relationship;</w:t>
      </w:r>
    </w:p>
    <w:p w14:paraId="4ADE2594" w14:textId="77777777" w:rsidR="002116F5" w:rsidRPr="002116F5" w:rsidRDefault="002116F5" w:rsidP="002116F5">
      <w:pPr>
        <w:spacing w:after="0" w:line="240" w:lineRule="auto"/>
        <w:ind w:left="1620"/>
        <w:rPr>
          <w:rFonts w:cstheme="minorHAnsi"/>
        </w:rPr>
      </w:pPr>
    </w:p>
    <w:p w14:paraId="4C0EED6F" w14:textId="77777777" w:rsidR="002116F5" w:rsidRPr="0098559A" w:rsidRDefault="002116F5" w:rsidP="002116F5">
      <w:pPr>
        <w:numPr>
          <w:ilvl w:val="0"/>
          <w:numId w:val="25"/>
        </w:numPr>
        <w:tabs>
          <w:tab w:val="clear" w:pos="2160"/>
          <w:tab w:val="num" w:pos="1350"/>
        </w:tabs>
        <w:spacing w:after="0" w:line="240" w:lineRule="auto"/>
        <w:ind w:left="1620" w:hanging="360"/>
        <w:rPr>
          <w:rFonts w:cstheme="minorHAnsi"/>
        </w:rPr>
      </w:pPr>
      <w:r w:rsidRPr="0098559A">
        <w:rPr>
          <w:rFonts w:cstheme="minorHAnsi"/>
        </w:rPr>
        <w:t>discussion of the program successes, key initiatives, process improvements, potential areas for improvement and lessons learned.</w:t>
      </w:r>
    </w:p>
    <w:p w14:paraId="73B78BF2" w14:textId="77777777" w:rsidR="002116F5" w:rsidRPr="0098559A" w:rsidRDefault="002116F5" w:rsidP="002116F5">
      <w:pPr>
        <w:rPr>
          <w:rFonts w:cstheme="minorHAnsi"/>
        </w:rPr>
      </w:pPr>
    </w:p>
    <w:p w14:paraId="6380ADD6" w14:textId="77777777" w:rsidR="002116F5" w:rsidRPr="0098559A" w:rsidRDefault="002116F5" w:rsidP="002116F5">
      <w:pPr>
        <w:numPr>
          <w:ilvl w:val="0"/>
          <w:numId w:val="28"/>
        </w:numPr>
        <w:tabs>
          <w:tab w:val="left" w:pos="720"/>
          <w:tab w:val="left" w:pos="1260"/>
        </w:tabs>
        <w:spacing w:after="0" w:line="240" w:lineRule="auto"/>
        <w:rPr>
          <w:rFonts w:cstheme="minorHAnsi"/>
          <w:b/>
        </w:rPr>
      </w:pPr>
      <w:r w:rsidRPr="0098559A">
        <w:rPr>
          <w:rFonts w:cstheme="minorHAnsi"/>
          <w:b/>
        </w:rPr>
        <w:t>Contract Performance Review Meeting (Monthly)</w:t>
      </w:r>
    </w:p>
    <w:p w14:paraId="59424C5A" w14:textId="66F52DDF" w:rsidR="002116F5" w:rsidRPr="0098559A" w:rsidRDefault="002116F5" w:rsidP="002116F5">
      <w:pPr>
        <w:tabs>
          <w:tab w:val="left" w:pos="1980"/>
          <w:tab w:val="left" w:pos="2520"/>
        </w:tabs>
        <w:ind w:left="720"/>
        <w:rPr>
          <w:rFonts w:cstheme="minorHAnsi"/>
        </w:rPr>
      </w:pPr>
      <w:r w:rsidRPr="0098559A">
        <w:rPr>
          <w:rFonts w:cstheme="minorHAnsi"/>
        </w:rPr>
        <w:t>GCHP and Contractor will meet monthly with attendance by functional area management and supervisors, and functional area leads to discuss service level performance, program issues, risk</w:t>
      </w:r>
      <w:r>
        <w:rPr>
          <w:rFonts w:cstheme="minorHAnsi"/>
        </w:rPr>
        <w:t>s and Changes to the Agreement.</w:t>
      </w:r>
    </w:p>
    <w:p w14:paraId="16920F9A" w14:textId="28AB9423" w:rsidR="002116F5" w:rsidRPr="0098559A" w:rsidRDefault="002116F5" w:rsidP="002116F5">
      <w:pPr>
        <w:ind w:left="540" w:firstLine="720"/>
        <w:rPr>
          <w:rFonts w:cstheme="minorHAnsi"/>
        </w:rPr>
      </w:pPr>
      <w:r w:rsidRPr="0098559A">
        <w:rPr>
          <w:rFonts w:cstheme="minorHAnsi"/>
        </w:rPr>
        <w:t>The foc</w:t>
      </w:r>
      <w:r>
        <w:rPr>
          <w:rFonts w:cstheme="minorHAnsi"/>
        </w:rPr>
        <w:t>us of the meeting will include:</w:t>
      </w:r>
    </w:p>
    <w:p w14:paraId="7C6D3DB7" w14:textId="77777777" w:rsidR="002116F5" w:rsidRPr="0098559A" w:rsidRDefault="002116F5" w:rsidP="002116F5">
      <w:pPr>
        <w:numPr>
          <w:ilvl w:val="0"/>
          <w:numId w:val="30"/>
        </w:numPr>
        <w:spacing w:after="0" w:line="240" w:lineRule="auto"/>
        <w:ind w:left="1620" w:hanging="360"/>
        <w:rPr>
          <w:rFonts w:cstheme="minorHAnsi"/>
        </w:rPr>
      </w:pPr>
      <w:r w:rsidRPr="0098559A">
        <w:rPr>
          <w:rFonts w:cstheme="minorHAnsi"/>
        </w:rPr>
        <w:t>review of monthly operational metrics and service level attainment;</w:t>
      </w:r>
    </w:p>
    <w:p w14:paraId="05E58D38" w14:textId="77777777" w:rsidR="002116F5" w:rsidRPr="0098559A" w:rsidRDefault="002116F5" w:rsidP="002116F5">
      <w:pPr>
        <w:rPr>
          <w:rFonts w:cstheme="minorHAnsi"/>
        </w:rPr>
      </w:pPr>
    </w:p>
    <w:p w14:paraId="52675B02" w14:textId="77777777" w:rsidR="002116F5" w:rsidRPr="0098559A" w:rsidRDefault="002116F5" w:rsidP="002116F5">
      <w:pPr>
        <w:numPr>
          <w:ilvl w:val="0"/>
          <w:numId w:val="30"/>
        </w:numPr>
        <w:spacing w:after="0" w:line="240" w:lineRule="auto"/>
        <w:ind w:left="1620" w:hanging="360"/>
        <w:rPr>
          <w:rFonts w:cstheme="minorHAnsi"/>
        </w:rPr>
      </w:pPr>
      <w:r w:rsidRPr="0098559A">
        <w:rPr>
          <w:rFonts w:cstheme="minorHAnsi"/>
        </w:rPr>
        <w:t xml:space="preserve">review of service level trends and analysis, recommendation of improvements and preventative or corrective actions; </w:t>
      </w:r>
    </w:p>
    <w:p w14:paraId="621B485F" w14:textId="77777777" w:rsidR="002116F5" w:rsidRPr="0098559A" w:rsidRDefault="002116F5" w:rsidP="002116F5">
      <w:pPr>
        <w:ind w:left="1710" w:hanging="450"/>
        <w:rPr>
          <w:rFonts w:cstheme="minorHAnsi"/>
        </w:rPr>
      </w:pPr>
    </w:p>
    <w:p w14:paraId="4BB44CE3" w14:textId="77777777" w:rsidR="002116F5" w:rsidRPr="0098559A" w:rsidRDefault="002116F5" w:rsidP="002116F5">
      <w:pPr>
        <w:ind w:left="1710" w:hanging="450"/>
        <w:rPr>
          <w:rFonts w:cstheme="minorHAnsi"/>
        </w:rPr>
      </w:pPr>
      <w:r w:rsidRPr="0098559A">
        <w:rPr>
          <w:rFonts w:cstheme="minorHAnsi"/>
        </w:rPr>
        <w:t xml:space="preserve">(iii) </w:t>
      </w:r>
      <w:r w:rsidRPr="0098559A">
        <w:rPr>
          <w:rFonts w:cstheme="minorHAnsi"/>
        </w:rPr>
        <w:tab/>
        <w:t>discussion of service level dependencies (e.g., outages, project implementations);</w:t>
      </w:r>
    </w:p>
    <w:p w14:paraId="5EF67B47" w14:textId="77777777" w:rsidR="002116F5" w:rsidRPr="0098559A" w:rsidRDefault="002116F5" w:rsidP="002116F5">
      <w:pPr>
        <w:ind w:left="1710" w:hanging="450"/>
        <w:rPr>
          <w:rFonts w:cstheme="minorHAnsi"/>
        </w:rPr>
      </w:pPr>
    </w:p>
    <w:p w14:paraId="30E43254" w14:textId="77777777" w:rsidR="002116F5" w:rsidRPr="0098559A" w:rsidRDefault="002116F5" w:rsidP="002116F5">
      <w:pPr>
        <w:numPr>
          <w:ilvl w:val="0"/>
          <w:numId w:val="25"/>
        </w:numPr>
        <w:tabs>
          <w:tab w:val="clear" w:pos="2160"/>
        </w:tabs>
        <w:spacing w:after="0" w:line="240" w:lineRule="auto"/>
        <w:ind w:left="1710" w:hanging="450"/>
        <w:rPr>
          <w:rFonts w:cstheme="minorHAnsi"/>
        </w:rPr>
      </w:pPr>
      <w:r w:rsidRPr="0098559A">
        <w:rPr>
          <w:rFonts w:cstheme="minorHAnsi"/>
        </w:rPr>
        <w:t>identifying and addressing contractual or management problems and issues and risks affecting the performance of the Services;</w:t>
      </w:r>
    </w:p>
    <w:p w14:paraId="3D6B8AB2" w14:textId="77777777" w:rsidR="002116F5" w:rsidRPr="0098559A" w:rsidRDefault="002116F5" w:rsidP="002116F5">
      <w:pPr>
        <w:ind w:left="1710" w:hanging="450"/>
        <w:rPr>
          <w:rFonts w:cstheme="minorHAnsi"/>
        </w:rPr>
      </w:pPr>
    </w:p>
    <w:p w14:paraId="61B4A1C2" w14:textId="77777777" w:rsidR="002116F5" w:rsidRPr="0098559A" w:rsidRDefault="002116F5" w:rsidP="002116F5">
      <w:pPr>
        <w:numPr>
          <w:ilvl w:val="0"/>
          <w:numId w:val="25"/>
        </w:numPr>
        <w:tabs>
          <w:tab w:val="clear" w:pos="2160"/>
        </w:tabs>
        <w:spacing w:after="0" w:line="240" w:lineRule="auto"/>
        <w:ind w:left="1710" w:hanging="450"/>
        <w:rPr>
          <w:rFonts w:cstheme="minorHAnsi"/>
        </w:rPr>
      </w:pPr>
      <w:r w:rsidRPr="0098559A">
        <w:rPr>
          <w:rFonts w:cstheme="minorHAnsi"/>
        </w:rPr>
        <w:t>proposing Changes, as needed, to the GCHP/Contractor relationship, and/or the Agreement;</w:t>
      </w:r>
    </w:p>
    <w:p w14:paraId="69AE7A2C" w14:textId="77777777" w:rsidR="002116F5" w:rsidRPr="0098559A" w:rsidRDefault="002116F5" w:rsidP="002116F5">
      <w:pPr>
        <w:ind w:left="1710" w:hanging="450"/>
        <w:rPr>
          <w:rFonts w:cstheme="minorHAnsi"/>
        </w:rPr>
      </w:pPr>
    </w:p>
    <w:p w14:paraId="6591DCFF" w14:textId="77777777" w:rsidR="002116F5" w:rsidRPr="0098559A" w:rsidRDefault="002116F5" w:rsidP="002116F5">
      <w:pPr>
        <w:numPr>
          <w:ilvl w:val="0"/>
          <w:numId w:val="25"/>
        </w:numPr>
        <w:tabs>
          <w:tab w:val="clear" w:pos="2160"/>
        </w:tabs>
        <w:spacing w:after="0" w:line="240" w:lineRule="auto"/>
        <w:ind w:left="1710" w:hanging="450"/>
        <w:rPr>
          <w:rFonts w:cstheme="minorHAnsi"/>
        </w:rPr>
      </w:pPr>
      <w:r w:rsidRPr="0098559A">
        <w:rPr>
          <w:rFonts w:cstheme="minorHAnsi"/>
        </w:rPr>
        <w:t>discussion of audit results and the status of corrective action activities</w:t>
      </w:r>
    </w:p>
    <w:p w14:paraId="27D81BDF" w14:textId="77777777" w:rsidR="002116F5" w:rsidRPr="0098559A" w:rsidRDefault="002116F5" w:rsidP="002116F5">
      <w:pPr>
        <w:ind w:left="1710" w:hanging="450"/>
        <w:rPr>
          <w:rFonts w:cstheme="minorHAnsi"/>
        </w:rPr>
      </w:pPr>
    </w:p>
    <w:p w14:paraId="28B20FCE" w14:textId="77777777" w:rsidR="002116F5" w:rsidRPr="0098559A" w:rsidRDefault="002116F5" w:rsidP="002116F5">
      <w:pPr>
        <w:numPr>
          <w:ilvl w:val="0"/>
          <w:numId w:val="25"/>
        </w:numPr>
        <w:tabs>
          <w:tab w:val="clear" w:pos="2160"/>
        </w:tabs>
        <w:spacing w:after="0" w:line="240" w:lineRule="auto"/>
        <w:ind w:left="1710" w:hanging="450"/>
        <w:rPr>
          <w:rFonts w:cstheme="minorHAnsi"/>
        </w:rPr>
      </w:pPr>
      <w:r w:rsidRPr="0098559A">
        <w:rPr>
          <w:rFonts w:cstheme="minorHAnsi"/>
        </w:rPr>
        <w:t>review  and validation of invoice calculations to ensure they match the agreed upon amounts and  accurately reflect the allocations for service level penalties, as  appropriate.</w:t>
      </w:r>
    </w:p>
    <w:p w14:paraId="52152ADA" w14:textId="77777777" w:rsidR="002116F5" w:rsidRPr="0098559A" w:rsidRDefault="002116F5" w:rsidP="002116F5">
      <w:pPr>
        <w:tabs>
          <w:tab w:val="left" w:pos="1980"/>
          <w:tab w:val="left" w:pos="2520"/>
        </w:tabs>
        <w:rPr>
          <w:rFonts w:cstheme="minorHAnsi"/>
        </w:rPr>
      </w:pPr>
    </w:p>
    <w:p w14:paraId="1119BEF2" w14:textId="77777777" w:rsidR="002116F5" w:rsidRPr="0098559A" w:rsidRDefault="002116F5" w:rsidP="002116F5">
      <w:pPr>
        <w:numPr>
          <w:ilvl w:val="0"/>
          <w:numId w:val="28"/>
        </w:numPr>
        <w:tabs>
          <w:tab w:val="left" w:pos="720"/>
          <w:tab w:val="left" w:pos="1260"/>
        </w:tabs>
        <w:spacing w:after="0" w:line="240" w:lineRule="auto"/>
        <w:rPr>
          <w:rFonts w:cstheme="minorHAnsi"/>
        </w:rPr>
      </w:pPr>
      <w:r w:rsidRPr="0098559A">
        <w:rPr>
          <w:rFonts w:cstheme="minorHAnsi"/>
          <w:b/>
        </w:rPr>
        <w:t>Operations Meeting (Monthly)</w:t>
      </w:r>
    </w:p>
    <w:p w14:paraId="23BF03E9" w14:textId="77777777" w:rsidR="002116F5" w:rsidRPr="0098559A" w:rsidRDefault="002116F5" w:rsidP="002116F5">
      <w:pPr>
        <w:tabs>
          <w:tab w:val="left" w:pos="1980"/>
          <w:tab w:val="left" w:pos="2520"/>
        </w:tabs>
        <w:ind w:left="720"/>
        <w:rPr>
          <w:rFonts w:cstheme="minorHAnsi"/>
        </w:rPr>
      </w:pPr>
      <w:r w:rsidRPr="0098559A">
        <w:rPr>
          <w:rFonts w:cstheme="minorHAnsi"/>
        </w:rPr>
        <w:t>GCHP and Contractor will meet on a minimum basis of monthly and as needed daily with attendance by functional area management and functional area leads to focus on daily operations, priority and escalated issues, resources and workload forecasting. Multiple daily/weekly meetings may be needed to represent different work streams and functional departments. These meetings are used to discuss high level updates, issues and escalations not resolved through daily activities.</w:t>
      </w:r>
    </w:p>
    <w:p w14:paraId="7205CBBF" w14:textId="77777777" w:rsidR="002116F5" w:rsidRPr="0098559A" w:rsidRDefault="002116F5" w:rsidP="002116F5">
      <w:pPr>
        <w:tabs>
          <w:tab w:val="left" w:pos="1260"/>
          <w:tab w:val="left" w:pos="1980"/>
        </w:tabs>
        <w:rPr>
          <w:rFonts w:cstheme="minorHAnsi"/>
        </w:rPr>
      </w:pPr>
    </w:p>
    <w:p w14:paraId="67399031" w14:textId="6668140F" w:rsidR="002116F5" w:rsidRPr="0098559A" w:rsidRDefault="002116F5" w:rsidP="002116F5">
      <w:pPr>
        <w:ind w:left="1260"/>
        <w:rPr>
          <w:rFonts w:cstheme="minorHAnsi"/>
        </w:rPr>
      </w:pPr>
      <w:r w:rsidRPr="0098559A">
        <w:rPr>
          <w:rFonts w:cstheme="minorHAnsi"/>
        </w:rPr>
        <w:t>The foc</w:t>
      </w:r>
      <w:r>
        <w:rPr>
          <w:rFonts w:cstheme="minorHAnsi"/>
        </w:rPr>
        <w:t>us of the meeting will include:</w:t>
      </w:r>
    </w:p>
    <w:p w14:paraId="6FFAB771" w14:textId="0B64F73B" w:rsidR="002116F5" w:rsidRPr="0098559A" w:rsidRDefault="002116F5" w:rsidP="002116F5">
      <w:pPr>
        <w:tabs>
          <w:tab w:val="left" w:pos="1260"/>
        </w:tabs>
        <w:ind w:left="1800" w:hanging="720"/>
        <w:rPr>
          <w:rFonts w:cstheme="minorHAnsi"/>
        </w:rPr>
      </w:pPr>
      <w:r w:rsidRPr="0098559A">
        <w:rPr>
          <w:rFonts w:cstheme="minorHAnsi"/>
        </w:rPr>
        <w:tab/>
        <w:t>(i)</w:t>
      </w:r>
      <w:r w:rsidRPr="0098559A">
        <w:rPr>
          <w:rFonts w:cstheme="minorHAnsi"/>
        </w:rPr>
        <w:tab/>
        <w:t>review of daily/weekly operationa</w:t>
      </w:r>
      <w:r>
        <w:rPr>
          <w:rFonts w:cstheme="minorHAnsi"/>
        </w:rPr>
        <w:t>l performance status and plans;</w:t>
      </w:r>
    </w:p>
    <w:p w14:paraId="712096EB" w14:textId="1E2941A2" w:rsidR="002116F5" w:rsidRPr="0098559A" w:rsidRDefault="002116F5" w:rsidP="002116F5">
      <w:pPr>
        <w:tabs>
          <w:tab w:val="left" w:pos="1800"/>
        </w:tabs>
        <w:ind w:left="2160" w:hanging="900"/>
        <w:rPr>
          <w:rFonts w:cstheme="minorHAnsi"/>
        </w:rPr>
      </w:pPr>
      <w:r w:rsidRPr="0098559A">
        <w:rPr>
          <w:rFonts w:cstheme="minorHAnsi"/>
        </w:rPr>
        <w:t>(ii)</w:t>
      </w:r>
      <w:r w:rsidRPr="0098559A">
        <w:rPr>
          <w:rFonts w:cstheme="minorHAnsi"/>
        </w:rPr>
        <w:tab/>
        <w:t>review of the status of all issue</w:t>
      </w:r>
      <w:r>
        <w:rPr>
          <w:rFonts w:cstheme="minorHAnsi"/>
        </w:rPr>
        <w:t>s and the path for resolution;</w:t>
      </w:r>
    </w:p>
    <w:p w14:paraId="6AD1FA40" w14:textId="19F16DC5" w:rsidR="002116F5" w:rsidRPr="0098559A" w:rsidRDefault="002116F5" w:rsidP="002116F5">
      <w:pPr>
        <w:tabs>
          <w:tab w:val="left" w:pos="1260"/>
          <w:tab w:val="left" w:pos="1800"/>
        </w:tabs>
        <w:ind w:left="1260"/>
        <w:rPr>
          <w:rFonts w:cstheme="minorHAnsi"/>
        </w:rPr>
      </w:pPr>
      <w:r w:rsidRPr="0098559A">
        <w:rPr>
          <w:rFonts w:cstheme="minorHAnsi"/>
        </w:rPr>
        <w:t xml:space="preserve">(iii) </w:t>
      </w:r>
      <w:r w:rsidRPr="0098559A">
        <w:rPr>
          <w:rFonts w:cstheme="minorHAnsi"/>
        </w:rPr>
        <w:tab/>
        <w:t>identifying potential risks and the dis</w:t>
      </w:r>
      <w:r>
        <w:rPr>
          <w:rFonts w:cstheme="minorHAnsi"/>
        </w:rPr>
        <w:t>cussion of the mitigation plan;</w:t>
      </w:r>
    </w:p>
    <w:p w14:paraId="32B16C6A" w14:textId="4095C2FA" w:rsidR="002116F5" w:rsidRPr="0098559A" w:rsidRDefault="002116F5" w:rsidP="002116F5">
      <w:pPr>
        <w:tabs>
          <w:tab w:val="left" w:pos="1260"/>
          <w:tab w:val="left" w:pos="1800"/>
        </w:tabs>
        <w:ind w:left="1800" w:hanging="540"/>
        <w:rPr>
          <w:rFonts w:cstheme="minorHAnsi"/>
        </w:rPr>
      </w:pPr>
      <w:r w:rsidRPr="0098559A">
        <w:rPr>
          <w:rFonts w:cstheme="minorHAnsi"/>
        </w:rPr>
        <w:t>(iv)</w:t>
      </w:r>
      <w:r w:rsidRPr="0098559A">
        <w:rPr>
          <w:rFonts w:cstheme="minorHAnsi"/>
        </w:rPr>
        <w:tab/>
        <w:t>discussion of resource capacity and assigning additional resources as required to assist wi</w:t>
      </w:r>
      <w:r>
        <w:rPr>
          <w:rFonts w:cstheme="minorHAnsi"/>
        </w:rPr>
        <w:t>th issue resolution activities;</w:t>
      </w:r>
    </w:p>
    <w:p w14:paraId="159EE9F7" w14:textId="28061BC4" w:rsidR="002116F5" w:rsidRPr="0098559A" w:rsidRDefault="002116F5" w:rsidP="002116F5">
      <w:pPr>
        <w:tabs>
          <w:tab w:val="left" w:pos="1800"/>
        </w:tabs>
        <w:ind w:left="1260"/>
        <w:rPr>
          <w:rFonts w:cstheme="minorHAnsi"/>
        </w:rPr>
      </w:pPr>
      <w:r w:rsidRPr="0098559A">
        <w:rPr>
          <w:rFonts w:cstheme="minorHAnsi"/>
        </w:rPr>
        <w:t>(v)</w:t>
      </w:r>
      <w:r w:rsidRPr="0098559A">
        <w:rPr>
          <w:rFonts w:cstheme="minorHAnsi"/>
        </w:rPr>
        <w:tab/>
        <w:t>discus</w:t>
      </w:r>
      <w:r>
        <w:rPr>
          <w:rFonts w:cstheme="minorHAnsi"/>
        </w:rPr>
        <w:t>sion of workload prioritization</w:t>
      </w:r>
    </w:p>
    <w:p w14:paraId="01967DBB" w14:textId="747B53F8" w:rsidR="002116F5" w:rsidRDefault="002116F5" w:rsidP="002116F5">
      <w:pPr>
        <w:numPr>
          <w:ilvl w:val="0"/>
          <w:numId w:val="26"/>
        </w:numPr>
        <w:tabs>
          <w:tab w:val="clear" w:pos="1980"/>
          <w:tab w:val="num" w:pos="1800"/>
        </w:tabs>
        <w:spacing w:after="0" w:line="240" w:lineRule="auto"/>
        <w:rPr>
          <w:rFonts w:cstheme="minorHAnsi"/>
        </w:rPr>
      </w:pPr>
      <w:r w:rsidRPr="0098559A">
        <w:rPr>
          <w:rFonts w:cstheme="minorHAnsi"/>
        </w:rPr>
        <w:t>forecasting workload and discussing planned or anticipated activities;</w:t>
      </w:r>
    </w:p>
    <w:p w14:paraId="3A51471B" w14:textId="77777777" w:rsidR="002116F5" w:rsidRPr="002116F5" w:rsidRDefault="002116F5" w:rsidP="002116F5">
      <w:pPr>
        <w:spacing w:after="0" w:line="240" w:lineRule="auto"/>
        <w:ind w:left="1980"/>
        <w:rPr>
          <w:rFonts w:cstheme="minorHAnsi"/>
        </w:rPr>
      </w:pPr>
    </w:p>
    <w:p w14:paraId="1F171B9B" w14:textId="17B9A49E" w:rsidR="002116F5" w:rsidRPr="0098559A" w:rsidRDefault="002116F5" w:rsidP="002116F5">
      <w:pPr>
        <w:tabs>
          <w:tab w:val="left" w:pos="1800"/>
        </w:tabs>
        <w:ind w:left="1260"/>
        <w:rPr>
          <w:rFonts w:cstheme="minorHAnsi"/>
        </w:rPr>
      </w:pPr>
      <w:r w:rsidRPr="0098559A">
        <w:rPr>
          <w:rFonts w:cstheme="minorHAnsi"/>
        </w:rPr>
        <w:t>(vii)</w:t>
      </w:r>
      <w:r w:rsidRPr="0098559A">
        <w:rPr>
          <w:rFonts w:cstheme="minorHAnsi"/>
        </w:rPr>
        <w:tab/>
        <w:t>discussion of audit results an</w:t>
      </w:r>
      <w:r>
        <w:rPr>
          <w:rFonts w:cstheme="minorHAnsi"/>
        </w:rPr>
        <w:t>d the corrective action status;</w:t>
      </w:r>
    </w:p>
    <w:p w14:paraId="548AD88A" w14:textId="77777777" w:rsidR="002116F5" w:rsidRPr="0098559A" w:rsidRDefault="002116F5" w:rsidP="002116F5">
      <w:pPr>
        <w:tabs>
          <w:tab w:val="left" w:pos="1800"/>
        </w:tabs>
        <w:ind w:left="1260"/>
        <w:rPr>
          <w:rFonts w:cstheme="minorHAnsi"/>
        </w:rPr>
      </w:pPr>
      <w:r w:rsidRPr="0098559A">
        <w:rPr>
          <w:rFonts w:cstheme="minorHAnsi"/>
        </w:rPr>
        <w:t>(viii)</w:t>
      </w:r>
      <w:r w:rsidRPr="0098559A">
        <w:rPr>
          <w:rFonts w:cstheme="minorHAnsi"/>
        </w:rPr>
        <w:tab/>
        <w:t>discussion of new and revised processes.</w:t>
      </w:r>
    </w:p>
    <w:p w14:paraId="6DA20EC5" w14:textId="77777777" w:rsidR="002116F5" w:rsidRPr="0098559A" w:rsidRDefault="002116F5" w:rsidP="002116F5">
      <w:pPr>
        <w:tabs>
          <w:tab w:val="left" w:pos="1260"/>
          <w:tab w:val="left" w:pos="1980"/>
        </w:tabs>
        <w:rPr>
          <w:rFonts w:cstheme="minorHAnsi"/>
          <w:b/>
        </w:rPr>
      </w:pPr>
    </w:p>
    <w:p w14:paraId="7D1D7B9F" w14:textId="77777777" w:rsidR="002116F5" w:rsidRPr="0098559A" w:rsidRDefault="002116F5" w:rsidP="002116F5">
      <w:pPr>
        <w:numPr>
          <w:ilvl w:val="0"/>
          <w:numId w:val="28"/>
        </w:numPr>
        <w:tabs>
          <w:tab w:val="left" w:pos="720"/>
          <w:tab w:val="left" w:pos="1260"/>
        </w:tabs>
        <w:spacing w:after="0" w:line="240" w:lineRule="auto"/>
        <w:rPr>
          <w:rFonts w:cstheme="minorHAnsi"/>
          <w:b/>
        </w:rPr>
      </w:pPr>
      <w:r w:rsidRPr="0098559A">
        <w:rPr>
          <w:rFonts w:cstheme="minorHAnsi"/>
          <w:b/>
        </w:rPr>
        <w:t>Other Meetings</w:t>
      </w:r>
    </w:p>
    <w:p w14:paraId="6F1C7DDE" w14:textId="77777777" w:rsidR="002116F5" w:rsidRPr="0098559A" w:rsidRDefault="002116F5" w:rsidP="002116F5">
      <w:pPr>
        <w:tabs>
          <w:tab w:val="left" w:pos="1980"/>
          <w:tab w:val="left" w:pos="2520"/>
        </w:tabs>
        <w:ind w:left="720"/>
        <w:rPr>
          <w:rFonts w:cstheme="minorHAnsi"/>
        </w:rPr>
      </w:pPr>
      <w:r w:rsidRPr="0098559A">
        <w:rPr>
          <w:rFonts w:cstheme="minorHAnsi"/>
        </w:rPr>
        <w:t>Additional meetings may be required as set out in the Agreement or mutually agreed to by the Parties.</w:t>
      </w:r>
    </w:p>
    <w:p w14:paraId="33159846" w14:textId="77777777" w:rsidR="002116F5" w:rsidRPr="0098559A" w:rsidRDefault="002116F5" w:rsidP="002116F5">
      <w:pPr>
        <w:tabs>
          <w:tab w:val="left" w:pos="540"/>
          <w:tab w:val="left" w:pos="1980"/>
        </w:tabs>
        <w:rPr>
          <w:rFonts w:cstheme="minorHAnsi"/>
        </w:rPr>
      </w:pPr>
    </w:p>
    <w:p w14:paraId="5BA5BE65" w14:textId="2065D6DF" w:rsidR="002116F5" w:rsidRPr="002116F5" w:rsidRDefault="002116F5" w:rsidP="002116F5">
      <w:pPr>
        <w:numPr>
          <w:ilvl w:val="0"/>
          <w:numId w:val="27"/>
        </w:numPr>
        <w:spacing w:after="0" w:line="240" w:lineRule="auto"/>
        <w:ind w:left="270" w:hanging="270"/>
        <w:rPr>
          <w:rFonts w:cstheme="minorHAnsi"/>
          <w:b/>
        </w:rPr>
      </w:pPr>
      <w:r w:rsidRPr="0098559A">
        <w:rPr>
          <w:rFonts w:cstheme="minorHAnsi"/>
          <w:b/>
          <w:caps/>
        </w:rPr>
        <w:t>Organizational Charts</w:t>
      </w:r>
    </w:p>
    <w:p w14:paraId="0086205B" w14:textId="77777777" w:rsidR="002116F5" w:rsidRPr="0098559A" w:rsidRDefault="002116F5" w:rsidP="002116F5">
      <w:pPr>
        <w:rPr>
          <w:rFonts w:cstheme="minorHAnsi"/>
        </w:rPr>
      </w:pPr>
      <w:r w:rsidRPr="0098559A">
        <w:rPr>
          <w:rFonts w:cstheme="minorHAnsi"/>
        </w:rPr>
        <w:t xml:space="preserve">Contractor will provide organizational charts with the roles and responsibilities of individuals supporting this Agreement and provide updates to the organizational charts as they occur. GCHP and Contractor will assign an individual to be the single point of contact for the Contract Governance Plan development and maintenance. </w:t>
      </w:r>
    </w:p>
    <w:p w14:paraId="7A336D12" w14:textId="3E206DA3" w:rsidR="00B1662F" w:rsidRDefault="00B1662F">
      <w:pPr>
        <w:rPr>
          <w:rFonts w:eastAsia="Arial" w:cstheme="minorHAnsi"/>
          <w:u w:val="single"/>
        </w:rPr>
      </w:pPr>
      <w:r>
        <w:rPr>
          <w:rFonts w:eastAsia="Arial" w:cstheme="minorHAnsi"/>
          <w:u w:val="single"/>
        </w:rPr>
        <w:br w:type="page"/>
      </w:r>
    </w:p>
    <w:p w14:paraId="4261F756" w14:textId="77777777" w:rsidR="00B1662F" w:rsidRPr="0098559A" w:rsidRDefault="00B1662F" w:rsidP="00B1662F">
      <w:pPr>
        <w:tabs>
          <w:tab w:val="left" w:pos="-720"/>
        </w:tabs>
        <w:ind w:left="-720"/>
        <w:jc w:val="center"/>
        <w:rPr>
          <w:rFonts w:cstheme="minorHAnsi"/>
          <w:b/>
          <w:bCs/>
        </w:rPr>
      </w:pPr>
      <w:r w:rsidRPr="0098559A">
        <w:rPr>
          <w:rFonts w:cstheme="minorHAnsi"/>
          <w:b/>
          <w:bCs/>
        </w:rPr>
        <w:lastRenderedPageBreak/>
        <w:t>EXHIBIT C</w:t>
      </w:r>
    </w:p>
    <w:p w14:paraId="435A7DDA" w14:textId="77777777" w:rsidR="00B1662F" w:rsidRPr="0098559A" w:rsidRDefault="00B1662F" w:rsidP="00B1662F">
      <w:pPr>
        <w:tabs>
          <w:tab w:val="left" w:pos="-720"/>
        </w:tabs>
        <w:ind w:left="-720"/>
        <w:jc w:val="center"/>
        <w:rPr>
          <w:rFonts w:cstheme="minorHAnsi"/>
          <w:b/>
          <w:bCs/>
        </w:rPr>
      </w:pPr>
      <w:r w:rsidRPr="0098559A">
        <w:rPr>
          <w:rFonts w:cstheme="minorHAnsi"/>
          <w:b/>
          <w:bCs/>
        </w:rPr>
        <w:t xml:space="preserve">CHANGE CONTROL </w:t>
      </w:r>
      <w:r>
        <w:rPr>
          <w:rFonts w:cstheme="minorHAnsi"/>
          <w:b/>
          <w:bCs/>
        </w:rPr>
        <w:t xml:space="preserve">MANAGEMENT AND STANDARD OPERATING PROCEDURES </w:t>
      </w:r>
      <w:r w:rsidRPr="0098559A">
        <w:rPr>
          <w:rFonts w:cstheme="minorHAnsi"/>
          <w:b/>
          <w:bCs/>
        </w:rPr>
        <w:t>DOCUMENT</w:t>
      </w:r>
    </w:p>
    <w:p w14:paraId="019AE559" w14:textId="77777777" w:rsidR="00B1662F" w:rsidRDefault="00B1662F" w:rsidP="00B1662F">
      <w:pPr>
        <w:pStyle w:val="CommentText"/>
        <w:rPr>
          <w:rFonts w:eastAsiaTheme="majorEastAsia" w:cstheme="minorHAnsi"/>
          <w:sz w:val="22"/>
          <w:szCs w:val="22"/>
        </w:rPr>
      </w:pPr>
    </w:p>
    <w:p w14:paraId="2E5D2FF2" w14:textId="77777777" w:rsidR="00B1662F" w:rsidRPr="0098559A" w:rsidRDefault="00B1662F" w:rsidP="00B1662F">
      <w:pPr>
        <w:pStyle w:val="CommentText"/>
        <w:rPr>
          <w:rFonts w:eastAsiaTheme="majorEastAsia" w:cstheme="minorHAnsi"/>
          <w:sz w:val="22"/>
          <w:szCs w:val="22"/>
        </w:rPr>
      </w:pPr>
      <w:r>
        <w:rPr>
          <w:rFonts w:eastAsiaTheme="majorEastAsia" w:cstheme="minorHAnsi"/>
          <w:sz w:val="22"/>
          <w:szCs w:val="22"/>
        </w:rPr>
        <w:t>To be drafted between the Parties and aligned with the Change Control Board language</w:t>
      </w:r>
    </w:p>
    <w:p w14:paraId="7D1AD692" w14:textId="77777777" w:rsidR="0097256D" w:rsidRPr="00B73FCE" w:rsidRDefault="0097256D">
      <w:pPr>
        <w:jc w:val="both"/>
        <w:rPr>
          <w:rFonts w:eastAsia="Arial" w:cstheme="minorHAnsi"/>
          <w:u w:val="single"/>
        </w:rPr>
      </w:pPr>
    </w:p>
    <w:sectPr w:rsidR="0097256D" w:rsidRPr="00B73FCE" w:rsidSect="004575D2">
      <w:footerReference w:type="default" r:id="rId7"/>
      <w:footerReference w:type="first" r:id="rId8"/>
      <w:pgSz w:w="12240" w:h="15840"/>
      <w:pgMar w:top="1440" w:right="1440" w:bottom="90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0319" w14:textId="77777777" w:rsidR="00EE74B0" w:rsidRDefault="00EE74B0" w:rsidP="00BA0011">
      <w:pPr>
        <w:spacing w:after="0" w:line="240" w:lineRule="auto"/>
      </w:pPr>
      <w:r>
        <w:separator/>
      </w:r>
    </w:p>
  </w:endnote>
  <w:endnote w:type="continuationSeparator" w:id="0">
    <w:p w14:paraId="38402FBA" w14:textId="77777777" w:rsidR="00EE74B0" w:rsidRDefault="00EE74B0" w:rsidP="00BA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D9C5" w14:textId="5EC34CC6" w:rsidR="00EE74B0" w:rsidRDefault="00EE74B0">
    <w:pPr>
      <w:pStyle w:val="Footer"/>
      <w:jc w:val="center"/>
      <w:rPr>
        <w:noProof/>
      </w:rPr>
    </w:pPr>
    <w:r>
      <w:fldChar w:fldCharType="begin"/>
    </w:r>
    <w:r>
      <w:instrText xml:space="preserve"> PAGE   \* MERGEFORMAT </w:instrText>
    </w:r>
    <w:r>
      <w:fldChar w:fldCharType="separate"/>
    </w:r>
    <w:r w:rsidR="00CB5532">
      <w:rPr>
        <w:noProof/>
      </w:rPr>
      <w:t>2</w:t>
    </w:r>
    <w:r>
      <w:rPr>
        <w:noProof/>
      </w:rPr>
      <w:fldChar w:fldCharType="end"/>
    </w:r>
  </w:p>
  <w:p w14:paraId="1B249283" w14:textId="77777777" w:rsidR="00EE74B0" w:rsidRDefault="00914C2E">
    <w:pPr>
      <w:pStyle w:val="Footer"/>
    </w:pPr>
    <w:r>
      <w:rPr>
        <w:noProof/>
      </w:rPr>
      <w:pict w14:anchorId="26961381">
        <v:shapetype id="_x0000_t202" coordsize="21600,21600" o:spt="202" path="m,l,21600r21600,l21600,xe">
          <v:stroke joinstyle="miter"/>
          <v:path gradientshapeok="t" o:connecttype="rect"/>
        </v:shapetype>
        <v:shape id="zzmpTrailer_1078_19" o:spid="_x0000_s2065" type="#_x0000_t202" alt=""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style="mso-next-textbox:#zzmpTrailer_1078_19" inset="0,0,0,0">
            <w:txbxContent>
              <w:p w14:paraId="66770B36" w14:textId="7BA3C96D" w:rsidR="00EE74B0" w:rsidRDefault="00EE74B0">
                <w:pPr>
                  <w:pStyle w:val="MacPacTrailer"/>
                </w:pPr>
                <w:r>
                  <w:t>65172.00001\41265699.1</w:t>
                </w:r>
              </w:p>
              <w:p w14:paraId="7FF5FE2A" w14:textId="5A8D462A" w:rsidR="00EE74B0" w:rsidRDefault="00EE74B0">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FD39" w14:textId="77777777" w:rsidR="00EE74B0" w:rsidRDefault="00914C2E">
    <w:pPr>
      <w:pStyle w:val="Footer"/>
    </w:pPr>
    <w:r>
      <w:rPr>
        <w:noProof/>
      </w:rPr>
      <w:pict w14:anchorId="3B3710AA">
        <v:shapetype id="_x0000_t202" coordsize="21600,21600" o:spt="202" path="m,l,21600r21600,l21600,xe">
          <v:stroke joinstyle="miter"/>
          <v:path gradientshapeok="t" o:connecttype="rect"/>
        </v:shapetype>
        <v:shape id="zzmpTrailer_1078_1B" o:spid="_x0000_s2066" type="#_x0000_t202" alt=""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4A870C25" w14:textId="62E47765" w:rsidR="00EE74B0" w:rsidRDefault="00EE74B0">
                <w:pPr>
                  <w:pStyle w:val="MacPacTrailer"/>
                </w:pPr>
                <w:r>
                  <w:t>65172.00001\41265699.1</w:t>
                </w:r>
              </w:p>
              <w:p w14:paraId="39E9BEBC" w14:textId="158217E3" w:rsidR="00EE74B0" w:rsidRDefault="00EE74B0">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D695" w14:textId="77777777" w:rsidR="00EE74B0" w:rsidRDefault="00EE74B0" w:rsidP="00BA0011">
      <w:pPr>
        <w:spacing w:after="0" w:line="240" w:lineRule="auto"/>
      </w:pPr>
      <w:r>
        <w:separator/>
      </w:r>
    </w:p>
  </w:footnote>
  <w:footnote w:type="continuationSeparator" w:id="0">
    <w:p w14:paraId="270D8D0C" w14:textId="77777777" w:rsidR="00EE74B0" w:rsidRDefault="00EE74B0" w:rsidP="00BA0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65B"/>
    <w:multiLevelType w:val="multilevel"/>
    <w:tmpl w:val="7E306F16"/>
    <w:name w:val="zzmpLegal2||Legal2|2|3|1|2|12|9||1|12|0||1|12|0||3|12|0||1|12|0||1|12|0||1|12|0||1|12|0||1|12|0||"/>
    <w:lvl w:ilvl="0">
      <w:start w:val="1"/>
      <w:numFmt w:val="decimal"/>
      <w:pStyle w:val="Legal2L1"/>
      <w:suff w:val="space"/>
      <w:lvlText w:val="%1."/>
      <w:lvlJc w:val="left"/>
      <w:pPr>
        <w:tabs>
          <w:tab w:val="num" w:pos="0"/>
        </w:tabs>
        <w:ind w:left="0" w:firstLine="0"/>
      </w:pPr>
      <w:rPr>
        <w:rFonts w:hint="default"/>
        <w:b/>
        <w:i w:val="0"/>
        <w:caps/>
        <w:smallCaps w:val="0"/>
        <w:u w:val="none"/>
      </w:rPr>
    </w:lvl>
    <w:lvl w:ilvl="1">
      <w:start w:val="1"/>
      <w:numFmt w:val="decimal"/>
      <w:pStyle w:val="Legal2L2"/>
      <w:isLgl/>
      <w:lvlText w:val="%1.%2"/>
      <w:lvlJc w:val="left"/>
      <w:pPr>
        <w:tabs>
          <w:tab w:val="num" w:pos="1440"/>
        </w:tabs>
        <w:ind w:left="720" w:firstLine="0"/>
      </w:pPr>
      <w:rPr>
        <w:rFonts w:hint="default"/>
        <w:b w:val="0"/>
        <w:i w:val="0"/>
        <w:caps w:val="0"/>
        <w:u w:val="none"/>
      </w:rPr>
    </w:lvl>
    <w:lvl w:ilvl="2">
      <w:start w:val="1"/>
      <w:numFmt w:val="decimal"/>
      <w:pStyle w:val="Legal2L3"/>
      <w:isLgl/>
      <w:lvlText w:val="%3.1.1"/>
      <w:lvlJc w:val="left"/>
      <w:pPr>
        <w:tabs>
          <w:tab w:val="num" w:pos="1800"/>
        </w:tabs>
        <w:ind w:left="1080" w:firstLine="0"/>
      </w:pPr>
      <w:rPr>
        <w:rFonts w:hint="default"/>
        <w:b w:val="0"/>
        <w:i w:val="0"/>
        <w:caps w:val="0"/>
        <w:u w:val="none"/>
      </w:rPr>
    </w:lvl>
    <w:lvl w:ilvl="3">
      <w:start w:val="1"/>
      <w:numFmt w:val="decimal"/>
      <w:pStyle w:val="Legal2L4"/>
      <w:isLgl/>
      <w:suff w:val="nothing"/>
      <w:lvlText w:val="%4.1.1..1"/>
      <w:lvlJc w:val="left"/>
      <w:pPr>
        <w:tabs>
          <w:tab w:val="num" w:pos="2160"/>
        </w:tabs>
        <w:ind w:left="1440" w:firstLine="0"/>
      </w:pPr>
      <w:rPr>
        <w:rFonts w:hint="default"/>
        <w:b w:val="0"/>
        <w:i w:val="0"/>
        <w:caps w:val="0"/>
        <w:u w:val="none"/>
      </w:rPr>
    </w:lvl>
    <w:lvl w:ilvl="4">
      <w:start w:val="1"/>
      <w:numFmt w:val="decimal"/>
      <w:pStyle w:val="Legal2L5"/>
      <w:lvlText w:val="(%5)"/>
      <w:lvlJc w:val="left"/>
      <w:pPr>
        <w:tabs>
          <w:tab w:val="num" w:pos="3600"/>
        </w:tabs>
        <w:ind w:left="2232" w:hanging="792"/>
      </w:pPr>
      <w:rPr>
        <w:rFonts w:hint="default"/>
        <w:b w:val="0"/>
        <w:i w:val="0"/>
        <w:caps w:val="0"/>
        <w:u w:val="none"/>
      </w:rPr>
    </w:lvl>
    <w:lvl w:ilvl="5">
      <w:start w:val="1"/>
      <w:numFmt w:val="lowerLetter"/>
      <w:pStyle w:val="Legal2L6"/>
      <w:lvlText w:val="%6."/>
      <w:lvlJc w:val="left"/>
      <w:pPr>
        <w:tabs>
          <w:tab w:val="num" w:pos="4320"/>
        </w:tabs>
        <w:ind w:left="2736" w:hanging="936"/>
      </w:pPr>
      <w:rPr>
        <w:rFonts w:hint="default"/>
        <w:b w:val="0"/>
        <w:i w:val="0"/>
        <w:caps w:val="0"/>
        <w:u w:val="none"/>
      </w:rPr>
    </w:lvl>
    <w:lvl w:ilvl="6">
      <w:start w:val="1"/>
      <w:numFmt w:val="lowerRoman"/>
      <w:pStyle w:val="Legal2L7"/>
      <w:lvlText w:val="%7."/>
      <w:lvlJc w:val="left"/>
      <w:pPr>
        <w:tabs>
          <w:tab w:val="num" w:pos="5040"/>
        </w:tabs>
        <w:ind w:left="3240" w:hanging="1080"/>
      </w:pPr>
      <w:rPr>
        <w:rFonts w:hint="default"/>
        <w:b w:val="0"/>
        <w:i w:val="0"/>
        <w:caps w:val="0"/>
        <w:u w:val="none"/>
      </w:rPr>
    </w:lvl>
    <w:lvl w:ilvl="7">
      <w:start w:val="1"/>
      <w:numFmt w:val="lowerLetter"/>
      <w:pStyle w:val="Legal2L8"/>
      <w:lvlText w:val="%8)"/>
      <w:lvlJc w:val="left"/>
      <w:pPr>
        <w:tabs>
          <w:tab w:val="num" w:pos="5760"/>
        </w:tabs>
        <w:ind w:left="3744" w:hanging="1224"/>
      </w:pPr>
      <w:rPr>
        <w:rFonts w:hint="default"/>
        <w:b w:val="0"/>
        <w:i w:val="0"/>
        <w:caps w:val="0"/>
        <w:u w:val="none"/>
      </w:rPr>
    </w:lvl>
    <w:lvl w:ilvl="8">
      <w:start w:val="1"/>
      <w:numFmt w:val="lowerRoman"/>
      <w:pStyle w:val="Legal2L9"/>
      <w:lvlText w:val="%9)"/>
      <w:lvlJc w:val="left"/>
      <w:pPr>
        <w:tabs>
          <w:tab w:val="num" w:pos="6480"/>
        </w:tabs>
        <w:ind w:left="4320" w:hanging="1440"/>
      </w:pPr>
      <w:rPr>
        <w:rFonts w:hint="default"/>
        <w:b w:val="0"/>
        <w:i w:val="0"/>
        <w:caps w:val="0"/>
        <w:u w:val="none"/>
      </w:rPr>
    </w:lvl>
  </w:abstractNum>
  <w:abstractNum w:abstractNumId="1" w15:restartNumberingAfterBreak="0">
    <w:nsid w:val="15940B46"/>
    <w:multiLevelType w:val="hybridMultilevel"/>
    <w:tmpl w:val="EF0061E6"/>
    <w:lvl w:ilvl="0" w:tplc="BE3A5CC2">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8812FBA"/>
    <w:multiLevelType w:val="hybridMultilevel"/>
    <w:tmpl w:val="E898C2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A5824"/>
    <w:multiLevelType w:val="hybridMultilevel"/>
    <w:tmpl w:val="31A6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E7BF1"/>
    <w:multiLevelType w:val="hybridMultilevel"/>
    <w:tmpl w:val="452C2F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CF443D"/>
    <w:multiLevelType w:val="multilevel"/>
    <w:tmpl w:val="FAE82654"/>
    <w:lvl w:ilvl="0">
      <w:start w:val="1"/>
      <w:numFmt w:val="decimal"/>
      <w:isLgl/>
      <w:suff w:val="space"/>
      <w:lvlText w:val="%1."/>
      <w:lvlJc w:val="left"/>
      <w:pPr>
        <w:tabs>
          <w:tab w:val="num" w:pos="720"/>
        </w:tabs>
        <w:ind w:left="0" w:firstLine="0"/>
      </w:pPr>
      <w:rPr>
        <w:b/>
        <w:i w:val="0"/>
        <w:caps w:val="0"/>
        <w:smallCaps w:val="0"/>
        <w:u w:val="none"/>
      </w:rPr>
    </w:lvl>
    <w:lvl w:ilvl="1">
      <w:start w:val="1"/>
      <w:numFmt w:val="decimal"/>
      <w:isLgl/>
      <w:lvlText w:val="%1.%2"/>
      <w:lvlJc w:val="right"/>
      <w:pPr>
        <w:tabs>
          <w:tab w:val="num" w:pos="1080"/>
        </w:tabs>
        <w:ind w:left="1008" w:hanging="288"/>
      </w:pPr>
      <w:rPr>
        <w:b w:val="0"/>
        <w:i w:val="0"/>
        <w:caps w:val="0"/>
        <w:color w:val="auto"/>
        <w:u w:val="none"/>
      </w:rPr>
    </w:lvl>
    <w:lvl w:ilvl="2">
      <w:start w:val="1"/>
      <w:numFmt w:val="bullet"/>
      <w:lvlText w:val=""/>
      <w:lvlJc w:val="left"/>
      <w:pPr>
        <w:tabs>
          <w:tab w:val="num" w:pos="2880"/>
        </w:tabs>
        <w:ind w:left="1800" w:hanging="720"/>
      </w:pPr>
      <w:rPr>
        <w:rFonts w:ascii="Symbol" w:hAnsi="Symbol" w:hint="default"/>
        <w:b w:val="0"/>
        <w:i w:val="0"/>
        <w:caps w:val="0"/>
        <w:color w:val="auto"/>
        <w:u w:val="none"/>
      </w:rPr>
    </w:lvl>
    <w:lvl w:ilvl="3">
      <w:start w:val="1"/>
      <w:numFmt w:val="decimal"/>
      <w:lvlText w:val="%1.%2.%3.%4"/>
      <w:lvlJc w:val="left"/>
      <w:pPr>
        <w:tabs>
          <w:tab w:val="num" w:pos="4680"/>
        </w:tabs>
        <w:ind w:left="2880" w:hanging="1080"/>
      </w:pPr>
      <w:rPr>
        <w:b w:val="0"/>
        <w:i w:val="0"/>
        <w:caps w:val="0"/>
        <w:u w:val="none"/>
      </w:rPr>
    </w:lvl>
    <w:lvl w:ilvl="4">
      <w:start w:val="1"/>
      <w:numFmt w:val="decimal"/>
      <w:lvlText w:val="(%5)"/>
      <w:lvlJc w:val="left"/>
      <w:pPr>
        <w:tabs>
          <w:tab w:val="num" w:pos="3600"/>
        </w:tabs>
        <w:ind w:left="2232" w:hanging="792"/>
      </w:pPr>
      <w:rPr>
        <w:b w:val="0"/>
        <w:i w:val="0"/>
        <w:caps w:val="0"/>
        <w:u w:val="none"/>
      </w:rPr>
    </w:lvl>
    <w:lvl w:ilvl="5">
      <w:start w:val="1"/>
      <w:numFmt w:val="lowerLetter"/>
      <w:lvlText w:val="%6."/>
      <w:lvlJc w:val="left"/>
      <w:pPr>
        <w:tabs>
          <w:tab w:val="num" w:pos="4320"/>
        </w:tabs>
        <w:ind w:left="2736" w:hanging="936"/>
      </w:pPr>
      <w:rPr>
        <w:b w:val="0"/>
        <w:i w:val="0"/>
        <w:caps w:val="0"/>
        <w:u w:val="none"/>
      </w:rPr>
    </w:lvl>
    <w:lvl w:ilvl="6">
      <w:start w:val="1"/>
      <w:numFmt w:val="lowerRoman"/>
      <w:lvlText w:val="%7."/>
      <w:lvlJc w:val="left"/>
      <w:pPr>
        <w:tabs>
          <w:tab w:val="num" w:pos="5040"/>
        </w:tabs>
        <w:ind w:left="3240" w:hanging="1080"/>
      </w:pPr>
      <w:rPr>
        <w:b w:val="0"/>
        <w:i w:val="0"/>
        <w:caps w:val="0"/>
        <w:u w:val="none"/>
      </w:rPr>
    </w:lvl>
    <w:lvl w:ilvl="7">
      <w:start w:val="1"/>
      <w:numFmt w:val="lowerLetter"/>
      <w:lvlText w:val="%8)"/>
      <w:lvlJc w:val="left"/>
      <w:pPr>
        <w:tabs>
          <w:tab w:val="num" w:pos="5760"/>
        </w:tabs>
        <w:ind w:left="3744" w:hanging="1224"/>
      </w:pPr>
      <w:rPr>
        <w:b w:val="0"/>
        <w:i w:val="0"/>
        <w:caps w:val="0"/>
        <w:u w:val="none"/>
      </w:rPr>
    </w:lvl>
    <w:lvl w:ilvl="8">
      <w:start w:val="1"/>
      <w:numFmt w:val="lowerRoman"/>
      <w:lvlText w:val="%9)"/>
      <w:lvlJc w:val="left"/>
      <w:pPr>
        <w:tabs>
          <w:tab w:val="num" w:pos="6480"/>
        </w:tabs>
        <w:ind w:left="4320" w:hanging="1440"/>
      </w:pPr>
      <w:rPr>
        <w:b w:val="0"/>
        <w:i w:val="0"/>
        <w:caps w:val="0"/>
        <w:u w:val="none"/>
      </w:rPr>
    </w:lvl>
  </w:abstractNum>
  <w:abstractNum w:abstractNumId="6" w15:restartNumberingAfterBreak="0">
    <w:nsid w:val="288A72DB"/>
    <w:multiLevelType w:val="hybridMultilevel"/>
    <w:tmpl w:val="26284268"/>
    <w:lvl w:ilvl="0" w:tplc="1A56BAD2">
      <w:start w:val="3"/>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AE131D9"/>
    <w:multiLevelType w:val="hybridMultilevel"/>
    <w:tmpl w:val="20166B5C"/>
    <w:lvl w:ilvl="0" w:tplc="CF6ABFFA">
      <w:start w:val="3"/>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C9B7AE9"/>
    <w:multiLevelType w:val="multilevel"/>
    <w:tmpl w:val="2BB4F714"/>
    <w:lvl w:ilvl="0">
      <w:start w:val="1"/>
      <w:numFmt w:val="decimal"/>
      <w:isLgl/>
      <w:suff w:val="space"/>
      <w:lvlText w:val="%1."/>
      <w:lvlJc w:val="left"/>
      <w:pPr>
        <w:tabs>
          <w:tab w:val="num" w:pos="720"/>
        </w:tabs>
        <w:ind w:left="0" w:firstLine="0"/>
      </w:pPr>
      <w:rPr>
        <w:b/>
        <w:i w:val="0"/>
        <w:caps w:val="0"/>
        <w:smallCaps w:val="0"/>
        <w:u w:val="none"/>
      </w:rPr>
    </w:lvl>
    <w:lvl w:ilvl="1">
      <w:start w:val="1"/>
      <w:numFmt w:val="decimal"/>
      <w:isLgl/>
      <w:lvlText w:val="%1.%2"/>
      <w:lvlJc w:val="right"/>
      <w:pPr>
        <w:tabs>
          <w:tab w:val="num" w:pos="1080"/>
        </w:tabs>
        <w:ind w:left="1008" w:hanging="288"/>
      </w:pPr>
      <w:rPr>
        <w:b w:val="0"/>
        <w:i w:val="0"/>
        <w:caps w:val="0"/>
        <w:color w:val="auto"/>
        <w:u w:val="none"/>
      </w:rPr>
    </w:lvl>
    <w:lvl w:ilvl="2">
      <w:start w:val="1"/>
      <w:numFmt w:val="bullet"/>
      <w:lvlText w:val=""/>
      <w:lvlJc w:val="left"/>
      <w:pPr>
        <w:tabs>
          <w:tab w:val="num" w:pos="2880"/>
        </w:tabs>
        <w:ind w:left="1800" w:hanging="720"/>
      </w:pPr>
      <w:rPr>
        <w:rFonts w:ascii="Symbol" w:hAnsi="Symbol" w:hint="default"/>
        <w:b w:val="0"/>
        <w:i w:val="0"/>
        <w:caps w:val="0"/>
        <w:color w:val="auto"/>
        <w:u w:val="none"/>
      </w:rPr>
    </w:lvl>
    <w:lvl w:ilvl="3">
      <w:start w:val="1"/>
      <w:numFmt w:val="bullet"/>
      <w:lvlText w:val=""/>
      <w:lvlJc w:val="left"/>
      <w:pPr>
        <w:tabs>
          <w:tab w:val="num" w:pos="4680"/>
        </w:tabs>
        <w:ind w:left="2880" w:hanging="1080"/>
      </w:pPr>
      <w:rPr>
        <w:rFonts w:ascii="Symbol" w:hAnsi="Symbol" w:hint="default"/>
        <w:b w:val="0"/>
        <w:i w:val="0"/>
        <w:caps w:val="0"/>
        <w:u w:val="none"/>
      </w:rPr>
    </w:lvl>
    <w:lvl w:ilvl="4">
      <w:start w:val="1"/>
      <w:numFmt w:val="decimal"/>
      <w:lvlText w:val="(%5)"/>
      <w:lvlJc w:val="left"/>
      <w:pPr>
        <w:tabs>
          <w:tab w:val="num" w:pos="3600"/>
        </w:tabs>
        <w:ind w:left="2232" w:hanging="792"/>
      </w:pPr>
      <w:rPr>
        <w:b w:val="0"/>
        <w:i w:val="0"/>
        <w:caps w:val="0"/>
        <w:u w:val="none"/>
      </w:rPr>
    </w:lvl>
    <w:lvl w:ilvl="5">
      <w:start w:val="1"/>
      <w:numFmt w:val="lowerLetter"/>
      <w:lvlText w:val="%6."/>
      <w:lvlJc w:val="left"/>
      <w:pPr>
        <w:tabs>
          <w:tab w:val="num" w:pos="4320"/>
        </w:tabs>
        <w:ind w:left="2736" w:hanging="936"/>
      </w:pPr>
      <w:rPr>
        <w:b w:val="0"/>
        <w:i w:val="0"/>
        <w:caps w:val="0"/>
        <w:u w:val="none"/>
      </w:rPr>
    </w:lvl>
    <w:lvl w:ilvl="6">
      <w:start w:val="1"/>
      <w:numFmt w:val="lowerRoman"/>
      <w:lvlText w:val="%7."/>
      <w:lvlJc w:val="left"/>
      <w:pPr>
        <w:tabs>
          <w:tab w:val="num" w:pos="5040"/>
        </w:tabs>
        <w:ind w:left="3240" w:hanging="1080"/>
      </w:pPr>
      <w:rPr>
        <w:b w:val="0"/>
        <w:i w:val="0"/>
        <w:caps w:val="0"/>
        <w:u w:val="none"/>
      </w:rPr>
    </w:lvl>
    <w:lvl w:ilvl="7">
      <w:start w:val="1"/>
      <w:numFmt w:val="lowerLetter"/>
      <w:lvlText w:val="%8)"/>
      <w:lvlJc w:val="left"/>
      <w:pPr>
        <w:tabs>
          <w:tab w:val="num" w:pos="5760"/>
        </w:tabs>
        <w:ind w:left="3744" w:hanging="1224"/>
      </w:pPr>
      <w:rPr>
        <w:b w:val="0"/>
        <w:i w:val="0"/>
        <w:caps w:val="0"/>
        <w:u w:val="none"/>
      </w:rPr>
    </w:lvl>
    <w:lvl w:ilvl="8">
      <w:start w:val="1"/>
      <w:numFmt w:val="lowerRoman"/>
      <w:lvlText w:val="%9)"/>
      <w:lvlJc w:val="left"/>
      <w:pPr>
        <w:tabs>
          <w:tab w:val="num" w:pos="6480"/>
        </w:tabs>
        <w:ind w:left="4320" w:hanging="1440"/>
      </w:pPr>
      <w:rPr>
        <w:b w:val="0"/>
        <w:i w:val="0"/>
        <w:caps w:val="0"/>
        <w:u w:val="none"/>
      </w:rPr>
    </w:lvl>
  </w:abstractNum>
  <w:abstractNum w:abstractNumId="9" w15:restartNumberingAfterBreak="0">
    <w:nsid w:val="2DE1476D"/>
    <w:multiLevelType w:val="hybridMultilevel"/>
    <w:tmpl w:val="EA22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F7A5E"/>
    <w:multiLevelType w:val="hybridMultilevel"/>
    <w:tmpl w:val="94AC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133F7"/>
    <w:multiLevelType w:val="multilevel"/>
    <w:tmpl w:val="F2A2BAAC"/>
    <w:name w:val="zzmpTest||Test|3|3|1|2|12|45||1|12|33||1|12|0||1|12|0||1|12|0||1|12|0||1|12|0||1|12|0||1|12|0||"/>
    <w:lvl w:ilvl="0">
      <w:start w:val="1"/>
      <w:numFmt w:val="decimal"/>
      <w:pStyle w:val="TestL1"/>
      <w:isLgl/>
      <w:suff w:val="space"/>
      <w:lvlText w:val="%1."/>
      <w:lvlJc w:val="left"/>
      <w:pPr>
        <w:tabs>
          <w:tab w:val="num" w:pos="720"/>
        </w:tabs>
        <w:ind w:left="0" w:firstLine="0"/>
      </w:pPr>
      <w:rPr>
        <w:b/>
        <w:i w:val="0"/>
        <w:caps w:val="0"/>
        <w:smallCaps w:val="0"/>
        <w:u w:val="none"/>
      </w:rPr>
    </w:lvl>
    <w:lvl w:ilvl="1">
      <w:start w:val="1"/>
      <w:numFmt w:val="decimal"/>
      <w:pStyle w:val="TestL2"/>
      <w:isLgl/>
      <w:lvlText w:val="%1.%2"/>
      <w:lvlJc w:val="right"/>
      <w:pPr>
        <w:tabs>
          <w:tab w:val="num" w:pos="1080"/>
        </w:tabs>
        <w:ind w:left="1008" w:hanging="288"/>
      </w:pPr>
      <w:rPr>
        <w:b w:val="0"/>
        <w:i w:val="0"/>
        <w:caps w:val="0"/>
        <w:color w:val="auto"/>
        <w:u w:val="none"/>
      </w:rPr>
    </w:lvl>
    <w:lvl w:ilvl="2">
      <w:start w:val="1"/>
      <w:numFmt w:val="decimal"/>
      <w:pStyle w:val="TestL3"/>
      <w:isLgl/>
      <w:lvlText w:val="%1.%2.%3"/>
      <w:lvlJc w:val="left"/>
      <w:pPr>
        <w:tabs>
          <w:tab w:val="num" w:pos="2880"/>
        </w:tabs>
        <w:ind w:left="1800" w:hanging="720"/>
      </w:pPr>
      <w:rPr>
        <w:b w:val="0"/>
        <w:i w:val="0"/>
        <w:caps w:val="0"/>
        <w:color w:val="auto"/>
        <w:u w:val="none"/>
      </w:rPr>
    </w:lvl>
    <w:lvl w:ilvl="3">
      <w:start w:val="1"/>
      <w:numFmt w:val="decimal"/>
      <w:pStyle w:val="TestL4"/>
      <w:lvlText w:val="%1.%2.%3.%4"/>
      <w:lvlJc w:val="left"/>
      <w:pPr>
        <w:tabs>
          <w:tab w:val="num" w:pos="4680"/>
        </w:tabs>
        <w:ind w:left="2880" w:hanging="1080"/>
      </w:pPr>
      <w:rPr>
        <w:b w:val="0"/>
        <w:i w:val="0"/>
        <w:caps w:val="0"/>
        <w:u w:val="none"/>
      </w:rPr>
    </w:lvl>
    <w:lvl w:ilvl="4">
      <w:start w:val="1"/>
      <w:numFmt w:val="decimal"/>
      <w:pStyle w:val="TestL5"/>
      <w:lvlText w:val="(%5)"/>
      <w:lvlJc w:val="left"/>
      <w:pPr>
        <w:tabs>
          <w:tab w:val="num" w:pos="3600"/>
        </w:tabs>
        <w:ind w:left="2232" w:hanging="792"/>
      </w:pPr>
      <w:rPr>
        <w:b w:val="0"/>
        <w:i w:val="0"/>
        <w:caps w:val="0"/>
        <w:u w:val="none"/>
      </w:rPr>
    </w:lvl>
    <w:lvl w:ilvl="5">
      <w:start w:val="1"/>
      <w:numFmt w:val="lowerLetter"/>
      <w:pStyle w:val="TestL6"/>
      <w:lvlText w:val="%6."/>
      <w:lvlJc w:val="left"/>
      <w:pPr>
        <w:tabs>
          <w:tab w:val="num" w:pos="4320"/>
        </w:tabs>
        <w:ind w:left="2736" w:hanging="936"/>
      </w:pPr>
      <w:rPr>
        <w:b w:val="0"/>
        <w:i w:val="0"/>
        <w:caps w:val="0"/>
        <w:u w:val="none"/>
      </w:rPr>
    </w:lvl>
    <w:lvl w:ilvl="6">
      <w:start w:val="1"/>
      <w:numFmt w:val="lowerRoman"/>
      <w:pStyle w:val="TestL7"/>
      <w:lvlText w:val="%7."/>
      <w:lvlJc w:val="left"/>
      <w:pPr>
        <w:tabs>
          <w:tab w:val="num" w:pos="5040"/>
        </w:tabs>
        <w:ind w:left="3240" w:hanging="1080"/>
      </w:pPr>
      <w:rPr>
        <w:b w:val="0"/>
        <w:i w:val="0"/>
        <w:caps w:val="0"/>
        <w:u w:val="none"/>
      </w:rPr>
    </w:lvl>
    <w:lvl w:ilvl="7">
      <w:start w:val="1"/>
      <w:numFmt w:val="lowerLetter"/>
      <w:pStyle w:val="TestL8"/>
      <w:lvlText w:val="%8)"/>
      <w:lvlJc w:val="left"/>
      <w:pPr>
        <w:tabs>
          <w:tab w:val="num" w:pos="5760"/>
        </w:tabs>
        <w:ind w:left="3744" w:hanging="1224"/>
      </w:pPr>
      <w:rPr>
        <w:b w:val="0"/>
        <w:i w:val="0"/>
        <w:caps w:val="0"/>
        <w:u w:val="none"/>
      </w:rPr>
    </w:lvl>
    <w:lvl w:ilvl="8">
      <w:start w:val="1"/>
      <w:numFmt w:val="lowerRoman"/>
      <w:pStyle w:val="TestL9"/>
      <w:lvlText w:val="%9)"/>
      <w:lvlJc w:val="left"/>
      <w:pPr>
        <w:tabs>
          <w:tab w:val="num" w:pos="6480"/>
        </w:tabs>
        <w:ind w:left="4320" w:hanging="1440"/>
      </w:pPr>
      <w:rPr>
        <w:b w:val="0"/>
        <w:i w:val="0"/>
        <w:caps w:val="0"/>
        <w:u w:val="none"/>
      </w:rPr>
    </w:lvl>
  </w:abstractNum>
  <w:abstractNum w:abstractNumId="12" w15:restartNumberingAfterBreak="0">
    <w:nsid w:val="32774E03"/>
    <w:multiLevelType w:val="hybridMultilevel"/>
    <w:tmpl w:val="920C622E"/>
    <w:lvl w:ilvl="0" w:tplc="6A34C61C">
      <w:start w:val="1"/>
      <w:numFmt w:val="lowerLetter"/>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F7665"/>
    <w:multiLevelType w:val="hybridMultilevel"/>
    <w:tmpl w:val="8E722CD8"/>
    <w:lvl w:ilvl="0" w:tplc="B47ECA42">
      <w:start w:val="1"/>
      <w:numFmt w:val="lowerRoman"/>
      <w:lvlText w:val="%1."/>
      <w:lvlJc w:val="right"/>
      <w:pPr>
        <w:ind w:left="1080" w:hanging="360"/>
      </w:pPr>
    </w:lvl>
    <w:lvl w:ilvl="1" w:tplc="0254C482">
      <w:start w:val="1"/>
      <w:numFmt w:val="lowerLetter"/>
      <w:lvlText w:val="%2."/>
      <w:lvlJc w:val="left"/>
      <w:pPr>
        <w:ind w:left="1800" w:hanging="360"/>
      </w:pPr>
    </w:lvl>
    <w:lvl w:ilvl="2" w:tplc="2F843630" w:tentative="1">
      <w:start w:val="1"/>
      <w:numFmt w:val="lowerRoman"/>
      <w:lvlText w:val="%3."/>
      <w:lvlJc w:val="right"/>
      <w:pPr>
        <w:ind w:left="2520" w:hanging="180"/>
      </w:pPr>
    </w:lvl>
    <w:lvl w:ilvl="3" w:tplc="40AA4652" w:tentative="1">
      <w:start w:val="1"/>
      <w:numFmt w:val="decimal"/>
      <w:lvlText w:val="%4."/>
      <w:lvlJc w:val="left"/>
      <w:pPr>
        <w:ind w:left="3240" w:hanging="360"/>
      </w:pPr>
    </w:lvl>
    <w:lvl w:ilvl="4" w:tplc="113452AE" w:tentative="1">
      <w:start w:val="1"/>
      <w:numFmt w:val="lowerLetter"/>
      <w:lvlText w:val="%5."/>
      <w:lvlJc w:val="left"/>
      <w:pPr>
        <w:ind w:left="3960" w:hanging="360"/>
      </w:pPr>
    </w:lvl>
    <w:lvl w:ilvl="5" w:tplc="6C9405F4" w:tentative="1">
      <w:start w:val="1"/>
      <w:numFmt w:val="lowerRoman"/>
      <w:lvlText w:val="%6."/>
      <w:lvlJc w:val="right"/>
      <w:pPr>
        <w:ind w:left="4680" w:hanging="180"/>
      </w:pPr>
    </w:lvl>
    <w:lvl w:ilvl="6" w:tplc="CEE26076" w:tentative="1">
      <w:start w:val="1"/>
      <w:numFmt w:val="decimal"/>
      <w:lvlText w:val="%7."/>
      <w:lvlJc w:val="left"/>
      <w:pPr>
        <w:ind w:left="5400" w:hanging="360"/>
      </w:pPr>
    </w:lvl>
    <w:lvl w:ilvl="7" w:tplc="25103EC6" w:tentative="1">
      <w:start w:val="1"/>
      <w:numFmt w:val="lowerLetter"/>
      <w:lvlText w:val="%8."/>
      <w:lvlJc w:val="left"/>
      <w:pPr>
        <w:ind w:left="6120" w:hanging="360"/>
      </w:pPr>
    </w:lvl>
    <w:lvl w:ilvl="8" w:tplc="8E4C6EFE" w:tentative="1">
      <w:start w:val="1"/>
      <w:numFmt w:val="lowerRoman"/>
      <w:lvlText w:val="%9."/>
      <w:lvlJc w:val="right"/>
      <w:pPr>
        <w:ind w:left="6840" w:hanging="180"/>
      </w:pPr>
    </w:lvl>
  </w:abstractNum>
  <w:abstractNum w:abstractNumId="14" w15:restartNumberingAfterBreak="0">
    <w:nsid w:val="44F77145"/>
    <w:multiLevelType w:val="hybridMultilevel"/>
    <w:tmpl w:val="7D7676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6815A6"/>
    <w:multiLevelType w:val="multilevel"/>
    <w:tmpl w:val="4A3A05A6"/>
    <w:name w:val="zzmpLegal5||Legal5|2|3|1|1|12|13||1|10|0||1|10|1||1|10|1||1|10|0||1|10|0||1|10|0||1|12|0||mpNA||"/>
    <w:lvl w:ilvl="0">
      <w:start w:val="1"/>
      <w:numFmt w:val="decimal"/>
      <w:pStyle w:val="Legal5L1"/>
      <w:lvlText w:val="%1."/>
      <w:lvlJc w:val="left"/>
      <w:pPr>
        <w:tabs>
          <w:tab w:val="num" w:pos="720"/>
        </w:tabs>
        <w:ind w:left="0" w:firstLine="0"/>
      </w:pPr>
      <w:rPr>
        <w:rFonts w:ascii="Arial" w:hAnsi="Arial" w:cs="Arial"/>
        <w:b/>
        <w:i w:val="0"/>
        <w:caps/>
        <w:smallCaps w:val="0"/>
        <w:sz w:val="22"/>
        <w:u w:val="none"/>
      </w:rPr>
    </w:lvl>
    <w:lvl w:ilvl="1">
      <w:start w:val="1"/>
      <w:numFmt w:val="decimal"/>
      <w:pStyle w:val="Legal5L2"/>
      <w:isLgl/>
      <w:lvlText w:val="%1.%2"/>
      <w:lvlJc w:val="left"/>
      <w:pPr>
        <w:tabs>
          <w:tab w:val="num" w:pos="1440"/>
        </w:tabs>
        <w:ind w:left="1440" w:hanging="720"/>
      </w:pPr>
      <w:rPr>
        <w:rFonts w:ascii="Arial" w:hAnsi="Arial" w:cs="Arial"/>
        <w:b w:val="0"/>
        <w:i w:val="0"/>
        <w:caps w:val="0"/>
        <w:sz w:val="22"/>
        <w:u w:val="none"/>
      </w:rPr>
    </w:lvl>
    <w:lvl w:ilvl="2">
      <w:start w:val="1"/>
      <w:numFmt w:val="decimal"/>
      <w:pStyle w:val="Legal5L3"/>
      <w:isLgl/>
      <w:lvlText w:val="%1.%2.%3"/>
      <w:lvlJc w:val="left"/>
      <w:pPr>
        <w:tabs>
          <w:tab w:val="num" w:pos="2160"/>
        </w:tabs>
        <w:ind w:left="2160" w:hanging="360"/>
      </w:pPr>
      <w:rPr>
        <w:rFonts w:ascii="Arial" w:hAnsi="Arial" w:cs="Arial"/>
        <w:b w:val="0"/>
        <w:i w:val="0"/>
        <w:caps w:val="0"/>
        <w:sz w:val="22"/>
        <w:u w:val="none"/>
      </w:rPr>
    </w:lvl>
    <w:lvl w:ilvl="3">
      <w:start w:val="1"/>
      <w:numFmt w:val="decimal"/>
      <w:pStyle w:val="Legal5L4"/>
      <w:isLgl/>
      <w:lvlText w:val="%1.%2.%3.%4"/>
      <w:lvlJc w:val="left"/>
      <w:pPr>
        <w:tabs>
          <w:tab w:val="num" w:pos="3240"/>
        </w:tabs>
        <w:ind w:left="2160" w:firstLine="0"/>
      </w:pPr>
      <w:rPr>
        <w:rFonts w:ascii="Arial" w:hAnsi="Arial" w:cs="Arial"/>
        <w:b w:val="0"/>
        <w:i w:val="0"/>
        <w:caps w:val="0"/>
        <w:sz w:val="22"/>
        <w:u w:val="none"/>
      </w:rPr>
    </w:lvl>
    <w:lvl w:ilvl="4">
      <w:start w:val="1"/>
      <w:numFmt w:val="decimal"/>
      <w:pStyle w:val="Legal5L5"/>
      <w:isLgl/>
      <w:lvlText w:val="%1.%2.%3.%4.%5"/>
      <w:lvlJc w:val="left"/>
      <w:pPr>
        <w:tabs>
          <w:tab w:val="num" w:pos="4320"/>
        </w:tabs>
        <w:ind w:left="4320" w:hanging="1260"/>
      </w:pPr>
      <w:rPr>
        <w:rFonts w:ascii="Arial" w:hAnsi="Arial" w:cs="Arial"/>
        <w:b w:val="0"/>
        <w:i w:val="0"/>
        <w:caps w:val="0"/>
        <w:sz w:val="22"/>
        <w:u w:val="none"/>
      </w:rPr>
    </w:lvl>
    <w:lvl w:ilvl="5">
      <w:start w:val="1"/>
      <w:numFmt w:val="lowerLetter"/>
      <w:pStyle w:val="Legal5L6"/>
      <w:lvlText w:val="(%6)"/>
      <w:lvlJc w:val="left"/>
      <w:pPr>
        <w:tabs>
          <w:tab w:val="num" w:pos="5040"/>
        </w:tabs>
        <w:ind w:left="2736" w:hanging="936"/>
      </w:pPr>
      <w:rPr>
        <w:rFonts w:ascii="Arial" w:hAnsi="Arial" w:cs="Arial"/>
        <w:b w:val="0"/>
        <w:i w:val="0"/>
        <w:caps w:val="0"/>
        <w:sz w:val="22"/>
        <w:u w:val="none"/>
      </w:rPr>
    </w:lvl>
    <w:lvl w:ilvl="6">
      <w:start w:val="1"/>
      <w:numFmt w:val="lowerRoman"/>
      <w:pStyle w:val="Legal5L7"/>
      <w:lvlText w:val="(%7)"/>
      <w:lvlJc w:val="left"/>
      <w:pPr>
        <w:tabs>
          <w:tab w:val="num" w:pos="5760"/>
        </w:tabs>
        <w:ind w:left="3240" w:hanging="1080"/>
      </w:pPr>
      <w:rPr>
        <w:b w:val="0"/>
        <w:i w:val="0"/>
        <w:caps w:val="0"/>
        <w:u w:val="none"/>
      </w:rPr>
    </w:lvl>
    <w:lvl w:ilvl="7">
      <w:start w:val="1"/>
      <w:numFmt w:val="decimal"/>
      <w:pStyle w:val="Legal5L8"/>
      <w:lvlText w:val="(%8)"/>
      <w:lvlJc w:val="left"/>
      <w:pPr>
        <w:tabs>
          <w:tab w:val="num" w:pos="6480"/>
        </w:tabs>
        <w:ind w:left="3744" w:hanging="1224"/>
      </w:pPr>
      <w:rPr>
        <w:b w:val="0"/>
        <w:i w:val="0"/>
        <w:caps w:val="0"/>
        <w:u w:val="none"/>
      </w:rPr>
    </w:lvl>
    <w:lvl w:ilvl="8">
      <w:start w:val="1"/>
      <w:numFmt w:val="none"/>
      <w:suff w:val="nothing"/>
      <w:lvlText w:val=""/>
      <w:lvlJc w:val="left"/>
      <w:pPr>
        <w:tabs>
          <w:tab w:val="num" w:pos="0"/>
        </w:tabs>
        <w:ind w:left="0" w:firstLine="0"/>
      </w:pPr>
      <w:rPr>
        <w:b w:val="0"/>
        <w:i w:val="0"/>
        <w:caps w:val="0"/>
        <w:u w:val="none"/>
      </w:rPr>
    </w:lvl>
  </w:abstractNum>
  <w:abstractNum w:abstractNumId="16" w15:restartNumberingAfterBreak="0">
    <w:nsid w:val="49DF46A2"/>
    <w:multiLevelType w:val="hybridMultilevel"/>
    <w:tmpl w:val="E9FC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B3EEA"/>
    <w:multiLevelType w:val="multilevel"/>
    <w:tmpl w:val="C39E1288"/>
    <w:lvl w:ilvl="0">
      <w:start w:val="1"/>
      <w:numFmt w:val="decimal"/>
      <w:lvlText w:val="%1."/>
      <w:lvlJc w:val="left"/>
      <w:pPr>
        <w:ind w:left="360" w:hanging="360"/>
      </w:pPr>
      <w:rPr>
        <w:b/>
        <w:sz w:val="22"/>
        <w:szCs w:val="22"/>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FD391E"/>
    <w:multiLevelType w:val="multilevel"/>
    <w:tmpl w:val="FAE82654"/>
    <w:lvl w:ilvl="0">
      <w:start w:val="1"/>
      <w:numFmt w:val="decimal"/>
      <w:isLgl/>
      <w:suff w:val="space"/>
      <w:lvlText w:val="%1."/>
      <w:lvlJc w:val="left"/>
      <w:pPr>
        <w:tabs>
          <w:tab w:val="num" w:pos="720"/>
        </w:tabs>
        <w:ind w:left="0" w:firstLine="0"/>
      </w:pPr>
      <w:rPr>
        <w:b/>
        <w:i w:val="0"/>
        <w:caps w:val="0"/>
        <w:smallCaps w:val="0"/>
        <w:u w:val="none"/>
      </w:rPr>
    </w:lvl>
    <w:lvl w:ilvl="1">
      <w:start w:val="1"/>
      <w:numFmt w:val="decimal"/>
      <w:isLgl/>
      <w:lvlText w:val="%1.%2"/>
      <w:lvlJc w:val="right"/>
      <w:pPr>
        <w:tabs>
          <w:tab w:val="num" w:pos="1080"/>
        </w:tabs>
        <w:ind w:left="1008" w:hanging="288"/>
      </w:pPr>
      <w:rPr>
        <w:b w:val="0"/>
        <w:i w:val="0"/>
        <w:caps w:val="0"/>
        <w:color w:val="auto"/>
        <w:u w:val="none"/>
      </w:rPr>
    </w:lvl>
    <w:lvl w:ilvl="2">
      <w:start w:val="1"/>
      <w:numFmt w:val="bullet"/>
      <w:lvlText w:val=""/>
      <w:lvlJc w:val="left"/>
      <w:pPr>
        <w:tabs>
          <w:tab w:val="num" w:pos="2880"/>
        </w:tabs>
        <w:ind w:left="1800" w:hanging="720"/>
      </w:pPr>
      <w:rPr>
        <w:rFonts w:ascii="Symbol" w:hAnsi="Symbol" w:hint="default"/>
        <w:b w:val="0"/>
        <w:i w:val="0"/>
        <w:caps w:val="0"/>
        <w:color w:val="auto"/>
        <w:u w:val="none"/>
      </w:rPr>
    </w:lvl>
    <w:lvl w:ilvl="3">
      <w:start w:val="1"/>
      <w:numFmt w:val="decimal"/>
      <w:lvlText w:val="%1.%2.%3.%4"/>
      <w:lvlJc w:val="left"/>
      <w:pPr>
        <w:tabs>
          <w:tab w:val="num" w:pos="4680"/>
        </w:tabs>
        <w:ind w:left="2880" w:hanging="1080"/>
      </w:pPr>
      <w:rPr>
        <w:b w:val="0"/>
        <w:i w:val="0"/>
        <w:caps w:val="0"/>
        <w:u w:val="none"/>
      </w:rPr>
    </w:lvl>
    <w:lvl w:ilvl="4">
      <w:start w:val="1"/>
      <w:numFmt w:val="decimal"/>
      <w:lvlText w:val="(%5)"/>
      <w:lvlJc w:val="left"/>
      <w:pPr>
        <w:tabs>
          <w:tab w:val="num" w:pos="3600"/>
        </w:tabs>
        <w:ind w:left="2232" w:hanging="792"/>
      </w:pPr>
      <w:rPr>
        <w:b w:val="0"/>
        <w:i w:val="0"/>
        <w:caps w:val="0"/>
        <w:u w:val="none"/>
      </w:rPr>
    </w:lvl>
    <w:lvl w:ilvl="5">
      <w:start w:val="1"/>
      <w:numFmt w:val="lowerLetter"/>
      <w:lvlText w:val="%6."/>
      <w:lvlJc w:val="left"/>
      <w:pPr>
        <w:tabs>
          <w:tab w:val="num" w:pos="4320"/>
        </w:tabs>
        <w:ind w:left="2736" w:hanging="936"/>
      </w:pPr>
      <w:rPr>
        <w:b w:val="0"/>
        <w:i w:val="0"/>
        <w:caps w:val="0"/>
        <w:u w:val="none"/>
      </w:rPr>
    </w:lvl>
    <w:lvl w:ilvl="6">
      <w:start w:val="1"/>
      <w:numFmt w:val="lowerRoman"/>
      <w:lvlText w:val="%7."/>
      <w:lvlJc w:val="left"/>
      <w:pPr>
        <w:tabs>
          <w:tab w:val="num" w:pos="5040"/>
        </w:tabs>
        <w:ind w:left="3240" w:hanging="1080"/>
      </w:pPr>
      <w:rPr>
        <w:b w:val="0"/>
        <w:i w:val="0"/>
        <w:caps w:val="0"/>
        <w:u w:val="none"/>
      </w:rPr>
    </w:lvl>
    <w:lvl w:ilvl="7">
      <w:start w:val="1"/>
      <w:numFmt w:val="lowerLetter"/>
      <w:lvlText w:val="%8)"/>
      <w:lvlJc w:val="left"/>
      <w:pPr>
        <w:tabs>
          <w:tab w:val="num" w:pos="5760"/>
        </w:tabs>
        <w:ind w:left="3744" w:hanging="1224"/>
      </w:pPr>
      <w:rPr>
        <w:b w:val="0"/>
        <w:i w:val="0"/>
        <w:caps w:val="0"/>
        <w:u w:val="none"/>
      </w:rPr>
    </w:lvl>
    <w:lvl w:ilvl="8">
      <w:start w:val="1"/>
      <w:numFmt w:val="lowerRoman"/>
      <w:lvlText w:val="%9)"/>
      <w:lvlJc w:val="left"/>
      <w:pPr>
        <w:tabs>
          <w:tab w:val="num" w:pos="6480"/>
        </w:tabs>
        <w:ind w:left="4320" w:hanging="1440"/>
      </w:pPr>
      <w:rPr>
        <w:b w:val="0"/>
        <w:i w:val="0"/>
        <w:caps w:val="0"/>
        <w:u w:val="none"/>
      </w:rPr>
    </w:lvl>
  </w:abstractNum>
  <w:abstractNum w:abstractNumId="19" w15:restartNumberingAfterBreak="0">
    <w:nsid w:val="57C27F9D"/>
    <w:multiLevelType w:val="hybridMultilevel"/>
    <w:tmpl w:val="21BC9B58"/>
    <w:lvl w:ilvl="0" w:tplc="13EA6990">
      <w:start w:val="6"/>
      <w:numFmt w:val="lowerRoman"/>
      <w:lvlText w:val="(%1)"/>
      <w:lvlJc w:val="left"/>
      <w:pPr>
        <w:tabs>
          <w:tab w:val="num" w:pos="1980"/>
        </w:tabs>
        <w:ind w:left="1980" w:hanging="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5FA9249E"/>
    <w:multiLevelType w:val="multilevel"/>
    <w:tmpl w:val="0C2649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171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75304C"/>
    <w:multiLevelType w:val="hybridMultilevel"/>
    <w:tmpl w:val="3A505F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9F2B3D"/>
    <w:multiLevelType w:val="hybridMultilevel"/>
    <w:tmpl w:val="C1C40B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2843396">
    <w:abstractNumId w:val="4"/>
  </w:num>
  <w:num w:numId="2" w16cid:durableId="1893423388">
    <w:abstractNumId w:val="14"/>
  </w:num>
  <w:num w:numId="3" w16cid:durableId="1986474420">
    <w:abstractNumId w:val="2"/>
  </w:num>
  <w:num w:numId="4" w16cid:durableId="432633676">
    <w:abstractNumId w:val="0"/>
  </w:num>
  <w:num w:numId="5" w16cid:durableId="1936589594">
    <w:abstractNumId w:val="15"/>
  </w:num>
  <w:num w:numId="6" w16cid:durableId="1833445526">
    <w:abstractNumId w:val="10"/>
  </w:num>
  <w:num w:numId="7" w16cid:durableId="1551263913">
    <w:abstractNumId w:val="11"/>
  </w:num>
  <w:num w:numId="8" w16cid:durableId="520163898">
    <w:abstractNumId w:val="21"/>
  </w:num>
  <w:num w:numId="9" w16cid:durableId="715272425">
    <w:abstractNumId w:val="22"/>
  </w:num>
  <w:num w:numId="10" w16cid:durableId="57602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3875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4280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5724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1976360">
    <w:abstractNumId w:val="11"/>
  </w:num>
  <w:num w:numId="15" w16cid:durableId="490408751">
    <w:abstractNumId w:val="11"/>
  </w:num>
  <w:num w:numId="16" w16cid:durableId="1122378318">
    <w:abstractNumId w:val="11"/>
  </w:num>
  <w:num w:numId="17" w16cid:durableId="2030445430">
    <w:abstractNumId w:val="11"/>
  </w:num>
  <w:num w:numId="18" w16cid:durableId="1575895210">
    <w:abstractNumId w:val="11"/>
  </w:num>
  <w:num w:numId="19" w16cid:durableId="1859469563">
    <w:abstractNumId w:val="11"/>
  </w:num>
  <w:num w:numId="20" w16cid:durableId="1937249151">
    <w:abstractNumId w:val="11"/>
  </w:num>
  <w:num w:numId="21" w16cid:durableId="1541436026">
    <w:abstractNumId w:val="11"/>
  </w:num>
  <w:num w:numId="22" w16cid:durableId="597368113">
    <w:abstractNumId w:val="13"/>
  </w:num>
  <w:num w:numId="23" w16cid:durableId="1066804260">
    <w:abstractNumId w:val="17"/>
  </w:num>
  <w:num w:numId="24" w16cid:durableId="6184940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7274453">
    <w:abstractNumId w:val="7"/>
  </w:num>
  <w:num w:numId="26" w16cid:durableId="268779295">
    <w:abstractNumId w:val="19"/>
  </w:num>
  <w:num w:numId="27" w16cid:durableId="1350108718">
    <w:abstractNumId w:val="16"/>
  </w:num>
  <w:num w:numId="28" w16cid:durableId="788161430">
    <w:abstractNumId w:val="12"/>
  </w:num>
  <w:num w:numId="29" w16cid:durableId="1149202743">
    <w:abstractNumId w:val="6"/>
  </w:num>
  <w:num w:numId="30" w16cid:durableId="565577696">
    <w:abstractNumId w:val="1"/>
  </w:num>
  <w:num w:numId="31" w16cid:durableId="2041126018">
    <w:abstractNumId w:val="18"/>
  </w:num>
  <w:num w:numId="32" w16cid:durableId="753092285">
    <w:abstractNumId w:val="5"/>
  </w:num>
  <w:num w:numId="33" w16cid:durableId="857695027">
    <w:abstractNumId w:val="8"/>
  </w:num>
  <w:num w:numId="34" w16cid:durableId="2115857290">
    <w:abstractNumId w:val="9"/>
  </w:num>
  <w:num w:numId="35" w16cid:durableId="22159774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iManage||1~41265699||2~1||3~Mail room SOW BBK 05-03-23.BBK final||5~GRACE.YEO||6~GRACE.YEO||7~WORDX||8~CLIENTPROVDOCS||10~5/4/2023 9:58:39 PM||11~5/4/2023 8:52:19 PM||13~77135||14~False||17~private||18~GRACE.YEO||19~GRACE.YEO||21~True||22~True||23~False||25~65172||26~00001||27~BUSSERHEALTHCARE||41~0||53~BUSG||54~1835||60~GOLD COAST HEALTH PLAN||61~HEALTH CARE||62~Business Services Healthcare||72~Business Services||73~Healthcare||74~Grace Yeo||75~Grace Yeo||76~WORD 2007||77~Client Provided Documents||80~Grace Yeo||82~docx||85~5/4/2023 9:58:43 PM||99~1/1/0001 12:00:00 AM||106~N:\iManage\Recent\(65172.00001) GOLD COAST HEALTH PLAN - HEALTH CARE\Mail room SOW BBK 05-03-23.BBK final(41265699.1).docx||107~1/1/1753 12:00:00 AM||109~5/4/2023 9:58:42 PM||113~5/4/2023 8:52:19 PM||114~5/4/2023 9:58:39 PM||124~False||"/>
    <w:docVar w:name="ForteTempFile" w:val="C:\Users\forteadmin\AppData\Local\Temp\2\30f51010-1b51-48a3-a5b8-ab2e8bf9878c.docx"/>
    <w:docVar w:name="zzmp10LastTrailerInserted" w:val="^`~#mp!@⌗I⌉#'┛┤582œm6k0c7g³gÐ⌈pÙŠ⌏ŧ⌌Ɓ⌕y⌑Ð⌎!&lt;⌕¥⌑0⌎¬⌕.⌑L⌎@″⌕i⌑,⌎N⌡Ü₯³⌞‣⌚i ëD⌈w\‰C⌞©{Ü„53k2çiU⌈i⌗⌆üÃOx⌆⌈ţ¿⌃X®⌄X¬ «⌐¹Ñ⌠(ò⌛⌐Äñ⌕®C&gt;›3⌡2⌝8˜4ˣ⌄[´,⌒í⌊ùţ⌓⌂ùÙ'⌌FR]95;9011"/>
    <w:docVar w:name="zzmp10LastTrailerInserted_1078" w:val="^`~#mp!@⌗I⌉#'┛┤582œm6k0c7g³gÐ⌈pÙŠ⌏ŧ⌌Ɓ⌕y⌑Ð⌎!&lt;⌕¥⌑0⌎¬⌕.⌑L⌎@″⌕i⌑,⌎N⌡Ü₯³⌞‣⌚i ëD⌈w\‰C⌞©{Ü„53k2çiU⌈i⌗⌆üÃOx⌆⌈ţ¿⌃X®⌄X¬ «⌐¹Ñ⌠(ò⌛⌐Äñ⌕®C&gt;›3⌡2⌝8˜4ˣ⌄[´,⌒í⌊ùţ⌓⌂ùÙ'⌌FR]95;9011"/>
    <w:docVar w:name="zzmp10mSEGsValidated" w:val="1"/>
    <w:docVar w:name="zzmpCompatibilityMode" w:val="15"/>
    <w:docVar w:name="zzmpFixedCurScheme" w:val="Test"/>
    <w:docVar w:name="zzmpFixedCurScheme_9.0" w:val="1zzmpTest"/>
    <w:docVar w:name="zzmpLegal2" w:val="||Legal2|2|3|1|2|12|9||1|12|0||1|12|0||3|12|0||1|12|0||1|12|0||1|12|0||1|12|0||1|12|0||"/>
    <w:docVar w:name="zzmpLegal5" w:val="||Legal5|2|3|1|1|12|13||1|10|0||1|10|1||1|10|1||1|10|0||1|10|0||1|10|0||1|12|0||mpNA||"/>
    <w:docVar w:name="zzmpnSession" w:val="0.8500025"/>
    <w:docVar w:name="zzmpTest" w:val="||Test|3|3|1|2|12|45||1|12|33||1|12|0||1|12|0||1|12|0||1|12|0||1|12|0||1|12|0||1|12|0||"/>
  </w:docVars>
  <w:rsids>
    <w:rsidRoot w:val="00560196"/>
    <w:rsid w:val="00003CA4"/>
    <w:rsid w:val="00010BAC"/>
    <w:rsid w:val="00010FE7"/>
    <w:rsid w:val="000237D0"/>
    <w:rsid w:val="00027E56"/>
    <w:rsid w:val="00031391"/>
    <w:rsid w:val="0003748F"/>
    <w:rsid w:val="00040976"/>
    <w:rsid w:val="00046D6D"/>
    <w:rsid w:val="00053C74"/>
    <w:rsid w:val="0007349D"/>
    <w:rsid w:val="00086B89"/>
    <w:rsid w:val="000A25A4"/>
    <w:rsid w:val="000A4FE4"/>
    <w:rsid w:val="000A5AFF"/>
    <w:rsid w:val="000B6190"/>
    <w:rsid w:val="000C22F4"/>
    <w:rsid w:val="000C43D1"/>
    <w:rsid w:val="000C7E3D"/>
    <w:rsid w:val="000E034A"/>
    <w:rsid w:val="000E69C5"/>
    <w:rsid w:val="000E7212"/>
    <w:rsid w:val="000F38F9"/>
    <w:rsid w:val="000F6953"/>
    <w:rsid w:val="00110F8B"/>
    <w:rsid w:val="00111C70"/>
    <w:rsid w:val="00141ED5"/>
    <w:rsid w:val="00143CDD"/>
    <w:rsid w:val="001477C5"/>
    <w:rsid w:val="00155A83"/>
    <w:rsid w:val="001568CB"/>
    <w:rsid w:val="00165018"/>
    <w:rsid w:val="0017383E"/>
    <w:rsid w:val="00194A12"/>
    <w:rsid w:val="00197EB3"/>
    <w:rsid w:val="001A7AF0"/>
    <w:rsid w:val="001B3365"/>
    <w:rsid w:val="001B41E4"/>
    <w:rsid w:val="001B5D6F"/>
    <w:rsid w:val="001B5ECE"/>
    <w:rsid w:val="001C0B68"/>
    <w:rsid w:val="001C3104"/>
    <w:rsid w:val="001C3B34"/>
    <w:rsid w:val="001D318A"/>
    <w:rsid w:val="001D6304"/>
    <w:rsid w:val="001E07DC"/>
    <w:rsid w:val="001E1920"/>
    <w:rsid w:val="001E4ED9"/>
    <w:rsid w:val="001F120D"/>
    <w:rsid w:val="001F1596"/>
    <w:rsid w:val="00200DCB"/>
    <w:rsid w:val="00210C8B"/>
    <w:rsid w:val="002116F5"/>
    <w:rsid w:val="00214920"/>
    <w:rsid w:val="00214B22"/>
    <w:rsid w:val="00220CA2"/>
    <w:rsid w:val="00220F65"/>
    <w:rsid w:val="00222CDB"/>
    <w:rsid w:val="00227050"/>
    <w:rsid w:val="00234458"/>
    <w:rsid w:val="002433C4"/>
    <w:rsid w:val="002439F1"/>
    <w:rsid w:val="00250E1E"/>
    <w:rsid w:val="002513E1"/>
    <w:rsid w:val="002558F1"/>
    <w:rsid w:val="002635B8"/>
    <w:rsid w:val="00264138"/>
    <w:rsid w:val="002703F5"/>
    <w:rsid w:val="0027178C"/>
    <w:rsid w:val="00273E28"/>
    <w:rsid w:val="00286A8A"/>
    <w:rsid w:val="00296EA6"/>
    <w:rsid w:val="002A2F07"/>
    <w:rsid w:val="002B1F09"/>
    <w:rsid w:val="002B32CA"/>
    <w:rsid w:val="002C487E"/>
    <w:rsid w:val="002D2919"/>
    <w:rsid w:val="002D67C8"/>
    <w:rsid w:val="002E68A9"/>
    <w:rsid w:val="002E7545"/>
    <w:rsid w:val="002F43FC"/>
    <w:rsid w:val="003017A2"/>
    <w:rsid w:val="00303965"/>
    <w:rsid w:val="00311966"/>
    <w:rsid w:val="003205EF"/>
    <w:rsid w:val="00340363"/>
    <w:rsid w:val="0034497E"/>
    <w:rsid w:val="00355918"/>
    <w:rsid w:val="003563B6"/>
    <w:rsid w:val="003620CE"/>
    <w:rsid w:val="003658AF"/>
    <w:rsid w:val="003660BE"/>
    <w:rsid w:val="00371045"/>
    <w:rsid w:val="00372313"/>
    <w:rsid w:val="0037581A"/>
    <w:rsid w:val="00386EDD"/>
    <w:rsid w:val="00394654"/>
    <w:rsid w:val="003A0519"/>
    <w:rsid w:val="003A2390"/>
    <w:rsid w:val="003B2C31"/>
    <w:rsid w:val="003B2C46"/>
    <w:rsid w:val="003B47E4"/>
    <w:rsid w:val="003B62EB"/>
    <w:rsid w:val="003B71BD"/>
    <w:rsid w:val="003C2D57"/>
    <w:rsid w:val="003C3585"/>
    <w:rsid w:val="003C7EC6"/>
    <w:rsid w:val="003E64BE"/>
    <w:rsid w:val="003F53DA"/>
    <w:rsid w:val="003F65E8"/>
    <w:rsid w:val="003F68B5"/>
    <w:rsid w:val="003F6C61"/>
    <w:rsid w:val="0040192E"/>
    <w:rsid w:val="00403F8B"/>
    <w:rsid w:val="00406EBC"/>
    <w:rsid w:val="00416637"/>
    <w:rsid w:val="0042129A"/>
    <w:rsid w:val="00424D02"/>
    <w:rsid w:val="0042628C"/>
    <w:rsid w:val="00443E52"/>
    <w:rsid w:val="00450F7B"/>
    <w:rsid w:val="004575D2"/>
    <w:rsid w:val="0047034B"/>
    <w:rsid w:val="0047244A"/>
    <w:rsid w:val="00474050"/>
    <w:rsid w:val="00480DAA"/>
    <w:rsid w:val="004819C6"/>
    <w:rsid w:val="0048331B"/>
    <w:rsid w:val="004852BE"/>
    <w:rsid w:val="00486091"/>
    <w:rsid w:val="00486419"/>
    <w:rsid w:val="004911DE"/>
    <w:rsid w:val="004919B4"/>
    <w:rsid w:val="00494786"/>
    <w:rsid w:val="004B0BEB"/>
    <w:rsid w:val="004B308C"/>
    <w:rsid w:val="004C1A21"/>
    <w:rsid w:val="004D2791"/>
    <w:rsid w:val="004D355E"/>
    <w:rsid w:val="004D47D7"/>
    <w:rsid w:val="004D491B"/>
    <w:rsid w:val="004D5A67"/>
    <w:rsid w:val="004E4263"/>
    <w:rsid w:val="004F35C0"/>
    <w:rsid w:val="004F6FBC"/>
    <w:rsid w:val="004F7E5B"/>
    <w:rsid w:val="00521F21"/>
    <w:rsid w:val="00530156"/>
    <w:rsid w:val="00541280"/>
    <w:rsid w:val="005470F4"/>
    <w:rsid w:val="00554B73"/>
    <w:rsid w:val="00555E15"/>
    <w:rsid w:val="00560196"/>
    <w:rsid w:val="00564C01"/>
    <w:rsid w:val="0057433C"/>
    <w:rsid w:val="00577663"/>
    <w:rsid w:val="00583912"/>
    <w:rsid w:val="0058539F"/>
    <w:rsid w:val="00592A11"/>
    <w:rsid w:val="00597894"/>
    <w:rsid w:val="005A3E62"/>
    <w:rsid w:val="005A4F91"/>
    <w:rsid w:val="005A57CA"/>
    <w:rsid w:val="005D31CD"/>
    <w:rsid w:val="005D42F1"/>
    <w:rsid w:val="005D7A70"/>
    <w:rsid w:val="005E34A1"/>
    <w:rsid w:val="005E6E03"/>
    <w:rsid w:val="005E7035"/>
    <w:rsid w:val="005E7AE1"/>
    <w:rsid w:val="005F4ADE"/>
    <w:rsid w:val="005F7458"/>
    <w:rsid w:val="00603F70"/>
    <w:rsid w:val="00607B93"/>
    <w:rsid w:val="00611E2C"/>
    <w:rsid w:val="00613DFA"/>
    <w:rsid w:val="00624F1B"/>
    <w:rsid w:val="00632915"/>
    <w:rsid w:val="00640158"/>
    <w:rsid w:val="006467CC"/>
    <w:rsid w:val="00651CD2"/>
    <w:rsid w:val="00653D0F"/>
    <w:rsid w:val="00665F2C"/>
    <w:rsid w:val="0067171B"/>
    <w:rsid w:val="00672337"/>
    <w:rsid w:val="006931AA"/>
    <w:rsid w:val="006952F9"/>
    <w:rsid w:val="00696429"/>
    <w:rsid w:val="00697EE7"/>
    <w:rsid w:val="006A1CC5"/>
    <w:rsid w:val="006A2DEC"/>
    <w:rsid w:val="006A6035"/>
    <w:rsid w:val="006C54D6"/>
    <w:rsid w:val="006D4726"/>
    <w:rsid w:val="006E187E"/>
    <w:rsid w:val="006E1D9D"/>
    <w:rsid w:val="006E5D67"/>
    <w:rsid w:val="006E6089"/>
    <w:rsid w:val="006F0129"/>
    <w:rsid w:val="006F3497"/>
    <w:rsid w:val="006F7A53"/>
    <w:rsid w:val="007046AF"/>
    <w:rsid w:val="00711244"/>
    <w:rsid w:val="007169D1"/>
    <w:rsid w:val="00717C3D"/>
    <w:rsid w:val="007222BB"/>
    <w:rsid w:val="00723861"/>
    <w:rsid w:val="00732016"/>
    <w:rsid w:val="0074375C"/>
    <w:rsid w:val="007519E9"/>
    <w:rsid w:val="00756794"/>
    <w:rsid w:val="00766E57"/>
    <w:rsid w:val="00772966"/>
    <w:rsid w:val="00790BE4"/>
    <w:rsid w:val="0079128B"/>
    <w:rsid w:val="00794B5D"/>
    <w:rsid w:val="00794C43"/>
    <w:rsid w:val="0079580D"/>
    <w:rsid w:val="007A2568"/>
    <w:rsid w:val="007A2E20"/>
    <w:rsid w:val="007A7659"/>
    <w:rsid w:val="007B4C26"/>
    <w:rsid w:val="007C5A14"/>
    <w:rsid w:val="007D1190"/>
    <w:rsid w:val="007E0345"/>
    <w:rsid w:val="007E4C2D"/>
    <w:rsid w:val="007F1EDD"/>
    <w:rsid w:val="007F52B4"/>
    <w:rsid w:val="007F7945"/>
    <w:rsid w:val="00814218"/>
    <w:rsid w:val="00815594"/>
    <w:rsid w:val="0081631E"/>
    <w:rsid w:val="00823912"/>
    <w:rsid w:val="00826D94"/>
    <w:rsid w:val="00832D83"/>
    <w:rsid w:val="00847265"/>
    <w:rsid w:val="0085638F"/>
    <w:rsid w:val="00870123"/>
    <w:rsid w:val="008746CD"/>
    <w:rsid w:val="008750F9"/>
    <w:rsid w:val="0088402F"/>
    <w:rsid w:val="008A1518"/>
    <w:rsid w:val="008A4C65"/>
    <w:rsid w:val="008A5780"/>
    <w:rsid w:val="008A5F90"/>
    <w:rsid w:val="008A6624"/>
    <w:rsid w:val="008B0494"/>
    <w:rsid w:val="008B459F"/>
    <w:rsid w:val="008C477A"/>
    <w:rsid w:val="008C5DF8"/>
    <w:rsid w:val="008C6671"/>
    <w:rsid w:val="008D2DF3"/>
    <w:rsid w:val="008D3368"/>
    <w:rsid w:val="008D4A72"/>
    <w:rsid w:val="008E0BBA"/>
    <w:rsid w:val="008E7BAC"/>
    <w:rsid w:val="008F00B5"/>
    <w:rsid w:val="008F1D7D"/>
    <w:rsid w:val="00904AF6"/>
    <w:rsid w:val="009057F2"/>
    <w:rsid w:val="0091278F"/>
    <w:rsid w:val="00913D59"/>
    <w:rsid w:val="00914C2E"/>
    <w:rsid w:val="009218F4"/>
    <w:rsid w:val="0092269D"/>
    <w:rsid w:val="00923D34"/>
    <w:rsid w:val="0092634C"/>
    <w:rsid w:val="009278FE"/>
    <w:rsid w:val="00931508"/>
    <w:rsid w:val="00936B4F"/>
    <w:rsid w:val="00937385"/>
    <w:rsid w:val="009404B9"/>
    <w:rsid w:val="0094131D"/>
    <w:rsid w:val="00943ACD"/>
    <w:rsid w:val="0095586D"/>
    <w:rsid w:val="00966C88"/>
    <w:rsid w:val="009670F8"/>
    <w:rsid w:val="00967375"/>
    <w:rsid w:val="009702CA"/>
    <w:rsid w:val="0097256D"/>
    <w:rsid w:val="00975131"/>
    <w:rsid w:val="009759A3"/>
    <w:rsid w:val="00977B9B"/>
    <w:rsid w:val="00982788"/>
    <w:rsid w:val="0098635F"/>
    <w:rsid w:val="009863B7"/>
    <w:rsid w:val="009866AF"/>
    <w:rsid w:val="00986719"/>
    <w:rsid w:val="009962DC"/>
    <w:rsid w:val="009A09B7"/>
    <w:rsid w:val="009B111E"/>
    <w:rsid w:val="009B5AE9"/>
    <w:rsid w:val="009B6756"/>
    <w:rsid w:val="009B7B56"/>
    <w:rsid w:val="009C5E0D"/>
    <w:rsid w:val="009C6A08"/>
    <w:rsid w:val="009D0D07"/>
    <w:rsid w:val="009F53EF"/>
    <w:rsid w:val="00A01B94"/>
    <w:rsid w:val="00A10EC8"/>
    <w:rsid w:val="00A1778B"/>
    <w:rsid w:val="00A212B8"/>
    <w:rsid w:val="00A325E5"/>
    <w:rsid w:val="00A3443C"/>
    <w:rsid w:val="00A34A27"/>
    <w:rsid w:val="00A365F5"/>
    <w:rsid w:val="00A37078"/>
    <w:rsid w:val="00A450AC"/>
    <w:rsid w:val="00A45100"/>
    <w:rsid w:val="00A50BDD"/>
    <w:rsid w:val="00A61A07"/>
    <w:rsid w:val="00A63C32"/>
    <w:rsid w:val="00A66DDE"/>
    <w:rsid w:val="00A750C1"/>
    <w:rsid w:val="00A75C50"/>
    <w:rsid w:val="00A768AE"/>
    <w:rsid w:val="00A85185"/>
    <w:rsid w:val="00AB5EA1"/>
    <w:rsid w:val="00AC01F5"/>
    <w:rsid w:val="00AC1523"/>
    <w:rsid w:val="00AC2236"/>
    <w:rsid w:val="00AC4BFA"/>
    <w:rsid w:val="00AC62F9"/>
    <w:rsid w:val="00AC6CD8"/>
    <w:rsid w:val="00AC6E85"/>
    <w:rsid w:val="00AD2529"/>
    <w:rsid w:val="00AD3331"/>
    <w:rsid w:val="00AD6F7B"/>
    <w:rsid w:val="00AE14F7"/>
    <w:rsid w:val="00AE2D8B"/>
    <w:rsid w:val="00AE2FB9"/>
    <w:rsid w:val="00AE661D"/>
    <w:rsid w:val="00AF267A"/>
    <w:rsid w:val="00AF29D8"/>
    <w:rsid w:val="00B121CF"/>
    <w:rsid w:val="00B1662F"/>
    <w:rsid w:val="00B354FF"/>
    <w:rsid w:val="00B46286"/>
    <w:rsid w:val="00B515B1"/>
    <w:rsid w:val="00B52544"/>
    <w:rsid w:val="00B55624"/>
    <w:rsid w:val="00B6007F"/>
    <w:rsid w:val="00B66174"/>
    <w:rsid w:val="00B73FCE"/>
    <w:rsid w:val="00B7413F"/>
    <w:rsid w:val="00B76809"/>
    <w:rsid w:val="00B803B3"/>
    <w:rsid w:val="00B90BEA"/>
    <w:rsid w:val="00B92CF2"/>
    <w:rsid w:val="00B93131"/>
    <w:rsid w:val="00B96BBA"/>
    <w:rsid w:val="00BA0011"/>
    <w:rsid w:val="00BA16D4"/>
    <w:rsid w:val="00BA2668"/>
    <w:rsid w:val="00BB1D9D"/>
    <w:rsid w:val="00BB66B4"/>
    <w:rsid w:val="00BB6E87"/>
    <w:rsid w:val="00BC096D"/>
    <w:rsid w:val="00BC1B5C"/>
    <w:rsid w:val="00BC65B6"/>
    <w:rsid w:val="00BD5B87"/>
    <w:rsid w:val="00BD659E"/>
    <w:rsid w:val="00BE60D0"/>
    <w:rsid w:val="00BE6F36"/>
    <w:rsid w:val="00C02874"/>
    <w:rsid w:val="00C05FE7"/>
    <w:rsid w:val="00C12499"/>
    <w:rsid w:val="00C1262B"/>
    <w:rsid w:val="00C25C65"/>
    <w:rsid w:val="00C33497"/>
    <w:rsid w:val="00C51A90"/>
    <w:rsid w:val="00C52949"/>
    <w:rsid w:val="00C609F5"/>
    <w:rsid w:val="00C626CF"/>
    <w:rsid w:val="00C75BD5"/>
    <w:rsid w:val="00C76112"/>
    <w:rsid w:val="00C84A69"/>
    <w:rsid w:val="00C95156"/>
    <w:rsid w:val="00C9754E"/>
    <w:rsid w:val="00CA574A"/>
    <w:rsid w:val="00CB18AA"/>
    <w:rsid w:val="00CB5532"/>
    <w:rsid w:val="00CD0890"/>
    <w:rsid w:val="00CD6155"/>
    <w:rsid w:val="00CE774E"/>
    <w:rsid w:val="00CE7A8C"/>
    <w:rsid w:val="00CF1C6D"/>
    <w:rsid w:val="00CF3406"/>
    <w:rsid w:val="00CF4B18"/>
    <w:rsid w:val="00CF4CBC"/>
    <w:rsid w:val="00D00554"/>
    <w:rsid w:val="00D00C8D"/>
    <w:rsid w:val="00D021D5"/>
    <w:rsid w:val="00D060D0"/>
    <w:rsid w:val="00D1784A"/>
    <w:rsid w:val="00D21C2A"/>
    <w:rsid w:val="00D23300"/>
    <w:rsid w:val="00D23935"/>
    <w:rsid w:val="00D3566C"/>
    <w:rsid w:val="00D43E14"/>
    <w:rsid w:val="00D5704F"/>
    <w:rsid w:val="00D57641"/>
    <w:rsid w:val="00D60871"/>
    <w:rsid w:val="00D65A1E"/>
    <w:rsid w:val="00D7152F"/>
    <w:rsid w:val="00D742DE"/>
    <w:rsid w:val="00D74459"/>
    <w:rsid w:val="00D91921"/>
    <w:rsid w:val="00D95934"/>
    <w:rsid w:val="00D95EC7"/>
    <w:rsid w:val="00DA54D2"/>
    <w:rsid w:val="00DA59B6"/>
    <w:rsid w:val="00DB02FE"/>
    <w:rsid w:val="00DB1BE3"/>
    <w:rsid w:val="00DC7062"/>
    <w:rsid w:val="00DD08D9"/>
    <w:rsid w:val="00DD194D"/>
    <w:rsid w:val="00DD2285"/>
    <w:rsid w:val="00DD2E94"/>
    <w:rsid w:val="00DD6F5A"/>
    <w:rsid w:val="00DE3A7C"/>
    <w:rsid w:val="00DE52CD"/>
    <w:rsid w:val="00DF04DE"/>
    <w:rsid w:val="00DF07C6"/>
    <w:rsid w:val="00DF18DE"/>
    <w:rsid w:val="00DF6D47"/>
    <w:rsid w:val="00E0336B"/>
    <w:rsid w:val="00E06E33"/>
    <w:rsid w:val="00E0722F"/>
    <w:rsid w:val="00E146CF"/>
    <w:rsid w:val="00E201FB"/>
    <w:rsid w:val="00E20CDC"/>
    <w:rsid w:val="00E224F0"/>
    <w:rsid w:val="00E23406"/>
    <w:rsid w:val="00E24CB1"/>
    <w:rsid w:val="00E35751"/>
    <w:rsid w:val="00E43824"/>
    <w:rsid w:val="00E46F52"/>
    <w:rsid w:val="00E56B36"/>
    <w:rsid w:val="00E601CC"/>
    <w:rsid w:val="00E60556"/>
    <w:rsid w:val="00E666BB"/>
    <w:rsid w:val="00E722DF"/>
    <w:rsid w:val="00E81DEC"/>
    <w:rsid w:val="00E81DFE"/>
    <w:rsid w:val="00E94EEE"/>
    <w:rsid w:val="00E95143"/>
    <w:rsid w:val="00E9732B"/>
    <w:rsid w:val="00EA0ED1"/>
    <w:rsid w:val="00EA278E"/>
    <w:rsid w:val="00EA59EB"/>
    <w:rsid w:val="00EB7BA2"/>
    <w:rsid w:val="00EC2E11"/>
    <w:rsid w:val="00EC4605"/>
    <w:rsid w:val="00ED09FE"/>
    <w:rsid w:val="00ED484D"/>
    <w:rsid w:val="00ED71AE"/>
    <w:rsid w:val="00EE288D"/>
    <w:rsid w:val="00EE3872"/>
    <w:rsid w:val="00EE74B0"/>
    <w:rsid w:val="00EF6958"/>
    <w:rsid w:val="00F10992"/>
    <w:rsid w:val="00F177B2"/>
    <w:rsid w:val="00F275F8"/>
    <w:rsid w:val="00F301D1"/>
    <w:rsid w:val="00F40A81"/>
    <w:rsid w:val="00F46BF7"/>
    <w:rsid w:val="00F47D9B"/>
    <w:rsid w:val="00F515CB"/>
    <w:rsid w:val="00F54274"/>
    <w:rsid w:val="00F55417"/>
    <w:rsid w:val="00F57180"/>
    <w:rsid w:val="00F635A6"/>
    <w:rsid w:val="00F63B04"/>
    <w:rsid w:val="00F66DC9"/>
    <w:rsid w:val="00F8021A"/>
    <w:rsid w:val="00F87BEF"/>
    <w:rsid w:val="00F94925"/>
    <w:rsid w:val="00F94BB1"/>
    <w:rsid w:val="00FA0CF2"/>
    <w:rsid w:val="00FA2190"/>
    <w:rsid w:val="00FA223D"/>
    <w:rsid w:val="00FA39DD"/>
    <w:rsid w:val="00FA65AD"/>
    <w:rsid w:val="00FB33B2"/>
    <w:rsid w:val="00FB43E6"/>
    <w:rsid w:val="00FB643A"/>
    <w:rsid w:val="00FC26C7"/>
    <w:rsid w:val="00FD0DDA"/>
    <w:rsid w:val="00FD1760"/>
    <w:rsid w:val="00FD59B2"/>
    <w:rsid w:val="00FE44A3"/>
    <w:rsid w:val="00FE5DA6"/>
    <w:rsid w:val="00FE76EC"/>
    <w:rsid w:val="00FF3FB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19806B65"/>
  <w15:chartTrackingRefBased/>
  <w15:docId w15:val="{C17D5F5C-B028-4D1F-B017-B0F13BBB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E288D"/>
    <w:pPr>
      <w:keepNext/>
      <w:spacing w:after="0" w:line="240" w:lineRule="auto"/>
      <w:outlineLvl w:val="0"/>
    </w:pPr>
    <w:rPr>
      <w:rFonts w:ascii="Arial" w:eastAsia="Times New Roman" w:hAnsi="Arial" w:cs="Times New Roman"/>
      <w:b/>
      <w:szCs w:val="20"/>
    </w:rPr>
  </w:style>
  <w:style w:type="paragraph" w:styleId="Heading2">
    <w:name w:val="heading 2"/>
    <w:basedOn w:val="Normal"/>
    <w:next w:val="Normal"/>
    <w:link w:val="Heading2Char"/>
    <w:uiPriority w:val="9"/>
    <w:unhideWhenUsed/>
    <w:qFormat/>
    <w:rsid w:val="00F87BE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7B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601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0196"/>
  </w:style>
  <w:style w:type="character" w:customStyle="1" w:styleId="eop">
    <w:name w:val="eop"/>
    <w:basedOn w:val="DefaultParagraphFont"/>
    <w:rsid w:val="00560196"/>
  </w:style>
  <w:style w:type="character" w:customStyle="1" w:styleId="Heading1Char">
    <w:name w:val="Heading 1 Char"/>
    <w:basedOn w:val="DefaultParagraphFont"/>
    <w:link w:val="Heading1"/>
    <w:rsid w:val="00EE288D"/>
    <w:rPr>
      <w:rFonts w:ascii="Arial" w:eastAsia="Times New Roman" w:hAnsi="Arial" w:cs="Times New Roman"/>
      <w:b/>
      <w:szCs w:val="20"/>
    </w:rPr>
  </w:style>
  <w:style w:type="paragraph" w:customStyle="1" w:styleId="P1">
    <w:name w:val="P1"/>
    <w:basedOn w:val="Normal"/>
    <w:rsid w:val="00723861"/>
    <w:pPr>
      <w:spacing w:after="240" w:line="240" w:lineRule="auto"/>
      <w:ind w:left="576"/>
    </w:pPr>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E60556"/>
    <w:rPr>
      <w:sz w:val="16"/>
      <w:szCs w:val="16"/>
    </w:rPr>
  </w:style>
  <w:style w:type="paragraph" w:styleId="CommentText">
    <w:name w:val="annotation text"/>
    <w:basedOn w:val="Normal"/>
    <w:link w:val="CommentTextChar"/>
    <w:uiPriority w:val="99"/>
    <w:unhideWhenUsed/>
    <w:rsid w:val="00E60556"/>
    <w:pPr>
      <w:spacing w:line="240" w:lineRule="auto"/>
    </w:pPr>
    <w:rPr>
      <w:sz w:val="20"/>
      <w:szCs w:val="20"/>
    </w:rPr>
  </w:style>
  <w:style w:type="character" w:customStyle="1" w:styleId="CommentTextChar">
    <w:name w:val="Comment Text Char"/>
    <w:basedOn w:val="DefaultParagraphFont"/>
    <w:link w:val="CommentText"/>
    <w:uiPriority w:val="99"/>
    <w:rsid w:val="00E60556"/>
    <w:rPr>
      <w:sz w:val="20"/>
      <w:szCs w:val="20"/>
    </w:rPr>
  </w:style>
  <w:style w:type="paragraph" w:styleId="CommentSubject">
    <w:name w:val="annotation subject"/>
    <w:basedOn w:val="CommentText"/>
    <w:next w:val="CommentText"/>
    <w:link w:val="CommentSubjectChar"/>
    <w:uiPriority w:val="99"/>
    <w:semiHidden/>
    <w:unhideWhenUsed/>
    <w:rsid w:val="00E60556"/>
    <w:rPr>
      <w:b/>
      <w:bCs/>
    </w:rPr>
  </w:style>
  <w:style w:type="character" w:customStyle="1" w:styleId="CommentSubjectChar">
    <w:name w:val="Comment Subject Char"/>
    <w:basedOn w:val="CommentTextChar"/>
    <w:link w:val="CommentSubject"/>
    <w:uiPriority w:val="99"/>
    <w:semiHidden/>
    <w:rsid w:val="00E60556"/>
    <w:rPr>
      <w:b/>
      <w:bCs/>
      <w:sz w:val="20"/>
      <w:szCs w:val="20"/>
    </w:rPr>
  </w:style>
  <w:style w:type="paragraph" w:styleId="ListParagraph">
    <w:name w:val="List Paragraph"/>
    <w:aliases w:val="Use Case List Paragraph,List Paragraph1,b1,Bullet for no #'s,Body Bullet,Ref,Figure_name,Bulleted Text,Colorful List - Accent 11,Table Number Paragraph,List Paragraph Char Char,lp1,List Paragraph 1,B1,bu1,After:  6 pt,List bullet,Bullet 1"/>
    <w:basedOn w:val="Normal"/>
    <w:link w:val="ListParagraphChar"/>
    <w:uiPriority w:val="34"/>
    <w:qFormat/>
    <w:rsid w:val="00583912"/>
    <w:pPr>
      <w:ind w:left="720"/>
      <w:contextualSpacing/>
    </w:pPr>
  </w:style>
  <w:style w:type="paragraph" w:styleId="BodyText2">
    <w:name w:val="Body Text 2"/>
    <w:basedOn w:val="Normal"/>
    <w:link w:val="BodyText2Char"/>
    <w:rsid w:val="00B73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pPr>
    <w:rPr>
      <w:rFonts w:eastAsia="Times New Roman" w:cs="Times New Roman"/>
      <w:szCs w:val="20"/>
    </w:rPr>
  </w:style>
  <w:style w:type="character" w:customStyle="1" w:styleId="BodyText2Char">
    <w:name w:val="Body Text 2 Char"/>
    <w:basedOn w:val="DefaultParagraphFont"/>
    <w:link w:val="BodyText2"/>
    <w:rsid w:val="00B73FCE"/>
    <w:rPr>
      <w:rFonts w:eastAsia="Times New Roman" w:cs="Times New Roman"/>
      <w:szCs w:val="20"/>
    </w:rPr>
  </w:style>
  <w:style w:type="paragraph" w:customStyle="1" w:styleId="Instructions">
    <w:name w:val="Instructions"/>
    <w:basedOn w:val="Normal"/>
    <w:next w:val="BodyText"/>
    <w:rsid w:val="00F66DC9"/>
    <w:pPr>
      <w:spacing w:after="120" w:line="280" w:lineRule="exact"/>
    </w:pPr>
    <w:rPr>
      <w:rFonts w:ascii="Arial" w:eastAsia="Times New Roman" w:hAnsi="Arial" w:cs="Times New Roman"/>
      <w:i/>
      <w:sz w:val="19"/>
      <w:szCs w:val="20"/>
    </w:rPr>
  </w:style>
  <w:style w:type="paragraph" w:styleId="BodyText">
    <w:name w:val="Body Text"/>
    <w:basedOn w:val="Normal"/>
    <w:link w:val="BodyTextChar"/>
    <w:uiPriority w:val="99"/>
    <w:unhideWhenUsed/>
    <w:rsid w:val="00F66DC9"/>
    <w:pPr>
      <w:spacing w:after="120" w:line="240" w:lineRule="auto"/>
    </w:pPr>
    <w:rPr>
      <w:rFonts w:ascii="Arial" w:eastAsia="Times New Roman" w:hAnsi="Arial" w:cs="Times New Roman"/>
      <w:sz w:val="19"/>
      <w:szCs w:val="20"/>
    </w:rPr>
  </w:style>
  <w:style w:type="character" w:customStyle="1" w:styleId="BodyTextChar">
    <w:name w:val="Body Text Char"/>
    <w:basedOn w:val="DefaultParagraphFont"/>
    <w:link w:val="BodyText"/>
    <w:uiPriority w:val="99"/>
    <w:rsid w:val="00F66DC9"/>
    <w:rPr>
      <w:rFonts w:ascii="Arial" w:eastAsia="Times New Roman" w:hAnsi="Arial" w:cs="Times New Roman"/>
      <w:sz w:val="19"/>
      <w:szCs w:val="20"/>
    </w:rPr>
  </w:style>
  <w:style w:type="character" w:customStyle="1" w:styleId="ListParagraphChar">
    <w:name w:val="List Paragraph Char"/>
    <w:aliases w:val="Use Case List Paragraph Char,List Paragraph1 Char,b1 Char,Bullet for no #'s Char,Body Bullet Char,Ref Char,Figure_name Char,Bulleted Text Char,Colorful List - Accent 11 Char,Table Number Paragraph Char,List Paragraph Char Char Char"/>
    <w:basedOn w:val="DefaultParagraphFont"/>
    <w:link w:val="ListParagraph"/>
    <w:uiPriority w:val="34"/>
    <w:qFormat/>
    <w:locked/>
    <w:rsid w:val="00F66DC9"/>
  </w:style>
  <w:style w:type="table" w:styleId="TableGrid">
    <w:name w:val="Table Grid"/>
    <w:basedOn w:val="TableNormal"/>
    <w:uiPriority w:val="39"/>
    <w:rsid w:val="00B52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D0890"/>
    <w:pPr>
      <w:spacing w:after="120"/>
    </w:pPr>
    <w:rPr>
      <w:sz w:val="16"/>
      <w:szCs w:val="16"/>
    </w:rPr>
  </w:style>
  <w:style w:type="character" w:customStyle="1" w:styleId="BodyText3Char">
    <w:name w:val="Body Text 3 Char"/>
    <w:basedOn w:val="DefaultParagraphFont"/>
    <w:link w:val="BodyText3"/>
    <w:uiPriority w:val="99"/>
    <w:semiHidden/>
    <w:rsid w:val="00CD0890"/>
    <w:rPr>
      <w:sz w:val="16"/>
      <w:szCs w:val="16"/>
    </w:rPr>
  </w:style>
  <w:style w:type="paragraph" w:customStyle="1" w:styleId="Legal2L1">
    <w:name w:val="Legal2_L1"/>
    <w:basedOn w:val="Normal"/>
    <w:next w:val="BodyText"/>
    <w:rsid w:val="00B73FCE"/>
    <w:pPr>
      <w:numPr>
        <w:numId w:val="4"/>
      </w:numPr>
      <w:spacing w:after="240" w:line="240" w:lineRule="auto"/>
      <w:outlineLvl w:val="0"/>
    </w:pPr>
    <w:rPr>
      <w:rFonts w:eastAsia="Times New Roman" w:cs="Arial"/>
      <w:b/>
      <w:szCs w:val="20"/>
      <w:u w:val="single"/>
    </w:rPr>
  </w:style>
  <w:style w:type="paragraph" w:customStyle="1" w:styleId="Legal2L2">
    <w:name w:val="Legal2_L2"/>
    <w:basedOn w:val="Legal2L1"/>
    <w:next w:val="BodyText"/>
    <w:link w:val="Legal2L2Char"/>
    <w:rsid w:val="009404B9"/>
    <w:pPr>
      <w:keepNext/>
      <w:numPr>
        <w:ilvl w:val="1"/>
      </w:numPr>
      <w:outlineLvl w:val="1"/>
    </w:pPr>
    <w:rPr>
      <w:rFonts w:ascii="Calibri" w:hAnsi="Calibri" w:cs="Calibri"/>
      <w:b w:val="0"/>
      <w:u w:val="none"/>
    </w:rPr>
  </w:style>
  <w:style w:type="character" w:customStyle="1" w:styleId="Legal2L2Char">
    <w:name w:val="Legal2_L2 Char"/>
    <w:link w:val="Legal2L2"/>
    <w:rsid w:val="009404B9"/>
    <w:rPr>
      <w:rFonts w:ascii="Calibri" w:eastAsia="Times New Roman" w:hAnsi="Calibri" w:cs="Calibri"/>
      <w:szCs w:val="20"/>
    </w:rPr>
  </w:style>
  <w:style w:type="paragraph" w:customStyle="1" w:styleId="Legal2L3">
    <w:name w:val="Legal2_L3"/>
    <w:basedOn w:val="Legal2L2"/>
    <w:next w:val="BodyText"/>
    <w:rsid w:val="009404B9"/>
    <w:pPr>
      <w:keepNext w:val="0"/>
      <w:numPr>
        <w:ilvl w:val="2"/>
      </w:numPr>
      <w:outlineLvl w:val="2"/>
    </w:pPr>
  </w:style>
  <w:style w:type="paragraph" w:customStyle="1" w:styleId="Legal2L4">
    <w:name w:val="Legal2_L4"/>
    <w:basedOn w:val="Legal2L3"/>
    <w:next w:val="BodyText"/>
    <w:rsid w:val="00CD0890"/>
    <w:pPr>
      <w:numPr>
        <w:ilvl w:val="3"/>
      </w:numPr>
      <w:outlineLvl w:val="3"/>
    </w:pPr>
  </w:style>
  <w:style w:type="paragraph" w:customStyle="1" w:styleId="Legal2L5">
    <w:name w:val="Legal2_L5"/>
    <w:basedOn w:val="Legal2L4"/>
    <w:next w:val="BodyText"/>
    <w:rsid w:val="00CD0890"/>
    <w:pPr>
      <w:numPr>
        <w:ilvl w:val="4"/>
      </w:numPr>
      <w:outlineLvl w:val="4"/>
    </w:pPr>
    <w:rPr>
      <w:rFonts w:ascii="Times New Roman" w:hAnsi="Times New Roman" w:cs="Times New Roman"/>
      <w:b/>
      <w:u w:val="single"/>
    </w:rPr>
  </w:style>
  <w:style w:type="paragraph" w:customStyle="1" w:styleId="Legal2L6">
    <w:name w:val="Legal2_L6"/>
    <w:basedOn w:val="Legal2L5"/>
    <w:next w:val="BodyText"/>
    <w:rsid w:val="00CD0890"/>
    <w:pPr>
      <w:numPr>
        <w:ilvl w:val="5"/>
      </w:numPr>
      <w:outlineLvl w:val="5"/>
    </w:pPr>
  </w:style>
  <w:style w:type="paragraph" w:customStyle="1" w:styleId="Legal2L7">
    <w:name w:val="Legal2_L7"/>
    <w:basedOn w:val="Legal2L6"/>
    <w:next w:val="BodyText"/>
    <w:rsid w:val="00CD0890"/>
    <w:pPr>
      <w:numPr>
        <w:ilvl w:val="6"/>
      </w:numPr>
      <w:outlineLvl w:val="6"/>
    </w:pPr>
  </w:style>
  <w:style w:type="paragraph" w:customStyle="1" w:styleId="Legal2L8">
    <w:name w:val="Legal2_L8"/>
    <w:basedOn w:val="Legal2L7"/>
    <w:next w:val="BodyText"/>
    <w:rsid w:val="00CD0890"/>
    <w:pPr>
      <w:numPr>
        <w:ilvl w:val="7"/>
      </w:numPr>
      <w:outlineLvl w:val="7"/>
    </w:pPr>
  </w:style>
  <w:style w:type="paragraph" w:customStyle="1" w:styleId="Legal2L9">
    <w:name w:val="Legal2_L9"/>
    <w:basedOn w:val="Legal2L8"/>
    <w:next w:val="BodyText"/>
    <w:rsid w:val="00CD0890"/>
    <w:pPr>
      <w:numPr>
        <w:ilvl w:val="8"/>
      </w:numPr>
      <w:outlineLvl w:val="8"/>
    </w:pPr>
  </w:style>
  <w:style w:type="paragraph" w:styleId="Header">
    <w:name w:val="header"/>
    <w:basedOn w:val="Normal"/>
    <w:link w:val="HeaderChar"/>
    <w:uiPriority w:val="99"/>
    <w:unhideWhenUsed/>
    <w:rsid w:val="00BA0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11"/>
  </w:style>
  <w:style w:type="paragraph" w:styleId="Footer">
    <w:name w:val="footer"/>
    <w:basedOn w:val="Normal"/>
    <w:link w:val="FooterChar"/>
    <w:uiPriority w:val="99"/>
    <w:unhideWhenUsed/>
    <w:rsid w:val="00BA0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11"/>
  </w:style>
  <w:style w:type="paragraph" w:styleId="BalloonText">
    <w:name w:val="Balloon Text"/>
    <w:basedOn w:val="Normal"/>
    <w:link w:val="BalloonTextChar"/>
    <w:uiPriority w:val="99"/>
    <w:semiHidden/>
    <w:unhideWhenUsed/>
    <w:rsid w:val="00BA0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011"/>
    <w:rPr>
      <w:rFonts w:ascii="Segoe UI" w:hAnsi="Segoe UI" w:cs="Segoe UI"/>
      <w:sz w:val="18"/>
      <w:szCs w:val="18"/>
    </w:rPr>
  </w:style>
  <w:style w:type="paragraph" w:customStyle="1" w:styleId="MacPacTrailer">
    <w:name w:val="MacPac Trailer"/>
    <w:rsid w:val="004575D2"/>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BA0011"/>
    <w:rPr>
      <w:color w:val="808080"/>
    </w:rPr>
  </w:style>
  <w:style w:type="paragraph" w:customStyle="1" w:styleId="Legal5L1">
    <w:name w:val="Legal5_L1"/>
    <w:basedOn w:val="Normal"/>
    <w:next w:val="BodyText"/>
    <w:rsid w:val="00931508"/>
    <w:pPr>
      <w:keepNext/>
      <w:numPr>
        <w:numId w:val="5"/>
      </w:numPr>
      <w:spacing w:after="240" w:line="240" w:lineRule="auto"/>
      <w:outlineLvl w:val="0"/>
    </w:pPr>
    <w:rPr>
      <w:rFonts w:ascii="Arial" w:eastAsia="Times New Roman" w:hAnsi="Arial" w:cs="Arial"/>
      <w:szCs w:val="20"/>
    </w:rPr>
  </w:style>
  <w:style w:type="paragraph" w:customStyle="1" w:styleId="Legal5L2">
    <w:name w:val="Legal5_L2"/>
    <w:basedOn w:val="Legal5L1"/>
    <w:next w:val="BodyText"/>
    <w:link w:val="Legal5L2Char"/>
    <w:rsid w:val="00931508"/>
    <w:pPr>
      <w:keepNext w:val="0"/>
      <w:numPr>
        <w:ilvl w:val="1"/>
      </w:numPr>
      <w:jc w:val="both"/>
      <w:outlineLvl w:val="1"/>
    </w:pPr>
  </w:style>
  <w:style w:type="paragraph" w:customStyle="1" w:styleId="Legal5L3">
    <w:name w:val="Legal5_L3"/>
    <w:basedOn w:val="Legal5L2"/>
    <w:next w:val="BodyText"/>
    <w:link w:val="Legal5L3Char"/>
    <w:rsid w:val="00931508"/>
    <w:pPr>
      <w:numPr>
        <w:ilvl w:val="2"/>
      </w:numPr>
      <w:outlineLvl w:val="2"/>
    </w:pPr>
  </w:style>
  <w:style w:type="character" w:customStyle="1" w:styleId="Legal5L3Char">
    <w:name w:val="Legal5_L3 Char"/>
    <w:link w:val="Legal5L3"/>
    <w:rsid w:val="00931508"/>
    <w:rPr>
      <w:rFonts w:ascii="Arial" w:eastAsia="Times New Roman" w:hAnsi="Arial" w:cs="Arial"/>
      <w:szCs w:val="20"/>
    </w:rPr>
  </w:style>
  <w:style w:type="paragraph" w:customStyle="1" w:styleId="Legal5L4">
    <w:name w:val="Legal5_L4"/>
    <w:basedOn w:val="Legal5L3"/>
    <w:next w:val="BodyText"/>
    <w:rsid w:val="00931508"/>
    <w:pPr>
      <w:numPr>
        <w:ilvl w:val="3"/>
      </w:numPr>
      <w:outlineLvl w:val="3"/>
    </w:pPr>
    <w:rPr>
      <w:rFonts w:ascii="Calibri" w:hAnsi="Calibri" w:cs="Calibri"/>
    </w:rPr>
  </w:style>
  <w:style w:type="paragraph" w:customStyle="1" w:styleId="Legal5L5">
    <w:name w:val="Legal5_L5"/>
    <w:basedOn w:val="Legal5L4"/>
    <w:next w:val="BodyText"/>
    <w:rsid w:val="00931508"/>
    <w:pPr>
      <w:numPr>
        <w:ilvl w:val="4"/>
      </w:numPr>
      <w:outlineLvl w:val="4"/>
    </w:pPr>
    <w:rPr>
      <w:rFonts w:ascii="Arial" w:hAnsi="Arial" w:cs="Arial"/>
      <w:snapToGrid w:val="0"/>
    </w:rPr>
  </w:style>
  <w:style w:type="paragraph" w:customStyle="1" w:styleId="Legal5L6">
    <w:name w:val="Legal5_L6"/>
    <w:basedOn w:val="Legal5L5"/>
    <w:next w:val="BodyText"/>
    <w:rsid w:val="00931508"/>
    <w:pPr>
      <w:numPr>
        <w:ilvl w:val="5"/>
      </w:numPr>
      <w:outlineLvl w:val="5"/>
    </w:pPr>
  </w:style>
  <w:style w:type="paragraph" w:customStyle="1" w:styleId="Legal5L7">
    <w:name w:val="Legal5_L7"/>
    <w:basedOn w:val="Legal5L6"/>
    <w:next w:val="BodyText"/>
    <w:rsid w:val="00931508"/>
    <w:pPr>
      <w:numPr>
        <w:ilvl w:val="6"/>
      </w:numPr>
      <w:outlineLvl w:val="6"/>
    </w:pPr>
  </w:style>
  <w:style w:type="paragraph" w:customStyle="1" w:styleId="Legal5L8">
    <w:name w:val="Legal5_L8"/>
    <w:basedOn w:val="Legal5L7"/>
    <w:next w:val="BodyText"/>
    <w:rsid w:val="00931508"/>
    <w:pPr>
      <w:numPr>
        <w:ilvl w:val="7"/>
      </w:numPr>
      <w:jc w:val="left"/>
      <w:outlineLvl w:val="7"/>
    </w:pPr>
  </w:style>
  <w:style w:type="character" w:customStyle="1" w:styleId="Legal5L2Char">
    <w:name w:val="Legal5_L2 Char"/>
    <w:link w:val="Legal5L2"/>
    <w:rsid w:val="00931508"/>
    <w:rPr>
      <w:rFonts w:ascii="Arial" w:eastAsia="Times New Roman" w:hAnsi="Arial" w:cs="Arial"/>
      <w:szCs w:val="20"/>
    </w:rPr>
  </w:style>
  <w:style w:type="character" w:customStyle="1" w:styleId="Heading3Char">
    <w:name w:val="Heading 3 Char"/>
    <w:basedOn w:val="DefaultParagraphFont"/>
    <w:link w:val="Heading3"/>
    <w:uiPriority w:val="9"/>
    <w:semiHidden/>
    <w:rsid w:val="00F87BE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F87BEF"/>
    <w:rPr>
      <w:rFonts w:asciiTheme="majorHAnsi" w:eastAsiaTheme="majorEastAsia" w:hAnsiTheme="majorHAnsi" w:cstheme="majorBidi"/>
      <w:color w:val="2F5496" w:themeColor="accent1" w:themeShade="BF"/>
      <w:sz w:val="26"/>
      <w:szCs w:val="26"/>
    </w:rPr>
  </w:style>
  <w:style w:type="character" w:styleId="Hyperlink">
    <w:name w:val="Hyperlink"/>
    <w:semiHidden/>
    <w:unhideWhenUsed/>
    <w:rsid w:val="00F87BEF"/>
    <w:rPr>
      <w:color w:val="0000FF"/>
      <w:u w:val="single"/>
    </w:rPr>
  </w:style>
  <w:style w:type="paragraph" w:customStyle="1" w:styleId="Heading1text">
    <w:name w:val="Heading 1 text"/>
    <w:basedOn w:val="Normal"/>
    <w:rsid w:val="00F87BEF"/>
    <w:pPr>
      <w:spacing w:before="120" w:after="120" w:line="240" w:lineRule="auto"/>
      <w:ind w:left="720"/>
    </w:pPr>
    <w:rPr>
      <w:rFonts w:ascii="Times New Roman" w:eastAsia="Times New Roman" w:hAnsi="Times New Roman" w:cs="Times New Roman"/>
      <w:szCs w:val="20"/>
    </w:rPr>
  </w:style>
  <w:style w:type="character" w:customStyle="1" w:styleId="Heading2TextChar1">
    <w:name w:val="Heading 2 Text Char1"/>
    <w:link w:val="Heading2Text"/>
    <w:locked/>
    <w:rsid w:val="00F87BEF"/>
    <w:rPr>
      <w:rFonts w:ascii="Times New Roman" w:eastAsia="Times New Roman" w:hAnsi="Times New Roman" w:cs="Times New Roman"/>
      <w:szCs w:val="20"/>
    </w:rPr>
  </w:style>
  <w:style w:type="paragraph" w:customStyle="1" w:styleId="Heading2Text">
    <w:name w:val="Heading 2 Text"/>
    <w:basedOn w:val="Normal"/>
    <w:link w:val="Heading2TextChar1"/>
    <w:rsid w:val="00F87BEF"/>
    <w:pPr>
      <w:spacing w:after="240" w:line="240" w:lineRule="auto"/>
      <w:ind w:left="720"/>
    </w:pPr>
    <w:rPr>
      <w:rFonts w:ascii="Times New Roman" w:eastAsia="Times New Roman" w:hAnsi="Times New Roman" w:cs="Times New Roman"/>
      <w:szCs w:val="20"/>
    </w:rPr>
  </w:style>
  <w:style w:type="paragraph" w:styleId="Revision">
    <w:name w:val="Revision"/>
    <w:hidden/>
    <w:uiPriority w:val="99"/>
    <w:semiHidden/>
    <w:rsid w:val="00966C88"/>
    <w:pPr>
      <w:spacing w:after="0" w:line="240" w:lineRule="auto"/>
    </w:pPr>
  </w:style>
  <w:style w:type="paragraph" w:customStyle="1" w:styleId="Legal5Cont1">
    <w:name w:val="Legal5 Cont 1"/>
    <w:basedOn w:val="Normal"/>
    <w:rsid w:val="00B73FCE"/>
    <w:pPr>
      <w:spacing w:after="240"/>
      <w:ind w:firstLine="720"/>
    </w:pPr>
    <w:rPr>
      <w:rFonts w:ascii="Arial" w:eastAsia="Times New Roman" w:hAnsi="Arial" w:cs="Arial"/>
      <w:szCs w:val="20"/>
    </w:rPr>
  </w:style>
  <w:style w:type="paragraph" w:customStyle="1" w:styleId="Legal5Cont2">
    <w:name w:val="Legal5 Cont 2"/>
    <w:basedOn w:val="Legal5Cont1"/>
    <w:rsid w:val="00B73FCE"/>
    <w:pPr>
      <w:ind w:firstLine="1440"/>
    </w:pPr>
  </w:style>
  <w:style w:type="paragraph" w:customStyle="1" w:styleId="Legal5Cont3">
    <w:name w:val="Legal5 Cont 3"/>
    <w:basedOn w:val="Legal5Cont2"/>
    <w:rsid w:val="00B73FCE"/>
    <w:pPr>
      <w:ind w:firstLine="2160"/>
    </w:pPr>
    <w:rPr>
      <w:rFonts w:ascii="Calibri" w:hAnsi="Calibri" w:cs="Calibri"/>
    </w:rPr>
  </w:style>
  <w:style w:type="paragraph" w:customStyle="1" w:styleId="Legal5Cont4">
    <w:name w:val="Legal5 Cont 4"/>
    <w:basedOn w:val="Legal5Cont3"/>
    <w:rsid w:val="00B73FCE"/>
    <w:pPr>
      <w:ind w:firstLine="3168"/>
    </w:pPr>
  </w:style>
  <w:style w:type="paragraph" w:customStyle="1" w:styleId="Legal5Cont5">
    <w:name w:val="Legal5 Cont 5"/>
    <w:basedOn w:val="Legal5Cont4"/>
    <w:rsid w:val="00B73FCE"/>
    <w:pPr>
      <w:ind w:firstLine="4320"/>
    </w:pPr>
  </w:style>
  <w:style w:type="paragraph" w:customStyle="1" w:styleId="Legal5Cont6">
    <w:name w:val="Legal5 Cont 6"/>
    <w:basedOn w:val="Legal5Cont5"/>
    <w:rsid w:val="00B73FCE"/>
    <w:pPr>
      <w:ind w:firstLine="5040"/>
    </w:pPr>
  </w:style>
  <w:style w:type="paragraph" w:customStyle="1" w:styleId="Legal5Cont7">
    <w:name w:val="Legal5 Cont 7"/>
    <w:basedOn w:val="Legal5Cont6"/>
    <w:rsid w:val="00B73FCE"/>
    <w:pPr>
      <w:ind w:firstLine="5760"/>
    </w:pPr>
  </w:style>
  <w:style w:type="paragraph" w:customStyle="1" w:styleId="Legal5Cont8">
    <w:name w:val="Legal5 Cont 8"/>
    <w:basedOn w:val="Legal5Cont7"/>
    <w:rsid w:val="00B73FCE"/>
    <w:pPr>
      <w:ind w:firstLine="6480"/>
    </w:pPr>
  </w:style>
  <w:style w:type="paragraph" w:customStyle="1" w:styleId="Legal2Cont1">
    <w:name w:val="Legal2 Cont 1"/>
    <w:basedOn w:val="Normal"/>
    <w:rsid w:val="00B73FCE"/>
    <w:pPr>
      <w:spacing w:after="240"/>
      <w:ind w:firstLine="720"/>
    </w:pPr>
    <w:rPr>
      <w:rFonts w:ascii="Calibri" w:eastAsia="Times New Roman" w:hAnsi="Calibri" w:cs="Calibri"/>
      <w:szCs w:val="20"/>
    </w:rPr>
  </w:style>
  <w:style w:type="paragraph" w:customStyle="1" w:styleId="Legal2Cont2">
    <w:name w:val="Legal2 Cont 2"/>
    <w:basedOn w:val="Legal2Cont1"/>
    <w:rsid w:val="00C1262B"/>
    <w:pPr>
      <w:spacing w:line="240" w:lineRule="auto"/>
      <w:ind w:firstLine="0"/>
    </w:pPr>
  </w:style>
  <w:style w:type="paragraph" w:customStyle="1" w:styleId="Legal2Cont3">
    <w:name w:val="Legal2 Cont 3"/>
    <w:basedOn w:val="Legal2Cont2"/>
    <w:rsid w:val="00C1262B"/>
  </w:style>
  <w:style w:type="paragraph" w:customStyle="1" w:styleId="Legal2Cont4">
    <w:name w:val="Legal2 Cont 4"/>
    <w:basedOn w:val="Legal2Cont3"/>
    <w:rsid w:val="00C1262B"/>
  </w:style>
  <w:style w:type="paragraph" w:customStyle="1" w:styleId="Legal2Cont5">
    <w:name w:val="Legal2 Cont 5"/>
    <w:basedOn w:val="Legal2Cont4"/>
    <w:rsid w:val="00C1262B"/>
    <w:pPr>
      <w:spacing w:line="259" w:lineRule="auto"/>
      <w:ind w:firstLine="3600"/>
    </w:pPr>
  </w:style>
  <w:style w:type="paragraph" w:customStyle="1" w:styleId="Legal2Cont6">
    <w:name w:val="Legal2 Cont 6"/>
    <w:basedOn w:val="Legal2Cont5"/>
    <w:rsid w:val="00B73FCE"/>
    <w:pPr>
      <w:ind w:firstLine="4320"/>
    </w:pPr>
  </w:style>
  <w:style w:type="paragraph" w:customStyle="1" w:styleId="Legal2Cont7">
    <w:name w:val="Legal2 Cont 7"/>
    <w:basedOn w:val="Legal2Cont6"/>
    <w:rsid w:val="00B73FCE"/>
    <w:pPr>
      <w:ind w:firstLine="5040"/>
    </w:pPr>
  </w:style>
  <w:style w:type="paragraph" w:customStyle="1" w:styleId="Legal2Cont8">
    <w:name w:val="Legal2 Cont 8"/>
    <w:basedOn w:val="Legal2Cont7"/>
    <w:rsid w:val="00B73FCE"/>
    <w:pPr>
      <w:ind w:firstLine="5760"/>
    </w:pPr>
  </w:style>
  <w:style w:type="paragraph" w:customStyle="1" w:styleId="Legal2Cont9">
    <w:name w:val="Legal2 Cont 9"/>
    <w:basedOn w:val="Legal2Cont8"/>
    <w:rsid w:val="00B73FCE"/>
    <w:pPr>
      <w:ind w:firstLine="6480"/>
    </w:pPr>
  </w:style>
  <w:style w:type="paragraph" w:customStyle="1" w:styleId="TestCont1">
    <w:name w:val="Test Cont 1"/>
    <w:basedOn w:val="Normal"/>
    <w:link w:val="TestCont1Char"/>
    <w:rsid w:val="00A750C1"/>
    <w:pPr>
      <w:spacing w:after="120" w:line="280" w:lineRule="exact"/>
      <w:ind w:left="288"/>
    </w:pPr>
    <w:rPr>
      <w:rFonts w:ascii="Calibri" w:eastAsia="Times New Roman" w:hAnsi="Calibri" w:cs="Calibri"/>
      <w:b/>
      <w:szCs w:val="20"/>
    </w:rPr>
  </w:style>
  <w:style w:type="character" w:customStyle="1" w:styleId="TestCont1Char">
    <w:name w:val="Test Cont 1 Char"/>
    <w:basedOn w:val="DefaultParagraphFont"/>
    <w:link w:val="TestCont1"/>
    <w:rsid w:val="00A750C1"/>
    <w:rPr>
      <w:rFonts w:ascii="Calibri" w:eastAsia="Times New Roman" w:hAnsi="Calibri" w:cs="Calibri"/>
      <w:b/>
      <w:szCs w:val="20"/>
    </w:rPr>
  </w:style>
  <w:style w:type="paragraph" w:customStyle="1" w:styleId="TestCont2">
    <w:name w:val="Test Cont 2"/>
    <w:basedOn w:val="TestCont1"/>
    <w:link w:val="TestCont2Char"/>
    <w:rsid w:val="006E5D67"/>
    <w:pPr>
      <w:ind w:left="1440" w:hanging="720"/>
    </w:pPr>
  </w:style>
  <w:style w:type="character" w:customStyle="1" w:styleId="TestCont2Char">
    <w:name w:val="Test Cont 2 Char"/>
    <w:basedOn w:val="DefaultParagraphFont"/>
    <w:link w:val="TestCont2"/>
    <w:rsid w:val="006E5D67"/>
    <w:rPr>
      <w:rFonts w:ascii="Calibri" w:eastAsia="Times New Roman" w:hAnsi="Calibri" w:cs="Calibri"/>
      <w:szCs w:val="20"/>
    </w:rPr>
  </w:style>
  <w:style w:type="paragraph" w:customStyle="1" w:styleId="TestCont3">
    <w:name w:val="Test Cont 3"/>
    <w:basedOn w:val="TestCont2"/>
    <w:link w:val="TestCont3Char"/>
    <w:rsid w:val="0091278F"/>
    <w:pPr>
      <w:ind w:left="0" w:firstLine="0"/>
    </w:pPr>
  </w:style>
  <w:style w:type="character" w:customStyle="1" w:styleId="TestCont3Char">
    <w:name w:val="Test Cont 3 Char"/>
    <w:basedOn w:val="DefaultParagraphFont"/>
    <w:link w:val="TestCont3"/>
    <w:rsid w:val="0091278F"/>
    <w:rPr>
      <w:rFonts w:ascii="Calibri" w:eastAsia="Times New Roman" w:hAnsi="Calibri" w:cs="Calibri"/>
      <w:szCs w:val="20"/>
    </w:rPr>
  </w:style>
  <w:style w:type="paragraph" w:customStyle="1" w:styleId="TestCont4">
    <w:name w:val="Test Cont 4"/>
    <w:basedOn w:val="TestCont3"/>
    <w:link w:val="TestCont4Char"/>
    <w:rsid w:val="004B0BEB"/>
  </w:style>
  <w:style w:type="character" w:customStyle="1" w:styleId="TestCont4Char">
    <w:name w:val="Test Cont 4 Char"/>
    <w:basedOn w:val="DefaultParagraphFont"/>
    <w:link w:val="TestCont4"/>
    <w:rsid w:val="004B0BEB"/>
    <w:rPr>
      <w:rFonts w:ascii="Calibri" w:eastAsia="Times New Roman" w:hAnsi="Calibri" w:cs="Calibri"/>
      <w:szCs w:val="20"/>
    </w:rPr>
  </w:style>
  <w:style w:type="paragraph" w:customStyle="1" w:styleId="TestCont5">
    <w:name w:val="Test Cont 5"/>
    <w:basedOn w:val="TestCont4"/>
    <w:link w:val="TestCont5Char"/>
    <w:rsid w:val="004B0BEB"/>
    <w:pPr>
      <w:spacing w:after="240" w:line="259" w:lineRule="auto"/>
      <w:ind w:firstLine="3600"/>
    </w:pPr>
  </w:style>
  <w:style w:type="character" w:customStyle="1" w:styleId="TestCont5Char">
    <w:name w:val="Test Cont 5 Char"/>
    <w:basedOn w:val="DefaultParagraphFont"/>
    <w:link w:val="TestCont5"/>
    <w:rsid w:val="004B0BEB"/>
    <w:rPr>
      <w:rFonts w:ascii="Calibri" w:eastAsia="Times New Roman" w:hAnsi="Calibri" w:cs="Calibri"/>
      <w:szCs w:val="20"/>
    </w:rPr>
  </w:style>
  <w:style w:type="paragraph" w:customStyle="1" w:styleId="TestCont6">
    <w:name w:val="Test Cont 6"/>
    <w:basedOn w:val="TestCont5"/>
    <w:link w:val="TestCont6Char"/>
    <w:rsid w:val="00AE661D"/>
    <w:pPr>
      <w:ind w:firstLine="4320"/>
    </w:pPr>
  </w:style>
  <w:style w:type="character" w:customStyle="1" w:styleId="TestCont6Char">
    <w:name w:val="Test Cont 6 Char"/>
    <w:basedOn w:val="DefaultParagraphFont"/>
    <w:link w:val="TestCont6"/>
    <w:rsid w:val="00AE661D"/>
    <w:rPr>
      <w:rFonts w:ascii="Calibri" w:eastAsia="Times New Roman" w:hAnsi="Calibri" w:cs="Calibri"/>
      <w:szCs w:val="20"/>
    </w:rPr>
  </w:style>
  <w:style w:type="paragraph" w:customStyle="1" w:styleId="TestCont7">
    <w:name w:val="Test Cont 7"/>
    <w:basedOn w:val="TestCont6"/>
    <w:link w:val="TestCont7Char"/>
    <w:rsid w:val="00AE661D"/>
    <w:pPr>
      <w:ind w:firstLine="5040"/>
    </w:pPr>
  </w:style>
  <w:style w:type="character" w:customStyle="1" w:styleId="TestCont7Char">
    <w:name w:val="Test Cont 7 Char"/>
    <w:basedOn w:val="DefaultParagraphFont"/>
    <w:link w:val="TestCont7"/>
    <w:rsid w:val="00AE661D"/>
    <w:rPr>
      <w:rFonts w:ascii="Calibri" w:eastAsia="Times New Roman" w:hAnsi="Calibri" w:cs="Calibri"/>
      <w:szCs w:val="20"/>
    </w:rPr>
  </w:style>
  <w:style w:type="paragraph" w:customStyle="1" w:styleId="TestCont8">
    <w:name w:val="Test Cont 8"/>
    <w:basedOn w:val="TestCont7"/>
    <w:link w:val="TestCont8Char"/>
    <w:rsid w:val="00AE661D"/>
    <w:pPr>
      <w:ind w:firstLine="5760"/>
    </w:pPr>
  </w:style>
  <w:style w:type="character" w:customStyle="1" w:styleId="TestCont8Char">
    <w:name w:val="Test Cont 8 Char"/>
    <w:basedOn w:val="DefaultParagraphFont"/>
    <w:link w:val="TestCont8"/>
    <w:rsid w:val="00AE661D"/>
    <w:rPr>
      <w:rFonts w:ascii="Calibri" w:eastAsia="Times New Roman" w:hAnsi="Calibri" w:cs="Calibri"/>
      <w:szCs w:val="20"/>
    </w:rPr>
  </w:style>
  <w:style w:type="paragraph" w:customStyle="1" w:styleId="TestCont9">
    <w:name w:val="Test Cont 9"/>
    <w:basedOn w:val="TestCont8"/>
    <w:link w:val="TestCont9Char"/>
    <w:rsid w:val="00AE661D"/>
    <w:pPr>
      <w:ind w:firstLine="6480"/>
    </w:pPr>
  </w:style>
  <w:style w:type="character" w:customStyle="1" w:styleId="TestCont9Char">
    <w:name w:val="Test Cont 9 Char"/>
    <w:basedOn w:val="DefaultParagraphFont"/>
    <w:link w:val="TestCont9"/>
    <w:rsid w:val="00AE661D"/>
    <w:rPr>
      <w:rFonts w:ascii="Calibri" w:eastAsia="Times New Roman" w:hAnsi="Calibri" w:cs="Calibri"/>
      <w:szCs w:val="20"/>
    </w:rPr>
  </w:style>
  <w:style w:type="paragraph" w:customStyle="1" w:styleId="TestL1">
    <w:name w:val="Test_L1"/>
    <w:basedOn w:val="Normal"/>
    <w:next w:val="BodyText"/>
    <w:link w:val="TestL1Char"/>
    <w:rsid w:val="00A750C1"/>
    <w:pPr>
      <w:numPr>
        <w:numId w:val="7"/>
      </w:numPr>
      <w:spacing w:after="120" w:line="280" w:lineRule="exact"/>
      <w:outlineLvl w:val="0"/>
    </w:pPr>
    <w:rPr>
      <w:rFonts w:ascii="Calibri" w:eastAsia="Times New Roman" w:hAnsi="Calibri" w:cs="Calibri"/>
      <w:b/>
      <w:caps/>
      <w:szCs w:val="20"/>
      <w:u w:val="single"/>
    </w:rPr>
  </w:style>
  <w:style w:type="character" w:customStyle="1" w:styleId="TestL1Char">
    <w:name w:val="Test_L1 Char"/>
    <w:basedOn w:val="DefaultParagraphFont"/>
    <w:link w:val="TestL1"/>
    <w:rsid w:val="00A750C1"/>
    <w:rPr>
      <w:rFonts w:ascii="Calibri" w:eastAsia="Times New Roman" w:hAnsi="Calibri" w:cs="Calibri"/>
      <w:b/>
      <w:caps/>
      <w:szCs w:val="20"/>
      <w:u w:val="single"/>
    </w:rPr>
  </w:style>
  <w:style w:type="paragraph" w:customStyle="1" w:styleId="TestL2">
    <w:name w:val="Test_L2"/>
    <w:basedOn w:val="TestL1"/>
    <w:next w:val="BodyText"/>
    <w:link w:val="TestL2Char"/>
    <w:rsid w:val="004911DE"/>
    <w:pPr>
      <w:keepNext/>
      <w:numPr>
        <w:ilvl w:val="1"/>
      </w:numPr>
      <w:outlineLvl w:val="1"/>
    </w:pPr>
    <w:rPr>
      <w:b w:val="0"/>
      <w:caps w:val="0"/>
      <w:u w:val="none"/>
    </w:rPr>
  </w:style>
  <w:style w:type="character" w:customStyle="1" w:styleId="TestL2Char">
    <w:name w:val="Test_L2 Char"/>
    <w:link w:val="TestL2"/>
    <w:rsid w:val="004911DE"/>
    <w:rPr>
      <w:rFonts w:ascii="Calibri" w:eastAsia="Times New Roman" w:hAnsi="Calibri" w:cs="Calibri"/>
      <w:szCs w:val="20"/>
    </w:rPr>
  </w:style>
  <w:style w:type="paragraph" w:customStyle="1" w:styleId="TestL3">
    <w:name w:val="Test_L3"/>
    <w:basedOn w:val="TestL2"/>
    <w:next w:val="BodyText"/>
    <w:link w:val="TestL3Char"/>
    <w:rsid w:val="004911DE"/>
    <w:pPr>
      <w:keepNext w:val="0"/>
      <w:numPr>
        <w:ilvl w:val="2"/>
      </w:numPr>
      <w:outlineLvl w:val="2"/>
    </w:pPr>
  </w:style>
  <w:style w:type="character" w:customStyle="1" w:styleId="TestL3Char">
    <w:name w:val="Test_L3 Char"/>
    <w:basedOn w:val="DefaultParagraphFont"/>
    <w:link w:val="TestL3"/>
    <w:rsid w:val="004911DE"/>
    <w:rPr>
      <w:rFonts w:ascii="Calibri" w:eastAsia="Times New Roman" w:hAnsi="Calibri" w:cs="Calibri"/>
      <w:szCs w:val="20"/>
    </w:rPr>
  </w:style>
  <w:style w:type="paragraph" w:customStyle="1" w:styleId="TestL4">
    <w:name w:val="Test_L4"/>
    <w:basedOn w:val="TestL3"/>
    <w:next w:val="BodyText"/>
    <w:link w:val="TestL4Char"/>
    <w:rsid w:val="00AE661D"/>
    <w:pPr>
      <w:numPr>
        <w:ilvl w:val="3"/>
      </w:numPr>
      <w:outlineLvl w:val="3"/>
    </w:pPr>
  </w:style>
  <w:style w:type="character" w:customStyle="1" w:styleId="TestL4Char">
    <w:name w:val="Test_L4 Char"/>
    <w:basedOn w:val="DefaultParagraphFont"/>
    <w:link w:val="TestL4"/>
    <w:rsid w:val="00AE661D"/>
    <w:rPr>
      <w:rFonts w:ascii="Calibri" w:eastAsia="Times New Roman" w:hAnsi="Calibri" w:cs="Calibri"/>
      <w:szCs w:val="20"/>
    </w:rPr>
  </w:style>
  <w:style w:type="paragraph" w:customStyle="1" w:styleId="TestL5">
    <w:name w:val="Test_L5"/>
    <w:basedOn w:val="TestL4"/>
    <w:next w:val="BodyText"/>
    <w:link w:val="TestL5Char"/>
    <w:rsid w:val="00AE661D"/>
    <w:pPr>
      <w:numPr>
        <w:ilvl w:val="4"/>
      </w:numPr>
      <w:spacing w:after="240" w:line="259" w:lineRule="auto"/>
      <w:outlineLvl w:val="4"/>
    </w:pPr>
    <w:rPr>
      <w:b/>
      <w:u w:val="single"/>
    </w:rPr>
  </w:style>
  <w:style w:type="character" w:customStyle="1" w:styleId="TestL5Char">
    <w:name w:val="Test_L5 Char"/>
    <w:basedOn w:val="DefaultParagraphFont"/>
    <w:link w:val="TestL5"/>
    <w:rsid w:val="00AE661D"/>
    <w:rPr>
      <w:rFonts w:ascii="Calibri" w:eastAsia="Times New Roman" w:hAnsi="Calibri" w:cs="Calibri"/>
      <w:b/>
      <w:szCs w:val="20"/>
      <w:u w:val="single"/>
    </w:rPr>
  </w:style>
  <w:style w:type="paragraph" w:customStyle="1" w:styleId="TestL6">
    <w:name w:val="Test_L6"/>
    <w:basedOn w:val="TestL5"/>
    <w:next w:val="BodyText"/>
    <w:link w:val="TestL6Char"/>
    <w:rsid w:val="00AE661D"/>
    <w:pPr>
      <w:numPr>
        <w:ilvl w:val="5"/>
      </w:numPr>
      <w:outlineLvl w:val="5"/>
    </w:pPr>
  </w:style>
  <w:style w:type="character" w:customStyle="1" w:styleId="TestL6Char">
    <w:name w:val="Test_L6 Char"/>
    <w:basedOn w:val="DefaultParagraphFont"/>
    <w:link w:val="TestL6"/>
    <w:rsid w:val="00AE661D"/>
    <w:rPr>
      <w:rFonts w:ascii="Calibri" w:eastAsia="Times New Roman" w:hAnsi="Calibri" w:cs="Calibri"/>
      <w:b/>
      <w:szCs w:val="20"/>
      <w:u w:val="single"/>
    </w:rPr>
  </w:style>
  <w:style w:type="paragraph" w:customStyle="1" w:styleId="TestL7">
    <w:name w:val="Test_L7"/>
    <w:basedOn w:val="TestL6"/>
    <w:next w:val="BodyText"/>
    <w:link w:val="TestL7Char"/>
    <w:rsid w:val="00AE661D"/>
    <w:pPr>
      <w:numPr>
        <w:ilvl w:val="6"/>
      </w:numPr>
      <w:outlineLvl w:val="6"/>
    </w:pPr>
  </w:style>
  <w:style w:type="character" w:customStyle="1" w:styleId="TestL7Char">
    <w:name w:val="Test_L7 Char"/>
    <w:basedOn w:val="DefaultParagraphFont"/>
    <w:link w:val="TestL7"/>
    <w:rsid w:val="00AE661D"/>
    <w:rPr>
      <w:rFonts w:ascii="Calibri" w:eastAsia="Times New Roman" w:hAnsi="Calibri" w:cs="Calibri"/>
      <w:b/>
      <w:szCs w:val="20"/>
      <w:u w:val="single"/>
    </w:rPr>
  </w:style>
  <w:style w:type="paragraph" w:customStyle="1" w:styleId="TestL8">
    <w:name w:val="Test_L8"/>
    <w:basedOn w:val="TestL7"/>
    <w:next w:val="BodyText"/>
    <w:link w:val="TestL8Char"/>
    <w:rsid w:val="00AE661D"/>
    <w:pPr>
      <w:numPr>
        <w:ilvl w:val="7"/>
      </w:numPr>
      <w:outlineLvl w:val="7"/>
    </w:pPr>
  </w:style>
  <w:style w:type="character" w:customStyle="1" w:styleId="TestL8Char">
    <w:name w:val="Test_L8 Char"/>
    <w:basedOn w:val="DefaultParagraphFont"/>
    <w:link w:val="TestL8"/>
    <w:rsid w:val="00AE661D"/>
    <w:rPr>
      <w:rFonts w:ascii="Calibri" w:eastAsia="Times New Roman" w:hAnsi="Calibri" w:cs="Calibri"/>
      <w:b/>
      <w:szCs w:val="20"/>
      <w:u w:val="single"/>
    </w:rPr>
  </w:style>
  <w:style w:type="paragraph" w:customStyle="1" w:styleId="TestL9">
    <w:name w:val="Test_L9"/>
    <w:basedOn w:val="TestL8"/>
    <w:next w:val="BodyText"/>
    <w:link w:val="TestL9Char"/>
    <w:rsid w:val="00AE661D"/>
    <w:pPr>
      <w:numPr>
        <w:ilvl w:val="8"/>
      </w:numPr>
      <w:outlineLvl w:val="8"/>
    </w:pPr>
  </w:style>
  <w:style w:type="character" w:customStyle="1" w:styleId="TestL9Char">
    <w:name w:val="Test_L9 Char"/>
    <w:basedOn w:val="DefaultParagraphFont"/>
    <w:link w:val="TestL9"/>
    <w:rsid w:val="00AE661D"/>
    <w:rPr>
      <w:rFonts w:ascii="Calibri" w:eastAsia="Times New Roman" w:hAnsi="Calibri" w:cs="Calibri"/>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7983</Words>
  <Characters>45506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Ingalls</dc:creator>
  <cp:lastModifiedBy>Bob Bushey</cp:lastModifiedBy>
  <cp:revision>4</cp:revision>
  <dcterms:created xsi:type="dcterms:W3CDTF">2023-05-05T01:37:00Z</dcterms:created>
  <dcterms:modified xsi:type="dcterms:W3CDTF">2023-05-05T17:32:00Z</dcterms:modified>
</cp:coreProperties>
</file>