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7B4A" w14:textId="4FF90C54" w:rsidR="000E55D4" w:rsidRDefault="000E55D4"/>
    <w:p w14:paraId="3F6C16C2" w14:textId="77777777" w:rsidR="00F21360" w:rsidRDefault="00F21360" w:rsidP="00BA5584">
      <w:pPr>
        <w:spacing w:after="0"/>
        <w:jc w:val="center"/>
        <w:rPr>
          <w:rFonts w:ascii="Aptos" w:hAnsi="Aptos" w:cs="Calibri"/>
          <w:b/>
          <w:bCs/>
          <w:sz w:val="18"/>
          <w:szCs w:val="18"/>
          <w:u w:val="single"/>
        </w:rPr>
      </w:pPr>
    </w:p>
    <w:p w14:paraId="3C07FAD2" w14:textId="77777777" w:rsidR="005D0676" w:rsidRDefault="005D0676" w:rsidP="001E6679">
      <w:pPr>
        <w:spacing w:after="0"/>
        <w:rPr>
          <w:rFonts w:ascii="Aptos" w:hAnsi="Aptos" w:cs="Calibri"/>
        </w:rPr>
      </w:pPr>
    </w:p>
    <w:p w14:paraId="7352778F" w14:textId="77777777" w:rsidR="000E371F" w:rsidRDefault="000E371F" w:rsidP="001E6679">
      <w:pPr>
        <w:spacing w:after="0"/>
        <w:rPr>
          <w:rFonts w:ascii="Aptos" w:hAnsi="Aptos" w:cs="Calibri"/>
        </w:rPr>
      </w:pPr>
    </w:p>
    <w:p w14:paraId="0F288CBD" w14:textId="354B34E3" w:rsidR="00444C01" w:rsidRPr="00073F08" w:rsidRDefault="00AA7573" w:rsidP="001E6679">
      <w:pPr>
        <w:spacing w:after="0"/>
        <w:rPr>
          <w:rFonts w:ascii="Aptos" w:hAnsi="Aptos" w:cs="Calibri"/>
        </w:rPr>
      </w:pPr>
      <w:r>
        <w:rPr>
          <w:rFonts w:ascii="Aptos" w:hAnsi="Aptos" w:cs="Calibri"/>
        </w:rPr>
        <w:t>July 2</w:t>
      </w:r>
      <w:r w:rsidR="00EE7917">
        <w:rPr>
          <w:rFonts w:ascii="Aptos" w:hAnsi="Aptos" w:cs="Calibri"/>
        </w:rPr>
        <w:t>4</w:t>
      </w:r>
      <w:r>
        <w:rPr>
          <w:rFonts w:ascii="Aptos" w:hAnsi="Aptos" w:cs="Calibri"/>
        </w:rPr>
        <w:t>, 2025</w:t>
      </w:r>
    </w:p>
    <w:p w14:paraId="2AB57A7B" w14:textId="77777777" w:rsidR="00444C01" w:rsidRDefault="00444C01" w:rsidP="00444C01">
      <w:pPr>
        <w:spacing w:after="0"/>
        <w:rPr>
          <w:rFonts w:ascii="Aptos" w:hAnsi="Aptos" w:cs="Calibri"/>
          <w:b/>
          <w:bCs/>
          <w:sz w:val="10"/>
          <w:szCs w:val="10"/>
          <w:u w:val="single"/>
        </w:rPr>
      </w:pPr>
    </w:p>
    <w:p w14:paraId="7D576AA0" w14:textId="77777777" w:rsidR="008E72DD" w:rsidRPr="001E6679" w:rsidRDefault="008E72DD" w:rsidP="00444C01">
      <w:pPr>
        <w:spacing w:after="0"/>
        <w:rPr>
          <w:rFonts w:ascii="Aptos" w:hAnsi="Aptos" w:cs="Calibri"/>
          <w:b/>
          <w:bCs/>
          <w:sz w:val="10"/>
          <w:szCs w:val="10"/>
          <w:u w:val="single"/>
        </w:rPr>
      </w:pPr>
    </w:p>
    <w:p w14:paraId="41A24A5B" w14:textId="77777777" w:rsidR="000E371F" w:rsidRDefault="000E371F" w:rsidP="00BA5584">
      <w:pPr>
        <w:spacing w:after="0"/>
        <w:jc w:val="center"/>
        <w:rPr>
          <w:rFonts w:ascii="Aptos" w:hAnsi="Aptos" w:cs="Calibri"/>
          <w:b/>
          <w:bCs/>
          <w:sz w:val="36"/>
          <w:szCs w:val="36"/>
          <w:u w:val="single"/>
        </w:rPr>
      </w:pPr>
    </w:p>
    <w:p w14:paraId="3273B94A" w14:textId="3B0172EA" w:rsidR="00BA5584" w:rsidRDefault="00D66B0B" w:rsidP="00BA5584">
      <w:pPr>
        <w:spacing w:after="0"/>
        <w:jc w:val="center"/>
        <w:rPr>
          <w:rFonts w:ascii="Aptos" w:hAnsi="Aptos" w:cs="Calibri"/>
          <w:b/>
          <w:bCs/>
          <w:sz w:val="36"/>
          <w:szCs w:val="36"/>
          <w:u w:val="single"/>
        </w:rPr>
      </w:pPr>
      <w:r w:rsidRPr="001E6679">
        <w:rPr>
          <w:rFonts w:ascii="Aptos" w:hAnsi="Aptos" w:cs="Calibri"/>
          <w:b/>
          <w:bCs/>
          <w:sz w:val="36"/>
          <w:szCs w:val="36"/>
          <w:u w:val="single"/>
        </w:rPr>
        <w:t>UPDATES TO THE PRIOR AUT</w:t>
      </w:r>
      <w:r w:rsidR="003B23BB" w:rsidRPr="001E6679">
        <w:rPr>
          <w:rFonts w:ascii="Aptos" w:hAnsi="Aptos" w:cs="Calibri"/>
          <w:b/>
          <w:bCs/>
          <w:sz w:val="36"/>
          <w:szCs w:val="36"/>
          <w:u w:val="single"/>
        </w:rPr>
        <w:t>HORIZATION</w:t>
      </w:r>
      <w:r w:rsidRPr="001E6679">
        <w:rPr>
          <w:rFonts w:ascii="Aptos" w:hAnsi="Aptos" w:cs="Calibri"/>
          <w:b/>
          <w:bCs/>
          <w:sz w:val="36"/>
          <w:szCs w:val="36"/>
          <w:u w:val="single"/>
        </w:rPr>
        <w:t xml:space="preserve"> LIS</w:t>
      </w:r>
      <w:r w:rsidR="00900045">
        <w:rPr>
          <w:rFonts w:ascii="Aptos" w:hAnsi="Aptos" w:cs="Calibri"/>
          <w:b/>
          <w:bCs/>
          <w:sz w:val="36"/>
          <w:szCs w:val="36"/>
          <w:u w:val="single"/>
        </w:rPr>
        <w:t>T</w:t>
      </w:r>
    </w:p>
    <w:p w14:paraId="41463E85" w14:textId="77777777" w:rsidR="00BA5584" w:rsidRPr="001E6679" w:rsidRDefault="00BA5584" w:rsidP="00BA5584">
      <w:pPr>
        <w:spacing w:after="0"/>
        <w:rPr>
          <w:rFonts w:ascii="Aptos" w:hAnsi="Aptos" w:cs="Calibri"/>
          <w:b/>
          <w:bCs/>
          <w:sz w:val="12"/>
          <w:szCs w:val="12"/>
        </w:rPr>
      </w:pPr>
    </w:p>
    <w:p w14:paraId="58B42995" w14:textId="03938C27" w:rsidR="00C9787E" w:rsidRPr="00073F08" w:rsidRDefault="00DC34FF" w:rsidP="00F02E5E">
      <w:pPr>
        <w:spacing w:line="276" w:lineRule="auto"/>
        <w:rPr>
          <w:rFonts w:ascii="Aptos" w:hAnsi="Aptos" w:cs="Calibri"/>
        </w:rPr>
      </w:pPr>
      <w:r w:rsidRPr="00073F08">
        <w:rPr>
          <w:rFonts w:ascii="Aptos" w:hAnsi="Aptos" w:cs="Calibri"/>
        </w:rPr>
        <w:t>Dear Provider,</w:t>
      </w:r>
    </w:p>
    <w:p w14:paraId="468952C1" w14:textId="30B43BBD" w:rsidR="00153A96" w:rsidRPr="00073F08" w:rsidRDefault="113A162C" w:rsidP="00F02E5E">
      <w:pPr>
        <w:spacing w:line="276" w:lineRule="auto"/>
        <w:rPr>
          <w:rFonts w:ascii="Aptos" w:hAnsi="Aptos" w:cs="Calibri"/>
        </w:rPr>
      </w:pPr>
      <w:r w:rsidRPr="00073F08">
        <w:rPr>
          <w:rFonts w:ascii="Aptos" w:hAnsi="Aptos" w:cs="Calibri"/>
        </w:rPr>
        <w:t>Kern Health Systems</w:t>
      </w:r>
      <w:r w:rsidR="00F05FA3" w:rsidRPr="00073F08">
        <w:rPr>
          <w:rFonts w:ascii="Aptos" w:hAnsi="Aptos" w:cs="Calibri"/>
        </w:rPr>
        <w:t xml:space="preserve"> (KHS)</w:t>
      </w:r>
      <w:r w:rsidRPr="00073F08">
        <w:rPr>
          <w:rFonts w:ascii="Aptos" w:hAnsi="Aptos" w:cs="Calibri"/>
        </w:rPr>
        <w:t xml:space="preserve"> maintains a Prior Authorization List, outlining </w:t>
      </w:r>
      <w:r w:rsidR="2F38538F" w:rsidRPr="00073F08">
        <w:rPr>
          <w:rFonts w:ascii="Aptos" w:hAnsi="Aptos" w:cs="Calibri"/>
        </w:rPr>
        <w:t xml:space="preserve">CPT codes that require </w:t>
      </w:r>
      <w:r w:rsidR="0058700C" w:rsidRPr="00073F08">
        <w:rPr>
          <w:rFonts w:ascii="Aptos" w:hAnsi="Aptos" w:cs="Calibri"/>
        </w:rPr>
        <w:t>authorization</w:t>
      </w:r>
      <w:r w:rsidR="2F38538F" w:rsidRPr="00073F08">
        <w:rPr>
          <w:rFonts w:ascii="Aptos" w:hAnsi="Aptos" w:cs="Calibri"/>
        </w:rPr>
        <w:t xml:space="preserve">. </w:t>
      </w:r>
      <w:r w:rsidR="00392043" w:rsidRPr="00073F08">
        <w:rPr>
          <w:rFonts w:ascii="Aptos" w:hAnsi="Aptos" w:cs="Calibri"/>
        </w:rPr>
        <w:t xml:space="preserve">As part of </w:t>
      </w:r>
      <w:r w:rsidR="009A6C38" w:rsidRPr="00073F08">
        <w:rPr>
          <w:rFonts w:ascii="Aptos" w:hAnsi="Aptos" w:cs="Calibri"/>
        </w:rPr>
        <w:t xml:space="preserve">our </w:t>
      </w:r>
      <w:r w:rsidR="00392043" w:rsidRPr="00073F08">
        <w:rPr>
          <w:rFonts w:ascii="Aptos" w:hAnsi="Aptos" w:cs="Calibri"/>
        </w:rPr>
        <w:t>ongoing efforts to enhance operation</w:t>
      </w:r>
      <w:r w:rsidR="00153A96" w:rsidRPr="00073F08">
        <w:rPr>
          <w:rFonts w:ascii="Aptos" w:hAnsi="Aptos" w:cs="Calibri"/>
        </w:rPr>
        <w:t>al</w:t>
      </w:r>
      <w:r w:rsidR="00392043" w:rsidRPr="00073F08">
        <w:rPr>
          <w:rFonts w:ascii="Aptos" w:hAnsi="Aptos" w:cs="Calibri"/>
        </w:rPr>
        <w:t xml:space="preserve"> efficiency and ensure optimal care for ou</w:t>
      </w:r>
      <w:r w:rsidR="006B32D9" w:rsidRPr="00073F08">
        <w:rPr>
          <w:rFonts w:ascii="Aptos" w:hAnsi="Aptos" w:cs="Calibri"/>
        </w:rPr>
        <w:t>r members</w:t>
      </w:r>
      <w:r w:rsidR="00153A96" w:rsidRPr="00073F08">
        <w:rPr>
          <w:rFonts w:ascii="Aptos" w:hAnsi="Aptos" w:cs="Calibri"/>
        </w:rPr>
        <w:t xml:space="preserve">, KHS </w:t>
      </w:r>
      <w:r w:rsidR="421E6A52" w:rsidRPr="00073F08">
        <w:rPr>
          <w:rFonts w:ascii="Aptos" w:hAnsi="Aptos" w:cs="Calibri"/>
        </w:rPr>
        <w:t xml:space="preserve">conducts </w:t>
      </w:r>
      <w:r w:rsidR="526999F5" w:rsidRPr="00073F08">
        <w:rPr>
          <w:rFonts w:ascii="Aptos" w:hAnsi="Aptos" w:cs="Calibri"/>
        </w:rPr>
        <w:t>an</w:t>
      </w:r>
      <w:r w:rsidR="421E6A52" w:rsidRPr="00073F08">
        <w:rPr>
          <w:rFonts w:ascii="Aptos" w:hAnsi="Aptos" w:cs="Calibri"/>
        </w:rPr>
        <w:t xml:space="preserve"> ongoing</w:t>
      </w:r>
      <w:r w:rsidR="00153A96" w:rsidRPr="00073F08">
        <w:rPr>
          <w:rFonts w:ascii="Aptos" w:hAnsi="Aptos" w:cs="Calibri"/>
        </w:rPr>
        <w:t xml:space="preserve"> review of our Prior Authorization List. </w:t>
      </w:r>
    </w:p>
    <w:p w14:paraId="7542DBFD" w14:textId="3BFB9FE6" w:rsidR="4641CE97" w:rsidRPr="00073F08" w:rsidRDefault="4641CE97" w:rsidP="01D1434E">
      <w:pPr>
        <w:spacing w:line="276" w:lineRule="auto"/>
        <w:rPr>
          <w:rFonts w:ascii="Aptos" w:hAnsi="Aptos" w:cs="Calibri"/>
          <w:b/>
          <w:bCs/>
        </w:rPr>
      </w:pPr>
      <w:r w:rsidRPr="00073F08">
        <w:rPr>
          <w:rFonts w:ascii="Aptos" w:hAnsi="Aptos" w:cs="Calibri"/>
          <w:b/>
          <w:bCs/>
        </w:rPr>
        <w:t xml:space="preserve">Effective </w:t>
      </w:r>
      <w:r w:rsidR="00AA7573">
        <w:rPr>
          <w:rFonts w:ascii="Aptos" w:hAnsi="Aptos" w:cs="Calibri"/>
          <w:b/>
          <w:bCs/>
        </w:rPr>
        <w:t>8/1/2025</w:t>
      </w:r>
      <w:r w:rsidRPr="00073F08">
        <w:rPr>
          <w:rFonts w:ascii="Aptos" w:hAnsi="Aptos" w:cs="Calibri"/>
          <w:b/>
          <w:bCs/>
        </w:rPr>
        <w:t>, K</w:t>
      </w:r>
      <w:r w:rsidR="003B23BB" w:rsidRPr="00073F08">
        <w:rPr>
          <w:rFonts w:ascii="Aptos" w:hAnsi="Aptos" w:cs="Calibri"/>
          <w:b/>
          <w:bCs/>
        </w:rPr>
        <w:t>HS</w:t>
      </w:r>
      <w:r w:rsidRPr="00073F08">
        <w:rPr>
          <w:rFonts w:ascii="Aptos" w:hAnsi="Aptos" w:cs="Calibri"/>
          <w:b/>
          <w:bCs/>
        </w:rPr>
        <w:t xml:space="preserve"> has</w:t>
      </w:r>
      <w:r w:rsidR="295350EC" w:rsidRPr="00073F08">
        <w:rPr>
          <w:rFonts w:ascii="Aptos" w:hAnsi="Aptos" w:cs="Calibri"/>
          <w:b/>
          <w:bCs/>
        </w:rPr>
        <w:t xml:space="preserve"> made</w:t>
      </w:r>
      <w:r w:rsidRPr="00073F08">
        <w:rPr>
          <w:rFonts w:ascii="Aptos" w:hAnsi="Aptos" w:cs="Calibri"/>
          <w:b/>
          <w:bCs/>
        </w:rPr>
        <w:t xml:space="preserve"> changes to the CPT codes that require prior authorization</w:t>
      </w:r>
      <w:r w:rsidR="000E371F">
        <w:rPr>
          <w:rFonts w:ascii="Aptos" w:hAnsi="Aptos" w:cs="Calibri"/>
          <w:b/>
          <w:bCs/>
        </w:rPr>
        <w:t>, please see below</w:t>
      </w:r>
      <w:r w:rsidRPr="00073F08">
        <w:rPr>
          <w:rFonts w:ascii="Aptos" w:hAnsi="Aptos" w:cs="Calibri"/>
          <w:b/>
          <w:bCs/>
        </w:rPr>
        <w:t xml:space="preserve">. </w:t>
      </w:r>
    </w:p>
    <w:p w14:paraId="6066197D" w14:textId="4A81D6B1" w:rsidR="00772046" w:rsidRDefault="00772046" w:rsidP="006264BB">
      <w:pPr>
        <w:spacing w:line="276" w:lineRule="auto"/>
        <w:rPr>
          <w:rFonts w:ascii="Aptos" w:hAnsi="Aptos" w:cs="Calibri"/>
        </w:rPr>
      </w:pPr>
      <w:r w:rsidRPr="006264BB">
        <w:rPr>
          <w:rFonts w:ascii="Aptos" w:hAnsi="Aptos" w:cs="Calibri"/>
          <w:b/>
          <w:bCs/>
          <w:i/>
          <w:iCs/>
        </w:rPr>
        <w:t xml:space="preserve">Please Note: </w:t>
      </w:r>
      <w:r w:rsidR="006264BB" w:rsidRPr="006264BB">
        <w:rPr>
          <w:rFonts w:ascii="Aptos" w:hAnsi="Aptos" w:cs="Calibri"/>
          <w:b/>
          <w:bCs/>
          <w:i/>
          <w:iCs/>
        </w:rPr>
        <w:t xml:space="preserve">The Prior Authorization list does not pertain to Inpatient services.  </w:t>
      </w:r>
      <w:r w:rsidR="006264BB" w:rsidRPr="00D97331">
        <w:rPr>
          <w:rFonts w:ascii="Aptos" w:hAnsi="Aptos" w:cs="Calibri"/>
          <w:b/>
          <w:bCs/>
          <w:i/>
          <w:iCs/>
          <w:u w:val="single"/>
        </w:rPr>
        <w:t>All Inpatient services require authorization</w:t>
      </w:r>
      <w:r w:rsidR="006264BB" w:rsidRPr="006264BB">
        <w:rPr>
          <w:rFonts w:ascii="Aptos" w:hAnsi="Aptos" w:cs="Calibri"/>
        </w:rPr>
        <w:t>.</w:t>
      </w:r>
      <w:r w:rsidR="006264BB">
        <w:rPr>
          <w:rFonts w:ascii="Aptos" w:hAnsi="Aptos" w:cs="Calibri"/>
        </w:rPr>
        <w:t xml:space="preserve"> </w:t>
      </w:r>
    </w:p>
    <w:p w14:paraId="4EE036CA" w14:textId="0D7D73DC" w:rsidR="003C1C8F" w:rsidRPr="00073F08" w:rsidRDefault="00A17FFC" w:rsidP="007A30D3">
      <w:pPr>
        <w:spacing w:after="0" w:line="276" w:lineRule="auto"/>
        <w:rPr>
          <w:rFonts w:ascii="Aptos" w:hAnsi="Aptos" w:cs="Calibri"/>
        </w:rPr>
      </w:pPr>
      <w:r w:rsidRPr="00073F08">
        <w:rPr>
          <w:rFonts w:ascii="Aptos" w:hAnsi="Aptos" w:cs="Calibri"/>
        </w:rPr>
        <w:t>The Prior Autho</w:t>
      </w:r>
      <w:r w:rsidR="00C51C29" w:rsidRPr="00073F08">
        <w:rPr>
          <w:rFonts w:ascii="Aptos" w:hAnsi="Aptos" w:cs="Calibri"/>
        </w:rPr>
        <w:t>rization List is posted on the KHS website</w:t>
      </w:r>
      <w:r w:rsidR="00996E11" w:rsidRPr="00073F08">
        <w:rPr>
          <w:rFonts w:ascii="Aptos" w:hAnsi="Aptos" w:cs="Calibri"/>
        </w:rPr>
        <w:t xml:space="preserve"> and Portal</w:t>
      </w:r>
      <w:r w:rsidR="00C51C29" w:rsidRPr="00073F08">
        <w:rPr>
          <w:rFonts w:ascii="Aptos" w:hAnsi="Aptos" w:cs="Calibri"/>
        </w:rPr>
        <w:t>, please see below:</w:t>
      </w:r>
    </w:p>
    <w:p w14:paraId="1B6DDA2C" w14:textId="5B9845AF" w:rsidR="00D66B0B" w:rsidRPr="00073F08" w:rsidRDefault="00C51C29" w:rsidP="007D62E2">
      <w:pPr>
        <w:pStyle w:val="ListParagraph"/>
        <w:numPr>
          <w:ilvl w:val="0"/>
          <w:numId w:val="2"/>
        </w:numPr>
        <w:spacing w:line="276" w:lineRule="auto"/>
        <w:rPr>
          <w:rFonts w:ascii="Aptos" w:hAnsi="Aptos" w:cs="Calibri"/>
        </w:rPr>
      </w:pPr>
      <w:hyperlink r:id="rId8" w:history="1">
        <w:r w:rsidRPr="00073F08">
          <w:rPr>
            <w:rStyle w:val="Hyperlink"/>
            <w:rFonts w:ascii="Aptos" w:hAnsi="Aptos" w:cs="Calibri"/>
          </w:rPr>
          <w:t>https://www.kernfamilyhealthcare.com/providers/provider-resources/prior-authorization-list/</w:t>
        </w:r>
      </w:hyperlink>
      <w:r w:rsidRPr="00073F08">
        <w:rPr>
          <w:rFonts w:ascii="Aptos" w:hAnsi="Aptos" w:cs="Calibri"/>
        </w:rPr>
        <w:t xml:space="preserve"> </w:t>
      </w:r>
    </w:p>
    <w:p w14:paraId="30379C84" w14:textId="23CC1A84" w:rsidR="00D66B0B" w:rsidRPr="00073F08" w:rsidRDefault="00D66B0B" w:rsidP="00D66B0B">
      <w:pPr>
        <w:pStyle w:val="ListParagraph"/>
        <w:numPr>
          <w:ilvl w:val="0"/>
          <w:numId w:val="2"/>
        </w:numPr>
        <w:spacing w:line="276" w:lineRule="auto"/>
        <w:rPr>
          <w:rFonts w:ascii="Aptos" w:hAnsi="Aptos" w:cs="Calibri"/>
        </w:rPr>
      </w:pPr>
      <w:r w:rsidRPr="00073F08">
        <w:rPr>
          <w:rFonts w:ascii="Aptos" w:hAnsi="Aptos" w:cs="Calibri"/>
          <w:b/>
          <w:bCs/>
        </w:rPr>
        <w:t>Provider Portal</w:t>
      </w:r>
      <w:r w:rsidR="00BA5584" w:rsidRPr="00073F08">
        <w:rPr>
          <w:rFonts w:ascii="Aptos" w:hAnsi="Aptos" w:cs="Calibri"/>
          <w:b/>
          <w:bCs/>
        </w:rPr>
        <w:t xml:space="preserve"> </w:t>
      </w:r>
      <w:r w:rsidR="00563B23" w:rsidRPr="00073F08">
        <w:rPr>
          <w:rFonts w:ascii="Aptos" w:hAnsi="Aptos" w:cs="Calibri"/>
          <w:b/>
          <w:bCs/>
        </w:rPr>
        <w:t xml:space="preserve">Home Page </w:t>
      </w:r>
      <w:r w:rsidR="00563B23" w:rsidRPr="00073F08">
        <w:rPr>
          <w:rFonts w:ascii="Aptos" w:hAnsi="Aptos" w:cs="Calibri"/>
        </w:rPr>
        <w:t>&gt; Quick Link</w:t>
      </w:r>
      <w:r w:rsidR="00E213F4" w:rsidRPr="00073F08">
        <w:rPr>
          <w:rFonts w:ascii="Aptos" w:hAnsi="Aptos" w:cs="Calibri"/>
        </w:rPr>
        <w:t xml:space="preserve"> &gt; </w:t>
      </w:r>
      <w:r w:rsidR="008E68EA" w:rsidRPr="00073F08">
        <w:rPr>
          <w:rFonts w:ascii="Aptos" w:hAnsi="Aptos" w:cs="Calibri"/>
        </w:rPr>
        <w:t>Prior Authorization List</w:t>
      </w:r>
    </w:p>
    <w:p w14:paraId="7CEC932F" w14:textId="77777777" w:rsidR="000E371F" w:rsidRDefault="000E371F" w:rsidP="008E72DD">
      <w:pPr>
        <w:spacing w:after="0"/>
        <w:jc w:val="center"/>
        <w:rPr>
          <w:rFonts w:ascii="Aptos" w:hAnsi="Aptos" w:cs="Calibri"/>
          <w:sz w:val="28"/>
          <w:szCs w:val="28"/>
          <w:u w:val="single"/>
        </w:rPr>
      </w:pPr>
    </w:p>
    <w:p w14:paraId="12CEC4AF" w14:textId="374DBAD3" w:rsidR="006D2BF9" w:rsidRDefault="006D2BF9" w:rsidP="008E72DD">
      <w:pPr>
        <w:spacing w:after="0"/>
        <w:jc w:val="center"/>
        <w:rPr>
          <w:rFonts w:ascii="Aptos" w:hAnsi="Aptos" w:cs="Calibri"/>
          <w:sz w:val="28"/>
          <w:szCs w:val="28"/>
          <w:u w:val="single"/>
        </w:rPr>
      </w:pPr>
      <w:r w:rsidRPr="001E6679">
        <w:rPr>
          <w:rFonts w:ascii="Aptos" w:hAnsi="Aptos" w:cs="Calibri"/>
          <w:sz w:val="28"/>
          <w:szCs w:val="28"/>
          <w:u w:val="single"/>
        </w:rPr>
        <w:t xml:space="preserve">CPT Codes </w:t>
      </w:r>
      <w:r w:rsidRPr="001E6679">
        <w:rPr>
          <w:rFonts w:ascii="Aptos" w:hAnsi="Aptos" w:cs="Calibri"/>
          <w:b/>
          <w:bCs/>
          <w:sz w:val="28"/>
          <w:szCs w:val="28"/>
          <w:u w:val="single"/>
        </w:rPr>
        <w:t>ADDED</w:t>
      </w:r>
      <w:r w:rsidRPr="001E6679">
        <w:rPr>
          <w:rFonts w:ascii="Aptos" w:hAnsi="Aptos" w:cs="Calibri"/>
          <w:sz w:val="28"/>
          <w:szCs w:val="28"/>
          <w:u w:val="single"/>
        </w:rPr>
        <w:t xml:space="preserve"> to the PA List Effective </w:t>
      </w:r>
      <w:r w:rsidR="00AA7573">
        <w:rPr>
          <w:rFonts w:ascii="Aptos" w:hAnsi="Aptos" w:cs="Calibri"/>
          <w:sz w:val="28"/>
          <w:szCs w:val="28"/>
          <w:u w:val="single"/>
        </w:rPr>
        <w:t>8/1/</w:t>
      </w:r>
      <w:r w:rsidRPr="001E6679">
        <w:rPr>
          <w:rFonts w:ascii="Aptos" w:hAnsi="Aptos" w:cs="Calibri"/>
          <w:sz w:val="28"/>
          <w:szCs w:val="28"/>
          <w:u w:val="single"/>
        </w:rPr>
        <w:t>2025</w:t>
      </w:r>
      <w:r w:rsidR="001E6679" w:rsidRPr="001E6679">
        <w:rPr>
          <w:rFonts w:ascii="Aptos" w:hAnsi="Aptos" w:cs="Calibri"/>
          <w:sz w:val="28"/>
          <w:szCs w:val="28"/>
          <w:u w:val="single"/>
        </w:rPr>
        <w:t>:</w:t>
      </w:r>
    </w:p>
    <w:p w14:paraId="19A1C827" w14:textId="77777777" w:rsidR="000E371F" w:rsidRDefault="000E371F" w:rsidP="008E72DD">
      <w:pPr>
        <w:spacing w:after="0"/>
        <w:jc w:val="center"/>
        <w:rPr>
          <w:rFonts w:ascii="Aptos" w:hAnsi="Aptos" w:cs="Calibri"/>
          <w:sz w:val="28"/>
          <w:szCs w:val="28"/>
          <w:u w:val="single"/>
        </w:rPr>
      </w:pPr>
    </w:p>
    <w:tbl>
      <w:tblPr>
        <w:tblW w:w="9670" w:type="dxa"/>
        <w:jc w:val="center"/>
        <w:tblLook w:val="04A0" w:firstRow="1" w:lastRow="0" w:firstColumn="1" w:lastColumn="0" w:noHBand="0" w:noVBand="1"/>
      </w:tblPr>
      <w:tblGrid>
        <w:gridCol w:w="4855"/>
        <w:gridCol w:w="4815"/>
      </w:tblGrid>
      <w:tr w:rsidR="007A679C" w:rsidRPr="0039728D" w14:paraId="20D70A46" w14:textId="77777777" w:rsidTr="0039728D">
        <w:trPr>
          <w:trHeight w:val="30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3EA9C" w14:textId="568A8A20" w:rsidR="007A679C" w:rsidRPr="0039728D" w:rsidRDefault="007A679C" w:rsidP="007A67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b/>
                <w:bCs/>
                <w:color w:val="000000"/>
              </w:rPr>
              <w:t>CPT Code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6C110D" w14:textId="17C64F3D" w:rsidR="007A679C" w:rsidRPr="0039728D" w:rsidRDefault="007A679C" w:rsidP="007A67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b/>
                <w:bCs/>
                <w:color w:val="000000"/>
              </w:rPr>
              <w:t>CPT Description</w:t>
            </w:r>
          </w:p>
        </w:tc>
      </w:tr>
      <w:tr w:rsidR="006D2BF9" w:rsidRPr="0039728D" w14:paraId="36EEFC03" w14:textId="77777777" w:rsidTr="0039728D">
        <w:trPr>
          <w:trHeight w:val="30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0BF" w14:textId="6ABD6724" w:rsidR="006D2BF9" w:rsidRPr="0039728D" w:rsidRDefault="00AA7573" w:rsidP="006D2BF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81479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6C0" w14:textId="13325974" w:rsidR="006D2BF9" w:rsidRPr="0039728D" w:rsidRDefault="00AA7573" w:rsidP="006D2BF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UNLISTED MOLECULAR PATHOLOGY</w:t>
            </w:r>
          </w:p>
        </w:tc>
      </w:tr>
      <w:tr w:rsidR="006D2BF9" w:rsidRPr="006F636F" w14:paraId="7871B9DF" w14:textId="77777777" w:rsidTr="0039728D">
        <w:trPr>
          <w:trHeight w:val="300"/>
          <w:jc w:val="center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706" w14:textId="03D0E2CC" w:rsidR="006D2BF9" w:rsidRPr="0039728D" w:rsidRDefault="00AA7573" w:rsidP="006D2BF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0134U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30A" w14:textId="530995DD" w:rsidR="006D2BF9" w:rsidRPr="0039728D" w:rsidRDefault="00A7509A" w:rsidP="00A750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val="es-US"/>
              </w:rPr>
            </w:pPr>
            <w:r w:rsidRPr="0039728D">
              <w:rPr>
                <w:rFonts w:ascii="Aptos" w:eastAsia="Times New Roman" w:hAnsi="Aptos" w:cs="Times New Roman"/>
                <w:color w:val="000000"/>
                <w:lang w:val="es-US"/>
              </w:rPr>
              <w:t xml:space="preserve">HERED PAN CA MRNA PNL </w:t>
            </w:r>
            <w:proofErr w:type="gramStart"/>
            <w:r w:rsidRPr="0039728D">
              <w:rPr>
                <w:rFonts w:ascii="Aptos" w:eastAsia="Times New Roman" w:hAnsi="Aptos" w:cs="Times New Roman"/>
                <w:color w:val="000000"/>
                <w:lang w:val="es-US"/>
              </w:rPr>
              <w:t xml:space="preserve">18 </w:t>
            </w:r>
            <w:r w:rsidR="0039728D">
              <w:rPr>
                <w:rFonts w:ascii="Aptos" w:eastAsia="Times New Roman" w:hAnsi="Aptos" w:cs="Times New Roman"/>
                <w:color w:val="000000"/>
                <w:lang w:val="es-US"/>
              </w:rPr>
              <w:t xml:space="preserve"> </w:t>
            </w:r>
            <w:r w:rsidRPr="0039728D">
              <w:rPr>
                <w:rFonts w:ascii="Aptos" w:eastAsia="Times New Roman" w:hAnsi="Aptos" w:cs="Times New Roman"/>
                <w:color w:val="000000"/>
                <w:lang w:val="es-US"/>
              </w:rPr>
              <w:t>GEN</w:t>
            </w:r>
            <w:proofErr w:type="gramEnd"/>
          </w:p>
        </w:tc>
      </w:tr>
    </w:tbl>
    <w:p w14:paraId="47233CA7" w14:textId="77777777" w:rsidR="000E371F" w:rsidRPr="0039728D" w:rsidRDefault="000E371F" w:rsidP="00900045">
      <w:pPr>
        <w:spacing w:line="276" w:lineRule="auto"/>
        <w:rPr>
          <w:rFonts w:ascii="Aptos" w:hAnsi="Aptos" w:cs="Calibri"/>
          <w:lang w:val="es-US"/>
        </w:rPr>
      </w:pPr>
    </w:p>
    <w:p w14:paraId="2E499E86" w14:textId="4E521F28" w:rsidR="00FE2B69" w:rsidRPr="0039728D" w:rsidRDefault="00FE2B69" w:rsidP="00FE2B69">
      <w:pPr>
        <w:spacing w:after="0"/>
        <w:jc w:val="center"/>
        <w:rPr>
          <w:rFonts w:ascii="Aptos" w:hAnsi="Aptos" w:cs="Calibri"/>
          <w:sz w:val="28"/>
          <w:szCs w:val="28"/>
          <w:u w:val="single"/>
        </w:rPr>
      </w:pPr>
      <w:r w:rsidRPr="0039728D">
        <w:rPr>
          <w:rFonts w:ascii="Aptos" w:hAnsi="Aptos" w:cs="Calibri"/>
          <w:sz w:val="28"/>
          <w:szCs w:val="28"/>
          <w:u w:val="single"/>
        </w:rPr>
        <w:t xml:space="preserve">CPT Codes </w:t>
      </w:r>
      <w:r w:rsidRPr="0039728D">
        <w:rPr>
          <w:rFonts w:ascii="Aptos" w:hAnsi="Aptos" w:cs="Calibri"/>
          <w:b/>
          <w:bCs/>
          <w:sz w:val="28"/>
          <w:szCs w:val="28"/>
          <w:u w:val="single"/>
        </w:rPr>
        <w:t xml:space="preserve">REMOVED </w:t>
      </w:r>
      <w:r w:rsidRPr="0039728D">
        <w:rPr>
          <w:rFonts w:ascii="Aptos" w:hAnsi="Aptos" w:cs="Calibri"/>
          <w:sz w:val="28"/>
          <w:szCs w:val="28"/>
          <w:u w:val="single"/>
        </w:rPr>
        <w:t>to the PA List Effective 8/1/2025:</w:t>
      </w:r>
    </w:p>
    <w:p w14:paraId="4999AE0F" w14:textId="77777777" w:rsidR="00FE2B69" w:rsidRPr="0039728D" w:rsidRDefault="00FE2B69" w:rsidP="00FE2B69">
      <w:pPr>
        <w:spacing w:after="0"/>
        <w:jc w:val="center"/>
        <w:rPr>
          <w:rFonts w:ascii="Aptos" w:hAnsi="Aptos" w:cs="Calibri"/>
          <w:sz w:val="28"/>
          <w:szCs w:val="28"/>
          <w:u w:val="single"/>
        </w:rPr>
      </w:pPr>
    </w:p>
    <w:tbl>
      <w:tblPr>
        <w:tblW w:w="9670" w:type="dxa"/>
        <w:jc w:val="center"/>
        <w:tblLook w:val="04A0" w:firstRow="1" w:lastRow="0" w:firstColumn="1" w:lastColumn="0" w:noHBand="0" w:noVBand="1"/>
      </w:tblPr>
      <w:tblGrid>
        <w:gridCol w:w="4855"/>
        <w:gridCol w:w="4815"/>
      </w:tblGrid>
      <w:tr w:rsidR="00FE2B69" w:rsidRPr="0039728D" w14:paraId="03398F0F" w14:textId="77777777" w:rsidTr="0039728D">
        <w:trPr>
          <w:trHeight w:val="30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7AE32E" w14:textId="77777777" w:rsidR="00FE2B69" w:rsidRPr="0039728D" w:rsidRDefault="00FE2B69" w:rsidP="00D711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b/>
                <w:bCs/>
                <w:color w:val="000000"/>
              </w:rPr>
              <w:t>CPT Code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A25D2" w14:textId="77777777" w:rsidR="00FE2B69" w:rsidRPr="0039728D" w:rsidRDefault="00FE2B69" w:rsidP="00D711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b/>
                <w:bCs/>
                <w:color w:val="000000"/>
              </w:rPr>
              <w:t>CPT Description</w:t>
            </w:r>
          </w:p>
        </w:tc>
      </w:tr>
      <w:tr w:rsidR="00FE2B69" w:rsidRPr="0039728D" w14:paraId="747E3B81" w14:textId="77777777" w:rsidTr="0039728D">
        <w:trPr>
          <w:trHeight w:val="30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48B" w14:textId="2C716FD8" w:rsidR="00FE2B69" w:rsidRPr="0039728D" w:rsidRDefault="00FE2B69" w:rsidP="00D711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A9576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045" w14:textId="7D97F160" w:rsidR="00FE2B69" w:rsidRPr="0039728D" w:rsidRDefault="0039728D" w:rsidP="00D7114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INJ PROHANCE MULTIPACK</w:t>
            </w:r>
          </w:p>
        </w:tc>
      </w:tr>
      <w:tr w:rsidR="00FE2B69" w:rsidRPr="007A679C" w14:paraId="1010F849" w14:textId="77777777" w:rsidTr="0039728D">
        <w:trPr>
          <w:trHeight w:val="30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FC9" w14:textId="23A1FD93" w:rsidR="00FE2B69" w:rsidRPr="0039728D" w:rsidRDefault="00FE2B69" w:rsidP="00D711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A9577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8EAB" w14:textId="1EC28C02" w:rsidR="00FE2B69" w:rsidRPr="0039728D" w:rsidRDefault="0039728D" w:rsidP="00D7114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</w:rPr>
            </w:pPr>
            <w:r w:rsidRPr="0039728D">
              <w:rPr>
                <w:rFonts w:ascii="Aptos" w:eastAsia="Times New Roman" w:hAnsi="Aptos" w:cs="Times New Roman"/>
                <w:color w:val="000000"/>
              </w:rPr>
              <w:t>INJ MULTIHANCE</w:t>
            </w:r>
          </w:p>
        </w:tc>
      </w:tr>
    </w:tbl>
    <w:p w14:paraId="3E49FCFA" w14:textId="77777777" w:rsidR="00FE2B69" w:rsidRDefault="00FE2B69" w:rsidP="00FE2B69">
      <w:pPr>
        <w:spacing w:after="0"/>
        <w:jc w:val="center"/>
        <w:rPr>
          <w:rFonts w:ascii="Aptos" w:hAnsi="Aptos" w:cs="Calibri"/>
          <w:sz w:val="28"/>
          <w:szCs w:val="28"/>
          <w:u w:val="single"/>
        </w:rPr>
      </w:pPr>
    </w:p>
    <w:p w14:paraId="4B3018AD" w14:textId="77777777" w:rsidR="00FE2B69" w:rsidRDefault="00FE2B69" w:rsidP="00900045">
      <w:pPr>
        <w:spacing w:line="276" w:lineRule="auto"/>
        <w:rPr>
          <w:rFonts w:ascii="Aptos" w:hAnsi="Aptos" w:cs="Calibri"/>
        </w:rPr>
      </w:pPr>
    </w:p>
    <w:p w14:paraId="0C078850" w14:textId="2DDAB93F" w:rsidR="00900045" w:rsidRDefault="001E6679" w:rsidP="00900045">
      <w:pPr>
        <w:spacing w:line="276" w:lineRule="auto"/>
        <w:rPr>
          <w:rFonts w:ascii="Aptos" w:hAnsi="Aptos" w:cs="Calibri"/>
          <w:b/>
          <w:bCs/>
          <w:i/>
          <w:iCs/>
        </w:rPr>
      </w:pPr>
      <w:r w:rsidRPr="00073F08">
        <w:rPr>
          <w:rFonts w:ascii="Aptos" w:hAnsi="Aptos" w:cs="Calibri"/>
        </w:rPr>
        <w:t>Ongoing, the Prior Authorization List as needed changes are identified.</w:t>
      </w:r>
      <w:r w:rsidRPr="00073F08">
        <w:rPr>
          <w:rFonts w:ascii="Aptos" w:hAnsi="Aptos" w:cs="Calibri"/>
          <w:b/>
          <w:bCs/>
          <w:i/>
          <w:iCs/>
        </w:rPr>
        <w:t xml:space="preserve"> It is the provider/facilities responsibility to check for any updates prior to rendering services.</w:t>
      </w:r>
    </w:p>
    <w:p w14:paraId="666346F1" w14:textId="2D5409C5" w:rsidR="002D7640" w:rsidRPr="007A30D3" w:rsidRDefault="00073F08" w:rsidP="00900045">
      <w:pPr>
        <w:spacing w:line="276" w:lineRule="auto"/>
        <w:rPr>
          <w:rFonts w:ascii="Aptos" w:hAnsi="Aptos" w:cstheme="minorHAnsi"/>
        </w:rPr>
      </w:pPr>
      <w:hyperlink r:id="rId9" w:history="1">
        <w:r w:rsidRPr="00073F08">
          <w:rPr>
            <w:rStyle w:val="Hyperlink"/>
            <w:rFonts w:ascii="Aptos" w:hAnsi="Aptos" w:cs="Times New Roman"/>
          </w:rPr>
          <w:t>Provider Bulletins</w:t>
        </w:r>
      </w:hyperlink>
      <w:r w:rsidRPr="00073F08">
        <w:rPr>
          <w:rFonts w:ascii="Aptos" w:hAnsi="Aptos" w:cs="Times New Roman"/>
        </w:rPr>
        <w:t xml:space="preserve"> are available on the </w:t>
      </w:r>
      <w:hyperlink r:id="rId10" w:history="1">
        <w:r w:rsidRPr="00073F08">
          <w:rPr>
            <w:rStyle w:val="Hyperlink"/>
            <w:rFonts w:ascii="Aptos" w:hAnsi="Aptos" w:cs="Times New Roman"/>
          </w:rPr>
          <w:t>KHS website</w:t>
        </w:r>
      </w:hyperlink>
      <w:r w:rsidRPr="00073F08">
        <w:rPr>
          <w:rFonts w:ascii="Aptos" w:hAnsi="Aptos" w:cs="Times New Roman"/>
        </w:rPr>
        <w:t>. Please visit the site regularly to stay informed about the latest updates and announcements.</w:t>
      </w:r>
      <w:r w:rsidR="008E72DD">
        <w:rPr>
          <w:rFonts w:ascii="Aptos" w:hAnsi="Aptos" w:cs="Times New Roman"/>
        </w:rPr>
        <w:t xml:space="preserve"> </w:t>
      </w:r>
      <w:r w:rsidRPr="00073F08">
        <w:rPr>
          <w:rFonts w:ascii="Aptos" w:hAnsi="Aptos" w:cstheme="minorHAnsi"/>
        </w:rPr>
        <w:t xml:space="preserve">If you have any additional questions, please contact your Provider Relations Representative at 1-800-391-2000, silent prompt option #5. </w:t>
      </w:r>
    </w:p>
    <w:sectPr w:rsidR="002D7640" w:rsidRPr="007A30D3" w:rsidSect="00F21360">
      <w:headerReference w:type="default" r:id="rId11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2468" w14:textId="77777777" w:rsidR="00E96356" w:rsidRDefault="00E96356" w:rsidP="000E55D4">
      <w:pPr>
        <w:spacing w:after="0" w:line="240" w:lineRule="auto"/>
      </w:pPr>
      <w:r>
        <w:separator/>
      </w:r>
    </w:p>
  </w:endnote>
  <w:endnote w:type="continuationSeparator" w:id="0">
    <w:p w14:paraId="50A914F3" w14:textId="77777777" w:rsidR="00E96356" w:rsidRDefault="00E96356" w:rsidP="000E55D4">
      <w:pPr>
        <w:spacing w:after="0" w:line="240" w:lineRule="auto"/>
      </w:pPr>
      <w:r>
        <w:continuationSeparator/>
      </w:r>
    </w:p>
  </w:endnote>
  <w:endnote w:type="continuationNotice" w:id="1">
    <w:p w14:paraId="61E6E94F" w14:textId="77777777" w:rsidR="00E96356" w:rsidRDefault="00E96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CB95F" w14:textId="77777777" w:rsidR="00E96356" w:rsidRDefault="00E96356" w:rsidP="000E55D4">
      <w:pPr>
        <w:spacing w:after="0" w:line="240" w:lineRule="auto"/>
      </w:pPr>
      <w:r>
        <w:separator/>
      </w:r>
    </w:p>
  </w:footnote>
  <w:footnote w:type="continuationSeparator" w:id="0">
    <w:p w14:paraId="416348EA" w14:textId="77777777" w:rsidR="00E96356" w:rsidRDefault="00E96356" w:rsidP="000E55D4">
      <w:pPr>
        <w:spacing w:after="0" w:line="240" w:lineRule="auto"/>
      </w:pPr>
      <w:r>
        <w:continuationSeparator/>
      </w:r>
    </w:p>
  </w:footnote>
  <w:footnote w:type="continuationNotice" w:id="1">
    <w:p w14:paraId="72AC492A" w14:textId="77777777" w:rsidR="00E96356" w:rsidRDefault="00E96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23CE" w14:textId="2B8E5B98" w:rsidR="000E55D4" w:rsidRDefault="003730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CA173" wp14:editId="2014380A">
          <wp:simplePos x="0" y="0"/>
          <wp:positionH relativeFrom="page">
            <wp:align>right</wp:align>
          </wp:positionH>
          <wp:positionV relativeFrom="paragraph">
            <wp:posOffset>-219710</wp:posOffset>
          </wp:positionV>
          <wp:extent cx="7775583" cy="155257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83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50405"/>
    <w:multiLevelType w:val="hybridMultilevel"/>
    <w:tmpl w:val="D50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31973"/>
    <w:multiLevelType w:val="hybridMultilevel"/>
    <w:tmpl w:val="01A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22412">
    <w:abstractNumId w:val="1"/>
  </w:num>
  <w:num w:numId="2" w16cid:durableId="89111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4"/>
    <w:rsid w:val="00051956"/>
    <w:rsid w:val="00052CCB"/>
    <w:rsid w:val="00054BB1"/>
    <w:rsid w:val="00056FF1"/>
    <w:rsid w:val="000634F4"/>
    <w:rsid w:val="00066704"/>
    <w:rsid w:val="000673B4"/>
    <w:rsid w:val="00073F08"/>
    <w:rsid w:val="00081DA4"/>
    <w:rsid w:val="000833A6"/>
    <w:rsid w:val="00093700"/>
    <w:rsid w:val="000972DA"/>
    <w:rsid w:val="000A20A0"/>
    <w:rsid w:val="000A28B0"/>
    <w:rsid w:val="000A49F5"/>
    <w:rsid w:val="000A7BE9"/>
    <w:rsid w:val="000B34A8"/>
    <w:rsid w:val="000C3811"/>
    <w:rsid w:val="000D323D"/>
    <w:rsid w:val="000E371F"/>
    <w:rsid w:val="000E55D4"/>
    <w:rsid w:val="000F43A7"/>
    <w:rsid w:val="000F6D6F"/>
    <w:rsid w:val="00124074"/>
    <w:rsid w:val="00124A9E"/>
    <w:rsid w:val="001478FF"/>
    <w:rsid w:val="00153A96"/>
    <w:rsid w:val="00165548"/>
    <w:rsid w:val="00166B35"/>
    <w:rsid w:val="00185634"/>
    <w:rsid w:val="00194494"/>
    <w:rsid w:val="001D03C4"/>
    <w:rsid w:val="001D5AE7"/>
    <w:rsid w:val="001E25F9"/>
    <w:rsid w:val="001E6679"/>
    <w:rsid w:val="001F0B7A"/>
    <w:rsid w:val="00205201"/>
    <w:rsid w:val="00213307"/>
    <w:rsid w:val="00232F6D"/>
    <w:rsid w:val="00244BB4"/>
    <w:rsid w:val="00246B78"/>
    <w:rsid w:val="00252841"/>
    <w:rsid w:val="0025707F"/>
    <w:rsid w:val="002721B4"/>
    <w:rsid w:val="00296AD2"/>
    <w:rsid w:val="002A56B5"/>
    <w:rsid w:val="002A6431"/>
    <w:rsid w:val="002B7D99"/>
    <w:rsid w:val="002D4887"/>
    <w:rsid w:val="002D7640"/>
    <w:rsid w:val="002E0522"/>
    <w:rsid w:val="002E23D6"/>
    <w:rsid w:val="003110D9"/>
    <w:rsid w:val="003160D4"/>
    <w:rsid w:val="0035140B"/>
    <w:rsid w:val="0035164D"/>
    <w:rsid w:val="00361A78"/>
    <w:rsid w:val="00371319"/>
    <w:rsid w:val="00373028"/>
    <w:rsid w:val="00374149"/>
    <w:rsid w:val="0037600D"/>
    <w:rsid w:val="00383C03"/>
    <w:rsid w:val="00392043"/>
    <w:rsid w:val="0039728D"/>
    <w:rsid w:val="003A0D3D"/>
    <w:rsid w:val="003A6544"/>
    <w:rsid w:val="003B2108"/>
    <w:rsid w:val="003B23BB"/>
    <w:rsid w:val="003B3D80"/>
    <w:rsid w:val="003C1967"/>
    <w:rsid w:val="003C1C8F"/>
    <w:rsid w:val="003C4998"/>
    <w:rsid w:val="003E66DE"/>
    <w:rsid w:val="003E694C"/>
    <w:rsid w:val="003F680E"/>
    <w:rsid w:val="004059B3"/>
    <w:rsid w:val="00422427"/>
    <w:rsid w:val="004254E7"/>
    <w:rsid w:val="0043359B"/>
    <w:rsid w:val="004344AE"/>
    <w:rsid w:val="0044318F"/>
    <w:rsid w:val="00444C01"/>
    <w:rsid w:val="00445FFC"/>
    <w:rsid w:val="004503E2"/>
    <w:rsid w:val="00452730"/>
    <w:rsid w:val="0047536F"/>
    <w:rsid w:val="00490845"/>
    <w:rsid w:val="004917C9"/>
    <w:rsid w:val="00494616"/>
    <w:rsid w:val="004B48BE"/>
    <w:rsid w:val="004C5A0B"/>
    <w:rsid w:val="004D53DC"/>
    <w:rsid w:val="004F1EAC"/>
    <w:rsid w:val="0050136C"/>
    <w:rsid w:val="00513176"/>
    <w:rsid w:val="0052749B"/>
    <w:rsid w:val="00535D65"/>
    <w:rsid w:val="00537EC7"/>
    <w:rsid w:val="0054260F"/>
    <w:rsid w:val="00552DE4"/>
    <w:rsid w:val="00556EBB"/>
    <w:rsid w:val="00563B23"/>
    <w:rsid w:val="00573A53"/>
    <w:rsid w:val="0058570B"/>
    <w:rsid w:val="0058700C"/>
    <w:rsid w:val="0059497C"/>
    <w:rsid w:val="00595F60"/>
    <w:rsid w:val="005A7A05"/>
    <w:rsid w:val="005B2508"/>
    <w:rsid w:val="005B3392"/>
    <w:rsid w:val="005B4AF8"/>
    <w:rsid w:val="005B7C8A"/>
    <w:rsid w:val="005D0676"/>
    <w:rsid w:val="005D48A6"/>
    <w:rsid w:val="005D7D64"/>
    <w:rsid w:val="005E7AE3"/>
    <w:rsid w:val="005F5816"/>
    <w:rsid w:val="005F6130"/>
    <w:rsid w:val="00616C5A"/>
    <w:rsid w:val="006264BB"/>
    <w:rsid w:val="006278FC"/>
    <w:rsid w:val="006465BB"/>
    <w:rsid w:val="006678F5"/>
    <w:rsid w:val="00672DB7"/>
    <w:rsid w:val="0067609C"/>
    <w:rsid w:val="006B32D9"/>
    <w:rsid w:val="006D2BF9"/>
    <w:rsid w:val="006F636F"/>
    <w:rsid w:val="00702DEE"/>
    <w:rsid w:val="00707E5F"/>
    <w:rsid w:val="007140AC"/>
    <w:rsid w:val="00766642"/>
    <w:rsid w:val="00772046"/>
    <w:rsid w:val="0079712E"/>
    <w:rsid w:val="0079756F"/>
    <w:rsid w:val="007A07A2"/>
    <w:rsid w:val="007A1ED5"/>
    <w:rsid w:val="007A30D3"/>
    <w:rsid w:val="007A679C"/>
    <w:rsid w:val="007B30A2"/>
    <w:rsid w:val="007C32AD"/>
    <w:rsid w:val="007C6CFF"/>
    <w:rsid w:val="007D4A71"/>
    <w:rsid w:val="007D4E43"/>
    <w:rsid w:val="007D62E2"/>
    <w:rsid w:val="007E01F9"/>
    <w:rsid w:val="007E0350"/>
    <w:rsid w:val="007E2BD6"/>
    <w:rsid w:val="007F5DFA"/>
    <w:rsid w:val="00801BEF"/>
    <w:rsid w:val="008061DF"/>
    <w:rsid w:val="00814CFA"/>
    <w:rsid w:val="008352C7"/>
    <w:rsid w:val="0084216F"/>
    <w:rsid w:val="00856F3B"/>
    <w:rsid w:val="00862A22"/>
    <w:rsid w:val="00867491"/>
    <w:rsid w:val="00874DAB"/>
    <w:rsid w:val="008D36EC"/>
    <w:rsid w:val="008D7C3C"/>
    <w:rsid w:val="008E1165"/>
    <w:rsid w:val="008E68EA"/>
    <w:rsid w:val="008E72DD"/>
    <w:rsid w:val="008F1809"/>
    <w:rsid w:val="00900045"/>
    <w:rsid w:val="00911AAD"/>
    <w:rsid w:val="00912242"/>
    <w:rsid w:val="00927C9D"/>
    <w:rsid w:val="009506AC"/>
    <w:rsid w:val="00966EF8"/>
    <w:rsid w:val="00977739"/>
    <w:rsid w:val="00996E11"/>
    <w:rsid w:val="009A038A"/>
    <w:rsid w:val="009A2DBD"/>
    <w:rsid w:val="009A6C38"/>
    <w:rsid w:val="009E3D0E"/>
    <w:rsid w:val="009E6169"/>
    <w:rsid w:val="009F21C8"/>
    <w:rsid w:val="00A01F8B"/>
    <w:rsid w:val="00A01FFD"/>
    <w:rsid w:val="00A10195"/>
    <w:rsid w:val="00A17FFC"/>
    <w:rsid w:val="00A32F50"/>
    <w:rsid w:val="00A36445"/>
    <w:rsid w:val="00A372DB"/>
    <w:rsid w:val="00A37C79"/>
    <w:rsid w:val="00A422DA"/>
    <w:rsid w:val="00A537DF"/>
    <w:rsid w:val="00A6267F"/>
    <w:rsid w:val="00A710BC"/>
    <w:rsid w:val="00A7509A"/>
    <w:rsid w:val="00A82551"/>
    <w:rsid w:val="00A9339A"/>
    <w:rsid w:val="00AA5CD9"/>
    <w:rsid w:val="00AA7573"/>
    <w:rsid w:val="00AC1DF6"/>
    <w:rsid w:val="00AC2A31"/>
    <w:rsid w:val="00AD6EA4"/>
    <w:rsid w:val="00AF2CCB"/>
    <w:rsid w:val="00AF5C60"/>
    <w:rsid w:val="00AF62E3"/>
    <w:rsid w:val="00B07B6D"/>
    <w:rsid w:val="00B1033B"/>
    <w:rsid w:val="00B1635A"/>
    <w:rsid w:val="00B22C98"/>
    <w:rsid w:val="00B5295D"/>
    <w:rsid w:val="00B535A1"/>
    <w:rsid w:val="00B55ED7"/>
    <w:rsid w:val="00B8189B"/>
    <w:rsid w:val="00BA5584"/>
    <w:rsid w:val="00BB0FB4"/>
    <w:rsid w:val="00BB275A"/>
    <w:rsid w:val="00BD775C"/>
    <w:rsid w:val="00BF1173"/>
    <w:rsid w:val="00BF3FB5"/>
    <w:rsid w:val="00C0368E"/>
    <w:rsid w:val="00C15B6C"/>
    <w:rsid w:val="00C23BF5"/>
    <w:rsid w:val="00C36D2D"/>
    <w:rsid w:val="00C374F2"/>
    <w:rsid w:val="00C51C29"/>
    <w:rsid w:val="00C527DA"/>
    <w:rsid w:val="00C54A89"/>
    <w:rsid w:val="00C6047A"/>
    <w:rsid w:val="00C77F48"/>
    <w:rsid w:val="00C812F1"/>
    <w:rsid w:val="00C865BD"/>
    <w:rsid w:val="00C9386D"/>
    <w:rsid w:val="00C9787E"/>
    <w:rsid w:val="00CA157F"/>
    <w:rsid w:val="00CB526C"/>
    <w:rsid w:val="00CB72F5"/>
    <w:rsid w:val="00CC2813"/>
    <w:rsid w:val="00CC4166"/>
    <w:rsid w:val="00CF0EEB"/>
    <w:rsid w:val="00D24B36"/>
    <w:rsid w:val="00D2606A"/>
    <w:rsid w:val="00D270C3"/>
    <w:rsid w:val="00D54B34"/>
    <w:rsid w:val="00D60A98"/>
    <w:rsid w:val="00D6292F"/>
    <w:rsid w:val="00D6525B"/>
    <w:rsid w:val="00D664B9"/>
    <w:rsid w:val="00D66B0B"/>
    <w:rsid w:val="00D73C47"/>
    <w:rsid w:val="00D83780"/>
    <w:rsid w:val="00D86102"/>
    <w:rsid w:val="00D97331"/>
    <w:rsid w:val="00DA39C2"/>
    <w:rsid w:val="00DB223A"/>
    <w:rsid w:val="00DB6B23"/>
    <w:rsid w:val="00DC34FF"/>
    <w:rsid w:val="00DD434D"/>
    <w:rsid w:val="00E10E0D"/>
    <w:rsid w:val="00E213F4"/>
    <w:rsid w:val="00E25BED"/>
    <w:rsid w:val="00E50BB5"/>
    <w:rsid w:val="00E6086D"/>
    <w:rsid w:val="00E63A55"/>
    <w:rsid w:val="00E7334F"/>
    <w:rsid w:val="00E92552"/>
    <w:rsid w:val="00E96356"/>
    <w:rsid w:val="00EC4F3E"/>
    <w:rsid w:val="00ED18F9"/>
    <w:rsid w:val="00ED2631"/>
    <w:rsid w:val="00EE7917"/>
    <w:rsid w:val="00F02366"/>
    <w:rsid w:val="00F02E5E"/>
    <w:rsid w:val="00F05FA3"/>
    <w:rsid w:val="00F166E2"/>
    <w:rsid w:val="00F20A52"/>
    <w:rsid w:val="00F21360"/>
    <w:rsid w:val="00F227DA"/>
    <w:rsid w:val="00F323E9"/>
    <w:rsid w:val="00F411F8"/>
    <w:rsid w:val="00F64097"/>
    <w:rsid w:val="00F7127C"/>
    <w:rsid w:val="00F833BA"/>
    <w:rsid w:val="00F860C2"/>
    <w:rsid w:val="00F9163C"/>
    <w:rsid w:val="00FB3E5F"/>
    <w:rsid w:val="00FC5464"/>
    <w:rsid w:val="00FC7A67"/>
    <w:rsid w:val="00FE2B69"/>
    <w:rsid w:val="00FF70A4"/>
    <w:rsid w:val="01D1434E"/>
    <w:rsid w:val="04F1320D"/>
    <w:rsid w:val="05E3F7A6"/>
    <w:rsid w:val="07B32842"/>
    <w:rsid w:val="0F52E443"/>
    <w:rsid w:val="11124682"/>
    <w:rsid w:val="113A162C"/>
    <w:rsid w:val="1205EDC7"/>
    <w:rsid w:val="1339F017"/>
    <w:rsid w:val="13552843"/>
    <w:rsid w:val="15411D80"/>
    <w:rsid w:val="16AD3B59"/>
    <w:rsid w:val="17E6450E"/>
    <w:rsid w:val="17F9D847"/>
    <w:rsid w:val="191EE9B4"/>
    <w:rsid w:val="19BB06B2"/>
    <w:rsid w:val="1BD5400E"/>
    <w:rsid w:val="1D34A718"/>
    <w:rsid w:val="200A292B"/>
    <w:rsid w:val="203D1850"/>
    <w:rsid w:val="22E997D2"/>
    <w:rsid w:val="230D7446"/>
    <w:rsid w:val="23B3CDEC"/>
    <w:rsid w:val="251F3D09"/>
    <w:rsid w:val="25CC75B4"/>
    <w:rsid w:val="25D14E60"/>
    <w:rsid w:val="290DEADC"/>
    <w:rsid w:val="295350EC"/>
    <w:rsid w:val="29B7DE77"/>
    <w:rsid w:val="2F38538F"/>
    <w:rsid w:val="2FC11AA4"/>
    <w:rsid w:val="2FD80F41"/>
    <w:rsid w:val="310A8A3C"/>
    <w:rsid w:val="3139097E"/>
    <w:rsid w:val="32A14841"/>
    <w:rsid w:val="33A5FD1B"/>
    <w:rsid w:val="34194E6E"/>
    <w:rsid w:val="390A0C13"/>
    <w:rsid w:val="3A9113B4"/>
    <w:rsid w:val="3C46399F"/>
    <w:rsid w:val="3C855AEC"/>
    <w:rsid w:val="3FB9D789"/>
    <w:rsid w:val="41C9D369"/>
    <w:rsid w:val="421E6A52"/>
    <w:rsid w:val="45F139B3"/>
    <w:rsid w:val="4641CE97"/>
    <w:rsid w:val="46784F5E"/>
    <w:rsid w:val="46BD82A3"/>
    <w:rsid w:val="47531C9D"/>
    <w:rsid w:val="475DB52E"/>
    <w:rsid w:val="47B7308E"/>
    <w:rsid w:val="4B7AC08A"/>
    <w:rsid w:val="4C2DB93E"/>
    <w:rsid w:val="4D66F11C"/>
    <w:rsid w:val="4F381BF5"/>
    <w:rsid w:val="4F4B8226"/>
    <w:rsid w:val="526999F5"/>
    <w:rsid w:val="55DB9135"/>
    <w:rsid w:val="56EA31C0"/>
    <w:rsid w:val="5796403B"/>
    <w:rsid w:val="5D5C6FB0"/>
    <w:rsid w:val="5DFFD78F"/>
    <w:rsid w:val="608DD3C5"/>
    <w:rsid w:val="60C32718"/>
    <w:rsid w:val="6119074C"/>
    <w:rsid w:val="63D407EE"/>
    <w:rsid w:val="68F0E96B"/>
    <w:rsid w:val="6F196D00"/>
    <w:rsid w:val="725F05A4"/>
    <w:rsid w:val="7424994A"/>
    <w:rsid w:val="76A20713"/>
    <w:rsid w:val="7D0507ED"/>
    <w:rsid w:val="7D112AA8"/>
    <w:rsid w:val="7ED3C960"/>
    <w:rsid w:val="7F58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988A"/>
  <w15:chartTrackingRefBased/>
  <w15:docId w15:val="{0BF73E70-B424-4959-B568-A1BC197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D4"/>
  </w:style>
  <w:style w:type="paragraph" w:styleId="Footer">
    <w:name w:val="footer"/>
    <w:basedOn w:val="Normal"/>
    <w:link w:val="Foot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D4"/>
  </w:style>
  <w:style w:type="character" w:styleId="Hyperlink">
    <w:name w:val="Hyperlink"/>
    <w:rsid w:val="00DC34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7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1C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14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nfamilyhealthcare.com/providers/provider-resources/prior-authorization-li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rnfamilyhealthca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rnfamilyhealthcare.com/providers/bulleti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46E7-E9D6-4732-B363-46DA484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Lopez</dc:creator>
  <cp:keywords/>
  <dc:description/>
  <cp:lastModifiedBy>Vincent Trevino</cp:lastModifiedBy>
  <cp:revision>2</cp:revision>
  <cp:lastPrinted>2024-09-06T18:19:00Z</cp:lastPrinted>
  <dcterms:created xsi:type="dcterms:W3CDTF">2025-07-24T21:43:00Z</dcterms:created>
  <dcterms:modified xsi:type="dcterms:W3CDTF">2025-07-24T21:43:00Z</dcterms:modified>
</cp:coreProperties>
</file>