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7B4A" w14:textId="4FF90C54" w:rsidR="000E55D4" w:rsidRDefault="000E55D4"/>
    <w:p w14:paraId="205ACEAE" w14:textId="00D907AB" w:rsidR="00373028" w:rsidRPr="00373028" w:rsidRDefault="00373028" w:rsidP="00373028"/>
    <w:p w14:paraId="3A4513E5" w14:textId="77777777" w:rsidR="000F194E" w:rsidRPr="00E45AF8" w:rsidRDefault="000F194E" w:rsidP="00DC34FF">
      <w:pPr>
        <w:rPr>
          <w:rFonts w:ascii="Aptos" w:hAnsi="Aptos" w:cs="Calibri"/>
          <w:sz w:val="18"/>
          <w:szCs w:val="18"/>
        </w:rPr>
      </w:pPr>
    </w:p>
    <w:p w14:paraId="7141D065" w14:textId="2FAECD75" w:rsidR="00DC34FF" w:rsidRPr="000F194E" w:rsidRDefault="0067453B" w:rsidP="00DC34FF">
      <w:pPr>
        <w:rPr>
          <w:rFonts w:ascii="Aptos" w:hAnsi="Aptos" w:cs="Calibri"/>
          <w:sz w:val="24"/>
          <w:szCs w:val="24"/>
        </w:rPr>
      </w:pPr>
      <w:r>
        <w:rPr>
          <w:rFonts w:ascii="Aptos" w:hAnsi="Aptos" w:cs="Calibri"/>
          <w:sz w:val="24"/>
          <w:szCs w:val="24"/>
        </w:rPr>
        <w:t>October 15</w:t>
      </w:r>
      <w:r w:rsidR="00C9787E" w:rsidRPr="000F194E">
        <w:rPr>
          <w:rFonts w:ascii="Aptos" w:hAnsi="Aptos" w:cs="Calibri"/>
          <w:sz w:val="24"/>
          <w:szCs w:val="24"/>
        </w:rPr>
        <w:t>, 2024</w:t>
      </w:r>
    </w:p>
    <w:p w14:paraId="04E4B3DF" w14:textId="74069F71" w:rsidR="00DC34FF" w:rsidRPr="000F194E" w:rsidRDefault="0067453B" w:rsidP="00D24B36">
      <w:pPr>
        <w:spacing w:after="0"/>
        <w:jc w:val="center"/>
        <w:rPr>
          <w:rFonts w:ascii="Aptos" w:hAnsi="Aptos" w:cs="Calibri"/>
          <w:b/>
          <w:bCs/>
          <w:sz w:val="28"/>
          <w:szCs w:val="28"/>
        </w:rPr>
      </w:pPr>
      <w:r>
        <w:rPr>
          <w:rFonts w:ascii="Aptos" w:hAnsi="Aptos" w:cs="Calibri"/>
          <w:b/>
          <w:bCs/>
          <w:sz w:val="28"/>
          <w:szCs w:val="28"/>
        </w:rPr>
        <w:t>Educational Articles</w:t>
      </w:r>
    </w:p>
    <w:p w14:paraId="5F9A5DBE" w14:textId="3CDFD139" w:rsidR="00D24B36" w:rsidRPr="000F194E" w:rsidRDefault="00D24B36" w:rsidP="00DC34FF">
      <w:pPr>
        <w:jc w:val="center"/>
        <w:rPr>
          <w:rFonts w:ascii="Aptos" w:hAnsi="Aptos" w:cs="Calibri"/>
          <w:b/>
          <w:bCs/>
          <w:sz w:val="10"/>
          <w:szCs w:val="10"/>
        </w:rPr>
      </w:pPr>
    </w:p>
    <w:p w14:paraId="58B42995" w14:textId="03938C27" w:rsidR="00C9787E" w:rsidRDefault="00DC34FF" w:rsidP="00F02E5E">
      <w:pPr>
        <w:spacing w:line="276" w:lineRule="auto"/>
        <w:rPr>
          <w:rFonts w:ascii="Aptos" w:hAnsi="Aptos" w:cs="Calibri"/>
          <w:sz w:val="24"/>
          <w:szCs w:val="24"/>
        </w:rPr>
      </w:pPr>
      <w:r w:rsidRPr="000F194E">
        <w:rPr>
          <w:rFonts w:ascii="Aptos" w:hAnsi="Aptos" w:cs="Calibri"/>
          <w:sz w:val="24"/>
          <w:szCs w:val="24"/>
        </w:rPr>
        <w:t>Dear Provider,</w:t>
      </w:r>
    </w:p>
    <w:p w14:paraId="1C2600A2" w14:textId="35C1CAB4" w:rsidR="0067453B" w:rsidRDefault="0067453B" w:rsidP="00F02E5E">
      <w:pPr>
        <w:spacing w:line="276" w:lineRule="auto"/>
        <w:rPr>
          <w:rFonts w:ascii="Aptos" w:hAnsi="Aptos" w:cs="Calibri"/>
          <w:sz w:val="24"/>
          <w:szCs w:val="24"/>
        </w:rPr>
      </w:pPr>
      <w:r w:rsidRPr="0067453B">
        <w:rPr>
          <w:rFonts w:ascii="Aptos" w:hAnsi="Aptos" w:cs="Calibri"/>
          <w:sz w:val="24"/>
          <w:szCs w:val="24"/>
        </w:rPr>
        <w:t xml:space="preserve">The Department of Health Care Services (DHCS) wishes the managed care plans to share the following with the network providers.  Below are the links to the articles. To view previous Educational Articles please go to the </w:t>
      </w:r>
      <w:proofErr w:type="spellStart"/>
      <w:r w:rsidRPr="0067453B">
        <w:rPr>
          <w:rFonts w:ascii="Aptos" w:hAnsi="Aptos" w:cs="Calibri"/>
          <w:sz w:val="24"/>
          <w:szCs w:val="24"/>
        </w:rPr>
        <w:t>MCRx</w:t>
      </w:r>
      <w:proofErr w:type="spellEnd"/>
      <w:r w:rsidRPr="0067453B">
        <w:rPr>
          <w:rFonts w:ascii="Aptos" w:hAnsi="Aptos" w:cs="Calibri"/>
          <w:sz w:val="24"/>
          <w:szCs w:val="24"/>
        </w:rPr>
        <w:t xml:space="preserve"> website inside the Provider Portal at </w:t>
      </w:r>
      <w:hyperlink r:id="rId8" w:history="1">
        <w:r w:rsidRPr="006F3A2E">
          <w:rPr>
            <w:rStyle w:val="Hyperlink"/>
            <w:rFonts w:ascii="Aptos" w:hAnsi="Aptos" w:cs="Calibri"/>
            <w:sz w:val="24"/>
            <w:szCs w:val="24"/>
          </w:rPr>
          <w:t>https://medi-calrx.dh</w:t>
        </w:r>
        <w:r w:rsidRPr="006F3A2E">
          <w:rPr>
            <w:rStyle w:val="Hyperlink"/>
            <w:rFonts w:ascii="Aptos" w:hAnsi="Aptos" w:cs="Calibri"/>
            <w:sz w:val="24"/>
            <w:szCs w:val="24"/>
          </w:rPr>
          <w:t>c</w:t>
        </w:r>
        <w:r w:rsidRPr="006F3A2E">
          <w:rPr>
            <w:rStyle w:val="Hyperlink"/>
            <w:rFonts w:ascii="Aptos" w:hAnsi="Aptos" w:cs="Calibri"/>
            <w:sz w:val="24"/>
            <w:szCs w:val="24"/>
          </w:rPr>
          <w:t>s.ca.gov/provider/drug-utilization-review</w:t>
        </w:r>
      </w:hyperlink>
      <w:r>
        <w:rPr>
          <w:rFonts w:ascii="Aptos" w:hAnsi="Aptos" w:cs="Calibri"/>
          <w:sz w:val="24"/>
          <w:szCs w:val="24"/>
        </w:rPr>
        <w:t>.</w:t>
      </w:r>
    </w:p>
    <w:p w14:paraId="64C6D6D3" w14:textId="7EAE3DA4" w:rsidR="0067453B" w:rsidRPr="0067453B" w:rsidRDefault="0067453B" w:rsidP="0067453B">
      <w:pPr>
        <w:spacing w:after="0" w:line="276" w:lineRule="auto"/>
        <w:rPr>
          <w:rFonts w:ascii="Aptos" w:hAnsi="Aptos" w:cs="Calibri"/>
          <w:sz w:val="24"/>
          <w:szCs w:val="24"/>
        </w:rPr>
      </w:pPr>
      <w:r w:rsidRPr="0067453B">
        <w:rPr>
          <w:rFonts w:ascii="Aptos" w:hAnsi="Aptos" w:cs="Calibri"/>
          <w:sz w:val="24"/>
          <w:szCs w:val="24"/>
        </w:rPr>
        <w:t xml:space="preserve">DHCS’ Drug Utilization Review (DUR) Committee would like to share information regarding potentially significant drug-drug interactions between amlodipine and certain </w:t>
      </w:r>
      <w:proofErr w:type="spellStart"/>
      <w:r w:rsidRPr="0067453B">
        <w:rPr>
          <w:rFonts w:ascii="Aptos" w:hAnsi="Aptos" w:cs="Calibri"/>
          <w:sz w:val="24"/>
          <w:szCs w:val="24"/>
        </w:rPr>
        <w:t>hydroxymethylglutaryl</w:t>
      </w:r>
      <w:proofErr w:type="spellEnd"/>
      <w:r w:rsidRPr="0067453B">
        <w:rPr>
          <w:rFonts w:ascii="Aptos" w:hAnsi="Aptos" w:cs="Calibri"/>
          <w:sz w:val="24"/>
          <w:szCs w:val="24"/>
        </w:rPr>
        <w:t xml:space="preserve">-coenzyme A (HMG-CoA) reductase inhibitors, also known as “statins.”  The complete documents can be </w:t>
      </w:r>
      <w:r>
        <w:rPr>
          <w:rFonts w:ascii="Aptos" w:hAnsi="Aptos" w:cs="Calibri"/>
          <w:sz w:val="24"/>
          <w:szCs w:val="24"/>
        </w:rPr>
        <w:t>found using the link below</w:t>
      </w:r>
      <w:r w:rsidRPr="0067453B">
        <w:rPr>
          <w:rFonts w:ascii="Aptos" w:hAnsi="Aptos" w:cs="Calibri"/>
          <w:sz w:val="24"/>
          <w:szCs w:val="24"/>
        </w:rPr>
        <w:t>:</w:t>
      </w:r>
    </w:p>
    <w:p w14:paraId="5F8AA5B5" w14:textId="27030C6C" w:rsidR="0067453B" w:rsidRPr="0067453B" w:rsidRDefault="0067453B" w:rsidP="0067453B">
      <w:pPr>
        <w:pStyle w:val="ListParagraph"/>
        <w:numPr>
          <w:ilvl w:val="0"/>
          <w:numId w:val="2"/>
        </w:numPr>
        <w:spacing w:line="276" w:lineRule="auto"/>
        <w:rPr>
          <w:rFonts w:ascii="Aptos" w:hAnsi="Aptos" w:cs="Calibri"/>
          <w:sz w:val="24"/>
          <w:szCs w:val="24"/>
        </w:rPr>
      </w:pPr>
      <w:hyperlink r:id="rId9" w:history="1">
        <w:r w:rsidRPr="0067453B">
          <w:rPr>
            <w:rStyle w:val="Hyperlink"/>
            <w:rFonts w:ascii="Aptos" w:hAnsi="Aptos" w:cs="Calibri"/>
            <w:sz w:val="24"/>
            <w:szCs w:val="24"/>
          </w:rPr>
          <w:t>https://medi-calrx.dhcs.ca.gov/cms/medicalrx/static-</w:t>
        </w:r>
        <w:r w:rsidRPr="0067453B">
          <w:rPr>
            <w:rStyle w:val="Hyperlink"/>
            <w:rFonts w:ascii="Aptos" w:hAnsi="Aptos" w:cs="Calibri"/>
            <w:sz w:val="24"/>
            <w:szCs w:val="24"/>
          </w:rPr>
          <w:t>a</w:t>
        </w:r>
        <w:r w:rsidRPr="0067453B">
          <w:rPr>
            <w:rStyle w:val="Hyperlink"/>
            <w:rFonts w:ascii="Aptos" w:hAnsi="Aptos" w:cs="Calibri"/>
            <w:sz w:val="24"/>
            <w:szCs w:val="24"/>
          </w:rPr>
          <w:t>ssets/documents/provider/dur/educational-articles/dured_Drug-Drug_Interaction_Amlodipine_with_Simvastatin_or_Lovastatin.pdf</w:t>
        </w:r>
      </w:hyperlink>
      <w:r w:rsidRPr="0067453B">
        <w:rPr>
          <w:rFonts w:ascii="Aptos" w:hAnsi="Aptos" w:cs="Calibri"/>
          <w:sz w:val="24"/>
          <w:szCs w:val="24"/>
        </w:rPr>
        <w:t xml:space="preserve"> </w:t>
      </w:r>
    </w:p>
    <w:p w14:paraId="17DD99C5" w14:textId="0FF5A9A9" w:rsidR="000F194E" w:rsidRPr="000F194E" w:rsidRDefault="0067453B" w:rsidP="000F194E">
      <w:pPr>
        <w:rPr>
          <w:rFonts w:ascii="Aptos" w:hAnsi="Aptos" w:cs="Times New Roman"/>
          <w:sz w:val="24"/>
          <w:szCs w:val="24"/>
        </w:rPr>
      </w:pPr>
      <w:hyperlink r:id="rId10" w:history="1">
        <w:r w:rsidR="000F194E" w:rsidRPr="000F194E">
          <w:rPr>
            <w:rStyle w:val="Hyperlink"/>
            <w:rFonts w:ascii="Aptos" w:hAnsi="Aptos" w:cs="Times New Roman"/>
            <w:sz w:val="24"/>
            <w:szCs w:val="24"/>
          </w:rPr>
          <w:t>Provider Bulletins</w:t>
        </w:r>
      </w:hyperlink>
      <w:r w:rsidR="000F194E" w:rsidRPr="000F194E">
        <w:rPr>
          <w:rFonts w:ascii="Aptos" w:hAnsi="Aptos" w:cs="Times New Roman"/>
          <w:sz w:val="24"/>
          <w:szCs w:val="24"/>
        </w:rPr>
        <w:t xml:space="preserve"> are available on the </w:t>
      </w:r>
      <w:hyperlink r:id="rId11" w:history="1">
        <w:r w:rsidR="000F194E" w:rsidRPr="000F194E">
          <w:rPr>
            <w:rStyle w:val="Hyperlink"/>
            <w:rFonts w:ascii="Aptos" w:hAnsi="Aptos" w:cs="Times New Roman"/>
            <w:sz w:val="24"/>
            <w:szCs w:val="24"/>
          </w:rPr>
          <w:t>KHS website</w:t>
        </w:r>
      </w:hyperlink>
      <w:r w:rsidR="000F194E" w:rsidRPr="000F194E">
        <w:rPr>
          <w:rFonts w:ascii="Aptos" w:hAnsi="Aptos" w:cs="Times New Roman"/>
          <w:sz w:val="24"/>
          <w:szCs w:val="24"/>
        </w:rPr>
        <w:t>. Please visit the site regularly to stay informed about the latest updates and announcements.</w:t>
      </w:r>
    </w:p>
    <w:p w14:paraId="79036F8C" w14:textId="310DD89C" w:rsidR="00DC34FF" w:rsidRPr="000F194E" w:rsidRDefault="000F194E" w:rsidP="00F02E5E">
      <w:pPr>
        <w:spacing w:line="276" w:lineRule="auto"/>
        <w:rPr>
          <w:rFonts w:ascii="Aptos" w:eastAsia="Calibri" w:hAnsi="Aptos"/>
          <w:sz w:val="24"/>
          <w:szCs w:val="24"/>
        </w:rPr>
      </w:pPr>
      <w:r w:rsidRPr="000F194E">
        <w:rPr>
          <w:rFonts w:ascii="Aptos" w:hAnsi="Aptos" w:cs="Calibri"/>
          <w:sz w:val="24"/>
          <w:szCs w:val="24"/>
        </w:rPr>
        <w:t>If you have any additional questions</w:t>
      </w:r>
      <w:r w:rsidRPr="000F194E">
        <w:rPr>
          <w:rFonts w:ascii="Aptos" w:eastAsia="Calibri" w:hAnsi="Aptos"/>
          <w:sz w:val="24"/>
          <w:szCs w:val="24"/>
        </w:rPr>
        <w:t>, please contact your Provider Relations Representative at 1-800-391-2000.</w:t>
      </w:r>
    </w:p>
    <w:p w14:paraId="13DB4765" w14:textId="77777777" w:rsidR="00DC34FF" w:rsidRPr="000F194E" w:rsidRDefault="00DC34FF" w:rsidP="00F02E5E">
      <w:pPr>
        <w:spacing w:line="276" w:lineRule="auto"/>
        <w:rPr>
          <w:rFonts w:ascii="Aptos" w:hAnsi="Aptos" w:cs="Calibri"/>
          <w:sz w:val="24"/>
          <w:szCs w:val="24"/>
        </w:rPr>
      </w:pPr>
      <w:r w:rsidRPr="000F194E">
        <w:rPr>
          <w:rFonts w:ascii="Aptos" w:hAnsi="Aptos" w:cs="Calibri"/>
          <w:sz w:val="24"/>
          <w:szCs w:val="24"/>
        </w:rPr>
        <w:t>Sincerely,</w:t>
      </w:r>
    </w:p>
    <w:p w14:paraId="55A058DF" w14:textId="77777777" w:rsidR="0067453B" w:rsidRPr="0067453B" w:rsidRDefault="0067453B" w:rsidP="0067453B">
      <w:pPr>
        <w:spacing w:after="0" w:line="276" w:lineRule="auto"/>
        <w:rPr>
          <w:rFonts w:ascii="Aptos" w:hAnsi="Aptos" w:cs="Calibri"/>
          <w:sz w:val="24"/>
          <w:szCs w:val="24"/>
        </w:rPr>
      </w:pPr>
      <w:r w:rsidRPr="0067453B">
        <w:rPr>
          <w:rFonts w:ascii="Aptos" w:hAnsi="Aptos" w:cs="Calibri"/>
          <w:sz w:val="24"/>
          <w:szCs w:val="24"/>
        </w:rPr>
        <w:t xml:space="preserve">Bruce Wearda, </w:t>
      </w:r>
      <w:proofErr w:type="spellStart"/>
      <w:r w:rsidRPr="0067453B">
        <w:rPr>
          <w:rFonts w:ascii="Aptos" w:hAnsi="Aptos" w:cs="Calibri"/>
          <w:sz w:val="24"/>
          <w:szCs w:val="24"/>
        </w:rPr>
        <w:t>R.Ph</w:t>
      </w:r>
      <w:proofErr w:type="spellEnd"/>
      <w:r w:rsidRPr="0067453B">
        <w:rPr>
          <w:rFonts w:ascii="Aptos" w:hAnsi="Aptos" w:cs="Calibri"/>
          <w:sz w:val="24"/>
          <w:szCs w:val="24"/>
        </w:rPr>
        <w:t>.</w:t>
      </w:r>
    </w:p>
    <w:p w14:paraId="14A11C1C" w14:textId="77777777" w:rsidR="0067453B" w:rsidRDefault="0067453B" w:rsidP="0067453B">
      <w:pPr>
        <w:spacing w:after="0" w:line="276" w:lineRule="auto"/>
        <w:rPr>
          <w:rFonts w:ascii="Aptos" w:hAnsi="Aptos" w:cs="Calibri"/>
          <w:sz w:val="24"/>
          <w:szCs w:val="24"/>
        </w:rPr>
      </w:pPr>
      <w:r w:rsidRPr="0067453B">
        <w:rPr>
          <w:rFonts w:ascii="Aptos" w:hAnsi="Aptos" w:cs="Calibri"/>
          <w:sz w:val="24"/>
          <w:szCs w:val="24"/>
        </w:rPr>
        <w:t xml:space="preserve">Director of </w:t>
      </w:r>
      <w:proofErr w:type="spellStart"/>
      <w:r w:rsidRPr="0067453B">
        <w:rPr>
          <w:rFonts w:ascii="Aptos" w:hAnsi="Aptos" w:cs="Calibri"/>
          <w:sz w:val="24"/>
          <w:szCs w:val="24"/>
        </w:rPr>
        <w:t>Pharmacy</w:t>
      </w:r>
      <w:proofErr w:type="spellEnd"/>
    </w:p>
    <w:p w14:paraId="4F399D2E" w14:textId="1EC8B3A9" w:rsidR="00373028" w:rsidRPr="000F194E" w:rsidRDefault="00DC34FF" w:rsidP="0067453B">
      <w:pPr>
        <w:spacing w:after="0" w:line="276" w:lineRule="auto"/>
        <w:rPr>
          <w:rFonts w:ascii="Aptos" w:hAnsi="Aptos" w:cs="Calibri"/>
          <w:sz w:val="24"/>
          <w:szCs w:val="24"/>
        </w:rPr>
      </w:pPr>
      <w:r w:rsidRPr="0067453B">
        <w:rPr>
          <w:rFonts w:ascii="Aptos" w:hAnsi="Aptos" w:cs="Calibri"/>
          <w:sz w:val="24"/>
          <w:szCs w:val="24"/>
        </w:rPr>
        <w:t>Kern Health Systems</w:t>
      </w:r>
    </w:p>
    <w:sectPr w:rsidR="00373028" w:rsidRPr="000F194E" w:rsidSect="0045028B">
      <w:headerReference w:type="defaul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A444" w14:textId="77777777" w:rsidR="000E55D4" w:rsidRDefault="000E55D4" w:rsidP="000E55D4">
      <w:pPr>
        <w:spacing w:after="0" w:line="240" w:lineRule="auto"/>
      </w:pPr>
      <w:r>
        <w:separator/>
      </w:r>
    </w:p>
  </w:endnote>
  <w:endnote w:type="continuationSeparator" w:id="0">
    <w:p w14:paraId="5D2AE769" w14:textId="77777777" w:rsidR="000E55D4" w:rsidRDefault="000E55D4" w:rsidP="000E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CACD" w14:textId="77777777" w:rsidR="000E55D4" w:rsidRDefault="000E55D4" w:rsidP="000E55D4">
      <w:pPr>
        <w:spacing w:after="0" w:line="240" w:lineRule="auto"/>
      </w:pPr>
      <w:r>
        <w:separator/>
      </w:r>
    </w:p>
  </w:footnote>
  <w:footnote w:type="continuationSeparator" w:id="0">
    <w:p w14:paraId="113FC6BB" w14:textId="77777777" w:rsidR="000E55D4" w:rsidRDefault="000E55D4" w:rsidP="000E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23CE" w14:textId="2B8E5B98" w:rsidR="000E55D4" w:rsidRDefault="00373028">
    <w:pPr>
      <w:pStyle w:val="Header"/>
    </w:pPr>
    <w:r>
      <w:rPr>
        <w:noProof/>
      </w:rPr>
      <w:drawing>
        <wp:anchor distT="0" distB="0" distL="114300" distR="114300" simplePos="0" relativeHeight="251659264" behindDoc="0" locked="0" layoutInCell="1" allowOverlap="1" wp14:anchorId="0F5CA173" wp14:editId="7305078E">
          <wp:simplePos x="0" y="0"/>
          <wp:positionH relativeFrom="column">
            <wp:posOffset>-914400</wp:posOffset>
          </wp:positionH>
          <wp:positionV relativeFrom="paragraph">
            <wp:posOffset>-635</wp:posOffset>
          </wp:positionV>
          <wp:extent cx="7775583" cy="15525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83" cy="1552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8B4"/>
    <w:multiLevelType w:val="hybridMultilevel"/>
    <w:tmpl w:val="520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31973"/>
    <w:multiLevelType w:val="hybridMultilevel"/>
    <w:tmpl w:val="01A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22412">
    <w:abstractNumId w:val="1"/>
  </w:num>
  <w:num w:numId="2" w16cid:durableId="123721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D4"/>
    <w:rsid w:val="00051956"/>
    <w:rsid w:val="000A3507"/>
    <w:rsid w:val="000E55D4"/>
    <w:rsid w:val="000F194E"/>
    <w:rsid w:val="001E25F9"/>
    <w:rsid w:val="001F0B7A"/>
    <w:rsid w:val="002721B4"/>
    <w:rsid w:val="002A6431"/>
    <w:rsid w:val="00353AE9"/>
    <w:rsid w:val="00373028"/>
    <w:rsid w:val="003771CE"/>
    <w:rsid w:val="00422427"/>
    <w:rsid w:val="0045028B"/>
    <w:rsid w:val="00616C5A"/>
    <w:rsid w:val="0067453B"/>
    <w:rsid w:val="0079712E"/>
    <w:rsid w:val="009506AC"/>
    <w:rsid w:val="009D0B70"/>
    <w:rsid w:val="00A422DA"/>
    <w:rsid w:val="00AF2CCB"/>
    <w:rsid w:val="00B1635A"/>
    <w:rsid w:val="00C05F31"/>
    <w:rsid w:val="00C60991"/>
    <w:rsid w:val="00C77F48"/>
    <w:rsid w:val="00C9787E"/>
    <w:rsid w:val="00D24B36"/>
    <w:rsid w:val="00D2606A"/>
    <w:rsid w:val="00D83780"/>
    <w:rsid w:val="00DC34FF"/>
    <w:rsid w:val="00E45AF8"/>
    <w:rsid w:val="00F02E5E"/>
    <w:rsid w:val="00F227DA"/>
    <w:rsid w:val="00FE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3C988A"/>
  <w15:chartTrackingRefBased/>
  <w15:docId w15:val="{0BF73E70-B424-4959-B568-A1BC1970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D4"/>
  </w:style>
  <w:style w:type="paragraph" w:styleId="Footer">
    <w:name w:val="footer"/>
    <w:basedOn w:val="Normal"/>
    <w:link w:val="FooterChar"/>
    <w:uiPriority w:val="99"/>
    <w:unhideWhenUsed/>
    <w:rsid w:val="000E5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D4"/>
  </w:style>
  <w:style w:type="character" w:styleId="Hyperlink">
    <w:name w:val="Hyperlink"/>
    <w:rsid w:val="00DC34FF"/>
    <w:rPr>
      <w:color w:val="0000FF"/>
      <w:u w:val="single"/>
    </w:rPr>
  </w:style>
  <w:style w:type="paragraph" w:styleId="ListParagraph">
    <w:name w:val="List Paragraph"/>
    <w:basedOn w:val="Normal"/>
    <w:uiPriority w:val="34"/>
    <w:qFormat/>
    <w:rsid w:val="00F227DA"/>
    <w:pPr>
      <w:ind w:left="720"/>
      <w:contextualSpacing/>
    </w:pPr>
  </w:style>
  <w:style w:type="table" w:styleId="TableGrid">
    <w:name w:val="Table Grid"/>
    <w:basedOn w:val="TableNormal"/>
    <w:uiPriority w:val="39"/>
    <w:rsid w:val="000F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453B"/>
    <w:rPr>
      <w:color w:val="605E5C"/>
      <w:shd w:val="clear" w:color="auto" w:fill="E1DFDD"/>
    </w:rPr>
  </w:style>
  <w:style w:type="character" w:styleId="FollowedHyperlink">
    <w:name w:val="FollowedHyperlink"/>
    <w:basedOn w:val="DefaultParagraphFont"/>
    <w:uiPriority w:val="99"/>
    <w:semiHidden/>
    <w:unhideWhenUsed/>
    <w:rsid w:val="00674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1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rx.dhcs.ca.gov/provider/drug-utilization-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rnfamilyhealthcare.com/" TargetMode="External"/><Relationship Id="rId5" Type="http://schemas.openxmlformats.org/officeDocument/2006/relationships/webSettings" Target="webSettings.xml"/><Relationship Id="rId10" Type="http://schemas.openxmlformats.org/officeDocument/2006/relationships/hyperlink" Target="https://www.kernfamilyhealthcare.com/providers/bulletins/" TargetMode="External"/><Relationship Id="rId4" Type="http://schemas.openxmlformats.org/officeDocument/2006/relationships/settings" Target="settings.xml"/><Relationship Id="rId9" Type="http://schemas.openxmlformats.org/officeDocument/2006/relationships/hyperlink" Target="https://medi-calrx.dhcs.ca.gov/cms/medicalrx/static-assets/documents/provider/dur/educational-articles/dured_Drug-Drug_Interaction_Amlodipine_with_Simvastatin_or_Lovastati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C843-8C29-41D7-B67C-5F63407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Lopez</dc:creator>
  <cp:keywords/>
  <dc:description/>
  <cp:lastModifiedBy>Marilyn Reyes-Badillo</cp:lastModifiedBy>
  <cp:revision>2</cp:revision>
  <dcterms:created xsi:type="dcterms:W3CDTF">2024-10-14T20:46:00Z</dcterms:created>
  <dcterms:modified xsi:type="dcterms:W3CDTF">2024-10-14T20:46:00Z</dcterms:modified>
</cp:coreProperties>
</file>