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3084A7" w14:textId="77777777" w:rsidR="00F14432" w:rsidRPr="002C6F39" w:rsidRDefault="00F14432" w:rsidP="00F14432">
      <w:pPr>
        <w:jc w:val="center"/>
        <w:rPr>
          <w:b/>
        </w:rPr>
      </w:pPr>
      <w:r w:rsidRPr="002C6F39">
        <w:rPr>
          <w:b/>
        </w:rPr>
        <w:t>PGY 2 Critical Care Pharmacy Residency Course Description</w:t>
      </w:r>
    </w:p>
    <w:p w14:paraId="7FA61AAC" w14:textId="77777777" w:rsidR="005C2E28" w:rsidRDefault="005C2E28" w:rsidP="00F90171">
      <w:pPr>
        <w:rPr>
          <w:b/>
        </w:rPr>
      </w:pPr>
    </w:p>
    <w:p w14:paraId="1A15D996" w14:textId="164FE140" w:rsidR="00F90171" w:rsidRPr="00F26E04" w:rsidRDefault="00F90171" w:rsidP="00F90171">
      <w:pPr>
        <w:rPr>
          <w:b/>
        </w:rPr>
      </w:pPr>
      <w:r w:rsidRPr="00F26E04">
        <w:rPr>
          <w:b/>
        </w:rPr>
        <w:t xml:space="preserve">Learning Experience Title: </w:t>
      </w:r>
      <w:r w:rsidR="006D5B9A">
        <w:rPr>
          <w:b/>
        </w:rPr>
        <w:t>Staffing</w:t>
      </w:r>
      <w:r w:rsidR="00EB30E9">
        <w:rPr>
          <w:b/>
        </w:rPr>
        <w:t xml:space="preserve"> </w:t>
      </w:r>
      <w:r w:rsidR="00C303AB">
        <w:rPr>
          <w:b/>
        </w:rPr>
        <w:t xml:space="preserve"> </w:t>
      </w:r>
      <w:r w:rsidR="009C6A0D">
        <w:rPr>
          <w:b/>
        </w:rPr>
        <w:t xml:space="preserve"> </w:t>
      </w:r>
    </w:p>
    <w:p w14:paraId="53491B78" w14:textId="77777777" w:rsidR="00F90171" w:rsidRPr="00F26E04" w:rsidRDefault="00F90171" w:rsidP="00F90171">
      <w:pPr>
        <w:rPr>
          <w:b/>
        </w:rPr>
      </w:pPr>
    </w:p>
    <w:p w14:paraId="5FB66019" w14:textId="77777777" w:rsidR="009C6A0D" w:rsidRDefault="009C6A0D" w:rsidP="009C6A0D">
      <w:r w:rsidRPr="005063AF">
        <w:rPr>
          <w:b/>
        </w:rPr>
        <w:t>Preceptor:</w:t>
      </w:r>
    </w:p>
    <w:p w14:paraId="1AD87037" w14:textId="77777777" w:rsidR="007A4B2D" w:rsidRDefault="007A4B2D" w:rsidP="007A4B2D">
      <w:r>
        <w:t>Abby Hughes, PharmD, BCCCP</w:t>
      </w:r>
    </w:p>
    <w:p w14:paraId="7C55A859" w14:textId="77777777" w:rsidR="007A4B2D" w:rsidRDefault="007A4B2D" w:rsidP="007A4B2D">
      <w:r>
        <w:t>Clinical Lead Pharmacist-Critical Care</w:t>
      </w:r>
    </w:p>
    <w:p w14:paraId="7D284B46" w14:textId="77777777" w:rsidR="007A4B2D" w:rsidRDefault="007A4B2D" w:rsidP="007A4B2D">
      <w:r>
        <w:t xml:space="preserve">PGY2 Critical Care Residency Program Director </w:t>
      </w:r>
    </w:p>
    <w:p w14:paraId="0DDCC0D5" w14:textId="77777777" w:rsidR="007A4B2D" w:rsidRDefault="007A4B2D" w:rsidP="007A4B2D">
      <w:r>
        <w:t xml:space="preserve">816-404-6008(office) 913-972-1091 (cell) 816-374-8403 (pager) </w:t>
      </w:r>
    </w:p>
    <w:p w14:paraId="68DE5D5B" w14:textId="77777777" w:rsidR="007A4B2D" w:rsidRDefault="007A4B2D" w:rsidP="007A4B2D">
      <w:r>
        <w:t>Abigail.hughes@tmcmed.org</w:t>
      </w:r>
    </w:p>
    <w:p w14:paraId="116C7C6D" w14:textId="77777777" w:rsidR="00560078" w:rsidRPr="00F26E04" w:rsidRDefault="00560078" w:rsidP="00F90171"/>
    <w:p w14:paraId="02B744FA" w14:textId="77777777" w:rsidR="00F90171" w:rsidRPr="00F26E04" w:rsidRDefault="00F90171" w:rsidP="00F90171">
      <w:r w:rsidRPr="00F26E04">
        <w:rPr>
          <w:b/>
        </w:rPr>
        <w:t>Purpose:</w:t>
      </w:r>
    </w:p>
    <w:p w14:paraId="3CFA6899" w14:textId="77777777" w:rsidR="00032C6D" w:rsidRPr="00032C6D" w:rsidRDefault="00032C6D" w:rsidP="00032C6D">
      <w:pPr>
        <w:spacing w:line="276" w:lineRule="auto"/>
        <w:rPr>
          <w:rFonts w:eastAsiaTheme="minorEastAsia"/>
          <w:iCs/>
        </w:rPr>
      </w:pPr>
      <w:r w:rsidRPr="00032C6D">
        <w:t xml:space="preserve">The staffing learning experience is a longitudinal experience where the resident will be scheduled to staff two days each month in the ICU satellite pharmacy. Upon completion of their Emergency Medicine learning experience, the resident may choose to staff in either the ICU satellite two days per month or one evening per week in the Emergency Department. The resident will also staff every third weekend alternating central pharmacy and ICU decentralized shifts. Lastly, the resident will provide lunch coverage to central pharmacy every Friday. </w:t>
      </w:r>
    </w:p>
    <w:p w14:paraId="6D8B823B" w14:textId="77777777" w:rsidR="00032C6D" w:rsidRPr="00032C6D" w:rsidRDefault="00032C6D" w:rsidP="00032C6D">
      <w:pPr>
        <w:spacing w:line="276" w:lineRule="auto"/>
      </w:pPr>
      <w:r w:rsidRPr="00032C6D">
        <w:rPr>
          <w:rFonts w:eastAsiaTheme="minorEastAsia"/>
          <w:iCs/>
        </w:rPr>
        <w:t xml:space="preserve">The primary role of the pharmacist in the ICU and ED is to ensure the appropriate pharmacotherapeutic management of critically ill patients.  In addition, the resident will respond to all trauma activations, medical codes, and medical resuscitations.  </w:t>
      </w:r>
      <w:r w:rsidRPr="00032C6D">
        <w:t xml:space="preserve">  </w:t>
      </w:r>
    </w:p>
    <w:p w14:paraId="1C100AAC" w14:textId="77777777" w:rsidR="00032C6D" w:rsidRPr="00032C6D" w:rsidRDefault="00032C6D" w:rsidP="00032C6D">
      <w:pPr>
        <w:spacing w:after="200" w:line="276" w:lineRule="auto"/>
      </w:pPr>
      <w:r w:rsidRPr="00032C6D">
        <w:t>The role of the central pharmacist is the process all missing dose requests, verify all IV admixtures, oral compounds. In addition the central pharmacist will work alongside other pharmacist to verify all medication orders, check PYXIS fill, and complete all consults/interventions. The resident will interact with other staff pharmacists, pharmacy technicians/interns, attending physicians, resident physicians, and medical residents and nursing staff.  It is the goal of this learning experience that the resident will demonstrate their ability to be a competent and confident practitioner in the area of critical care medicine.</w:t>
      </w:r>
    </w:p>
    <w:p w14:paraId="5D3412B5" w14:textId="77777777" w:rsidR="00906E76" w:rsidRPr="002E36EA" w:rsidRDefault="00906E76" w:rsidP="00906E76">
      <w:pPr>
        <w:rPr>
          <w:b/>
        </w:rPr>
      </w:pPr>
      <w:r>
        <w:rPr>
          <w:b/>
        </w:rPr>
        <w:t>Learning Experience</w:t>
      </w:r>
      <w:r w:rsidRPr="002E36EA">
        <w:rPr>
          <w:b/>
        </w:rPr>
        <w:t xml:space="preserve"> Responsibilities</w:t>
      </w:r>
      <w:r>
        <w:rPr>
          <w:b/>
        </w:rPr>
        <w:t>:</w:t>
      </w:r>
    </w:p>
    <w:p w14:paraId="05698A88" w14:textId="77777777" w:rsidR="00032C6D" w:rsidRPr="00032C6D" w:rsidRDefault="00032C6D" w:rsidP="00032C6D">
      <w:pPr>
        <w:numPr>
          <w:ilvl w:val="0"/>
          <w:numId w:val="15"/>
        </w:numPr>
        <w:spacing w:after="200" w:line="276" w:lineRule="auto"/>
        <w:contextualSpacing/>
      </w:pPr>
      <w:r w:rsidRPr="00032C6D">
        <w:t>Prioritize duties on the weekend such that focus is given to caring for ICU patients</w:t>
      </w:r>
    </w:p>
    <w:p w14:paraId="3CF438FB" w14:textId="77777777" w:rsidR="00032C6D" w:rsidRPr="00032C6D" w:rsidRDefault="00032C6D" w:rsidP="00032C6D">
      <w:pPr>
        <w:numPr>
          <w:ilvl w:val="0"/>
          <w:numId w:val="15"/>
        </w:numPr>
        <w:spacing w:after="200" w:line="276" w:lineRule="auto"/>
        <w:contextualSpacing/>
      </w:pPr>
      <w:r w:rsidRPr="00032C6D">
        <w:t>Complete all ICU consults if not completed prior to arriving</w:t>
      </w:r>
    </w:p>
    <w:p w14:paraId="003ACA28" w14:textId="77777777" w:rsidR="00032C6D" w:rsidRPr="00032C6D" w:rsidRDefault="00032C6D" w:rsidP="00032C6D">
      <w:pPr>
        <w:numPr>
          <w:ilvl w:val="0"/>
          <w:numId w:val="15"/>
        </w:numPr>
        <w:spacing w:after="200" w:line="276" w:lineRule="auto"/>
        <w:contextualSpacing/>
      </w:pPr>
      <w:r w:rsidRPr="00032C6D">
        <w:t>Weekend decentralized ICU shifts should follow the workflow outlined and available in G-drive</w:t>
      </w:r>
    </w:p>
    <w:p w14:paraId="6A6A1341" w14:textId="77777777" w:rsidR="00032C6D" w:rsidRPr="00032C6D" w:rsidRDefault="00032C6D" w:rsidP="00032C6D">
      <w:pPr>
        <w:numPr>
          <w:ilvl w:val="0"/>
          <w:numId w:val="15"/>
        </w:numPr>
        <w:spacing w:after="200" w:line="276" w:lineRule="auto"/>
        <w:contextualSpacing/>
      </w:pPr>
      <w:r w:rsidRPr="00032C6D">
        <w:t xml:space="preserve">Attend and participate all </w:t>
      </w:r>
      <w:r w:rsidRPr="00032C6D">
        <w:rPr>
          <w:i/>
        </w:rPr>
        <w:t xml:space="preserve">Code Blue’s </w:t>
      </w:r>
      <w:r w:rsidRPr="00032C6D">
        <w:t xml:space="preserve">on the floors** </w:t>
      </w:r>
    </w:p>
    <w:p w14:paraId="0271A3B2" w14:textId="77777777" w:rsidR="00032C6D" w:rsidRPr="00032C6D" w:rsidRDefault="00032C6D" w:rsidP="00032C6D">
      <w:pPr>
        <w:numPr>
          <w:ilvl w:val="0"/>
          <w:numId w:val="15"/>
        </w:numPr>
        <w:spacing w:after="200" w:line="276" w:lineRule="auto"/>
        <w:contextualSpacing/>
      </w:pPr>
      <w:r w:rsidRPr="00032C6D">
        <w:t xml:space="preserve">Attend and participate in all Codes, Medical Resuscitations, and Traumas in the ED* </w:t>
      </w:r>
    </w:p>
    <w:p w14:paraId="5CA1A7EC" w14:textId="77777777" w:rsidR="00032C6D" w:rsidRPr="00032C6D" w:rsidRDefault="00032C6D" w:rsidP="00032C6D">
      <w:pPr>
        <w:numPr>
          <w:ilvl w:val="0"/>
          <w:numId w:val="15"/>
        </w:numPr>
        <w:spacing w:after="200" w:line="276" w:lineRule="auto"/>
        <w:contextualSpacing/>
      </w:pPr>
      <w:r w:rsidRPr="00032C6D">
        <w:t>Verify all ICU patient orders and orders for patients in the ED that will be admitted to the ICU*</w:t>
      </w:r>
    </w:p>
    <w:p w14:paraId="40B3F4C9" w14:textId="77777777" w:rsidR="00032C6D" w:rsidRPr="00032C6D" w:rsidRDefault="00032C6D" w:rsidP="00032C6D">
      <w:pPr>
        <w:numPr>
          <w:ilvl w:val="0"/>
          <w:numId w:val="15"/>
        </w:numPr>
        <w:spacing w:after="200" w:line="276" w:lineRule="auto"/>
        <w:contextualSpacing/>
      </w:pPr>
      <w:r w:rsidRPr="00032C6D">
        <w:t>Document all interventions using the pharmacy’s electronic intervention tool</w:t>
      </w:r>
    </w:p>
    <w:p w14:paraId="52C28AA6" w14:textId="77777777" w:rsidR="00032C6D" w:rsidRPr="00032C6D" w:rsidRDefault="00032C6D" w:rsidP="00032C6D">
      <w:pPr>
        <w:numPr>
          <w:ilvl w:val="0"/>
          <w:numId w:val="15"/>
        </w:numPr>
        <w:spacing w:after="200" w:line="276" w:lineRule="auto"/>
        <w:contextualSpacing/>
      </w:pPr>
      <w:r w:rsidRPr="00032C6D">
        <w:t>Perform all operational duties expect of others when staffing on the weekend including but not restricted to:</w:t>
      </w:r>
    </w:p>
    <w:p w14:paraId="0C4DF506" w14:textId="77777777" w:rsidR="00032C6D" w:rsidRPr="00032C6D" w:rsidRDefault="00032C6D" w:rsidP="00032C6D">
      <w:pPr>
        <w:numPr>
          <w:ilvl w:val="1"/>
          <w:numId w:val="15"/>
        </w:numPr>
        <w:spacing w:after="200" w:line="276" w:lineRule="auto"/>
        <w:contextualSpacing/>
      </w:pPr>
      <w:r w:rsidRPr="00032C6D">
        <w:t>Answering phones and assisting the caller with questions they may have</w:t>
      </w:r>
    </w:p>
    <w:p w14:paraId="25BD9E2E" w14:textId="77777777" w:rsidR="00032C6D" w:rsidRPr="00032C6D" w:rsidRDefault="00032C6D" w:rsidP="00032C6D">
      <w:pPr>
        <w:numPr>
          <w:ilvl w:val="1"/>
          <w:numId w:val="15"/>
        </w:numPr>
        <w:spacing w:after="200" w:line="276" w:lineRule="auto"/>
        <w:contextualSpacing/>
      </w:pPr>
      <w:r w:rsidRPr="00032C6D">
        <w:t>Processing missing dose requests</w:t>
      </w:r>
    </w:p>
    <w:p w14:paraId="766A0A9F" w14:textId="77777777" w:rsidR="00032C6D" w:rsidRPr="00032C6D" w:rsidRDefault="00032C6D" w:rsidP="00032C6D">
      <w:pPr>
        <w:numPr>
          <w:ilvl w:val="1"/>
          <w:numId w:val="15"/>
        </w:numPr>
        <w:spacing w:after="200" w:line="276" w:lineRule="auto"/>
        <w:contextualSpacing/>
      </w:pPr>
      <w:r w:rsidRPr="00032C6D">
        <w:t>Check PYXIS fill</w:t>
      </w:r>
    </w:p>
    <w:p w14:paraId="5D2673A4" w14:textId="77777777" w:rsidR="00032C6D" w:rsidRPr="00032C6D" w:rsidRDefault="00032C6D" w:rsidP="00032C6D">
      <w:pPr>
        <w:numPr>
          <w:ilvl w:val="1"/>
          <w:numId w:val="15"/>
        </w:numPr>
        <w:spacing w:after="200" w:line="276" w:lineRule="auto"/>
        <w:contextualSpacing/>
      </w:pPr>
      <w:bookmarkStart w:id="0" w:name="_GoBack"/>
      <w:bookmarkEnd w:id="0"/>
      <w:r w:rsidRPr="00032C6D">
        <w:t xml:space="preserve">Check IV admixtures and oral doses </w:t>
      </w:r>
    </w:p>
    <w:p w14:paraId="272F3A6A" w14:textId="77777777" w:rsidR="00032C6D" w:rsidRPr="00032C6D" w:rsidRDefault="00032C6D" w:rsidP="00032C6D">
      <w:pPr>
        <w:numPr>
          <w:ilvl w:val="1"/>
          <w:numId w:val="15"/>
        </w:numPr>
        <w:spacing w:after="200" w:line="276" w:lineRule="auto"/>
        <w:contextualSpacing/>
      </w:pPr>
      <w:r w:rsidRPr="00032C6D">
        <w:lastRenderedPageBreak/>
        <w:t>Serve as a double check on all NSY/NICU orders</w:t>
      </w:r>
    </w:p>
    <w:p w14:paraId="59E0B432" w14:textId="77777777" w:rsidR="00032C6D" w:rsidRPr="00032C6D" w:rsidRDefault="00032C6D" w:rsidP="00032C6D">
      <w:pPr>
        <w:numPr>
          <w:ilvl w:val="0"/>
          <w:numId w:val="15"/>
        </w:numPr>
        <w:spacing w:after="200" w:line="276" w:lineRule="auto"/>
        <w:contextualSpacing/>
        <w:rPr>
          <w:color w:val="000000"/>
        </w:rPr>
      </w:pPr>
      <w:r w:rsidRPr="00032C6D">
        <w:rPr>
          <w:color w:val="000000"/>
        </w:rPr>
        <w:t xml:space="preserve">Complete resident/pharmacist staffing evaluation at conclusion of shifts </w:t>
      </w:r>
    </w:p>
    <w:p w14:paraId="1C6DCB24" w14:textId="77777777" w:rsidR="00032C6D" w:rsidRPr="00032C6D" w:rsidRDefault="00032C6D" w:rsidP="00032C6D">
      <w:pPr>
        <w:spacing w:line="276" w:lineRule="auto"/>
        <w:contextualSpacing/>
        <w:rPr>
          <w:i/>
          <w:iCs/>
        </w:rPr>
      </w:pPr>
      <w:r w:rsidRPr="00032C6D">
        <w:t>*</w:t>
      </w:r>
      <w:r w:rsidRPr="00032C6D">
        <w:rPr>
          <w:i/>
          <w:iCs/>
        </w:rPr>
        <w:t>Required for weeknight staffing and satellite staffing</w:t>
      </w:r>
    </w:p>
    <w:p w14:paraId="3B16E9E9" w14:textId="77777777" w:rsidR="00032C6D" w:rsidRPr="00032C6D" w:rsidRDefault="00032C6D" w:rsidP="00032C6D">
      <w:pPr>
        <w:spacing w:line="276" w:lineRule="auto"/>
        <w:contextualSpacing/>
        <w:rPr>
          <w:i/>
        </w:rPr>
      </w:pPr>
      <w:r w:rsidRPr="00032C6D">
        <w:rPr>
          <w:i/>
        </w:rPr>
        <w:t>**Optional for weekend staffing as dependent upon workload and staffing coverage</w:t>
      </w:r>
    </w:p>
    <w:p w14:paraId="3E6AE3E2" w14:textId="77777777" w:rsidR="006D5B9A" w:rsidRDefault="006D5B9A" w:rsidP="00032C6D">
      <w:pPr>
        <w:spacing w:line="276" w:lineRule="auto"/>
        <w:contextualSpacing/>
        <w:rPr>
          <w:b/>
        </w:rPr>
      </w:pPr>
    </w:p>
    <w:p w14:paraId="79187492" w14:textId="10DB0C13" w:rsidR="00032C6D" w:rsidRPr="00032C6D" w:rsidRDefault="00032C6D" w:rsidP="00032C6D">
      <w:pPr>
        <w:spacing w:line="276" w:lineRule="auto"/>
        <w:contextualSpacing/>
        <w:rPr>
          <w:b/>
        </w:rPr>
      </w:pPr>
      <w:r w:rsidRPr="00032C6D">
        <w:rPr>
          <w:b/>
        </w:rPr>
        <w:t>Resident progression:</w:t>
      </w:r>
    </w:p>
    <w:p w14:paraId="3A3CF894" w14:textId="77777777" w:rsidR="00032C6D" w:rsidRPr="00032C6D" w:rsidRDefault="00032C6D" w:rsidP="00032C6D">
      <w:pPr>
        <w:spacing w:line="276" w:lineRule="auto"/>
        <w:contextualSpacing/>
        <w:rPr>
          <w:u w:val="single"/>
        </w:rPr>
      </w:pPr>
      <w:r w:rsidRPr="00032C6D">
        <w:t xml:space="preserve">Weeknight staffing: </w:t>
      </w:r>
    </w:p>
    <w:p w14:paraId="50192333" w14:textId="77777777" w:rsidR="00032C6D" w:rsidRPr="00032C6D" w:rsidRDefault="00032C6D" w:rsidP="00032C6D">
      <w:pPr>
        <w:numPr>
          <w:ilvl w:val="0"/>
          <w:numId w:val="16"/>
        </w:numPr>
        <w:spacing w:after="200" w:line="276" w:lineRule="auto"/>
        <w:contextualSpacing/>
      </w:pPr>
      <w:r w:rsidRPr="00032C6D">
        <w:t>Resident must have completed at least 50% of their Emergency Medicine learning experience and demonstrate competency as an independent practitioner through feedback from the ED pharmacist prior to staffing out of the ED</w:t>
      </w:r>
    </w:p>
    <w:p w14:paraId="6F6848C5" w14:textId="77777777" w:rsidR="00032C6D" w:rsidRPr="00032C6D" w:rsidRDefault="00032C6D" w:rsidP="00032C6D">
      <w:pPr>
        <w:spacing w:line="276" w:lineRule="auto"/>
      </w:pPr>
      <w:r w:rsidRPr="00032C6D">
        <w:t>Weekend staffing:</w:t>
      </w:r>
    </w:p>
    <w:p w14:paraId="0EBCA754" w14:textId="77777777" w:rsidR="00032C6D" w:rsidRPr="00032C6D" w:rsidRDefault="00032C6D" w:rsidP="00032C6D">
      <w:pPr>
        <w:numPr>
          <w:ilvl w:val="0"/>
          <w:numId w:val="16"/>
        </w:numPr>
        <w:spacing w:after="200" w:line="276" w:lineRule="auto"/>
        <w:contextualSpacing/>
      </w:pPr>
      <w:r w:rsidRPr="00032C6D">
        <w:t>Resident must complete their orientation month prior to staffing the weekends</w:t>
      </w:r>
    </w:p>
    <w:p w14:paraId="24368665" w14:textId="77777777" w:rsidR="00501B90" w:rsidRDefault="00501B90" w:rsidP="00906E76">
      <w:pPr>
        <w:rPr>
          <w:b/>
        </w:rPr>
      </w:pPr>
    </w:p>
    <w:p w14:paraId="578492BB" w14:textId="35CB845C" w:rsidR="00906E76" w:rsidRPr="00501B90" w:rsidRDefault="00501B90" w:rsidP="00906E76">
      <w:pPr>
        <w:rPr>
          <w:b/>
        </w:rPr>
      </w:pPr>
      <w:r w:rsidRPr="00501B90">
        <w:rPr>
          <w:b/>
        </w:rPr>
        <w:t>Resident Progression:</w:t>
      </w:r>
    </w:p>
    <w:p w14:paraId="42AA8D4F" w14:textId="335F6B65" w:rsidR="009C7F1E" w:rsidRPr="00E55D50" w:rsidRDefault="00E55D50" w:rsidP="00906E76">
      <w:r>
        <w:t xml:space="preserve">By the completion of the experience, the resident should gain a foundational understanding of pharmacy operations, strategy, and leadership. The resident should be able to effectively and professionally </w:t>
      </w:r>
      <w:r w:rsidR="00032C6D">
        <w:t>staff central pharmacy as well as satellite office</w:t>
      </w:r>
      <w:r w:rsidR="006D5B9A">
        <w:t xml:space="preserve"> and other areas of critical care</w:t>
      </w:r>
      <w:r>
        <w:t xml:space="preserve">.  </w:t>
      </w:r>
    </w:p>
    <w:p w14:paraId="5F6C6E6B" w14:textId="77777777" w:rsidR="00906E76" w:rsidRDefault="00906E76" w:rsidP="00906E76">
      <w:pPr>
        <w:rPr>
          <w:b/>
        </w:rPr>
      </w:pPr>
    </w:p>
    <w:p w14:paraId="4B1A1DD0" w14:textId="13938220" w:rsidR="00906E76" w:rsidRDefault="00C303AB" w:rsidP="006D5B9A">
      <w:pPr>
        <w:rPr>
          <w:b/>
        </w:rPr>
      </w:pPr>
      <w:r>
        <w:rPr>
          <w:b/>
        </w:rPr>
        <w:t>Goals and Objectives to be covered</w:t>
      </w:r>
      <w:r w:rsidR="00A12B26">
        <w:rPr>
          <w:b/>
        </w:rPr>
        <w:t xml:space="preserve"> and evaluated:</w:t>
      </w:r>
    </w:p>
    <w:p w14:paraId="1CF3B6A1" w14:textId="709BC13F" w:rsidR="006D5B9A" w:rsidRDefault="006D5B9A" w:rsidP="006D5B9A">
      <w:pPr>
        <w:rPr>
          <w:b/>
        </w:rPr>
      </w:pPr>
    </w:p>
    <w:tbl>
      <w:tblPr>
        <w:tblStyle w:val="TableGrid"/>
        <w:tblW w:w="0" w:type="auto"/>
        <w:tblLook w:val="04A0" w:firstRow="1" w:lastRow="0" w:firstColumn="1" w:lastColumn="0" w:noHBand="0" w:noVBand="1"/>
      </w:tblPr>
      <w:tblGrid>
        <w:gridCol w:w="5035"/>
        <w:gridCol w:w="5035"/>
      </w:tblGrid>
      <w:tr w:rsidR="006D5B9A" w14:paraId="14511C03" w14:textId="77777777" w:rsidTr="00137355">
        <w:tc>
          <w:tcPr>
            <w:tcW w:w="5035" w:type="dxa"/>
          </w:tcPr>
          <w:p w14:paraId="7055183A" w14:textId="587596C9" w:rsidR="006D5B9A" w:rsidRDefault="006D5B9A" w:rsidP="006D5B9A">
            <w:pPr>
              <w:rPr>
                <w:b/>
              </w:rPr>
            </w:pPr>
            <w:r w:rsidRPr="00032C6D">
              <w:rPr>
                <w:b/>
              </w:rPr>
              <w:t>Activity</w:t>
            </w:r>
          </w:p>
        </w:tc>
        <w:tc>
          <w:tcPr>
            <w:tcW w:w="5035" w:type="dxa"/>
            <w:vAlign w:val="center"/>
          </w:tcPr>
          <w:p w14:paraId="0B8F5233" w14:textId="32267D27" w:rsidR="006D5B9A" w:rsidRDefault="006D5B9A" w:rsidP="006D5B9A">
            <w:pPr>
              <w:rPr>
                <w:b/>
              </w:rPr>
            </w:pPr>
            <w:r w:rsidRPr="00032C6D">
              <w:rPr>
                <w:b/>
              </w:rPr>
              <w:t>Objectives</w:t>
            </w:r>
          </w:p>
        </w:tc>
      </w:tr>
      <w:tr w:rsidR="006D5B9A" w14:paraId="294D9D66" w14:textId="77777777" w:rsidTr="006D5B9A">
        <w:tc>
          <w:tcPr>
            <w:tcW w:w="5035" w:type="dxa"/>
          </w:tcPr>
          <w:p w14:paraId="06AC5C63" w14:textId="099C1CBC" w:rsidR="006D5B9A" w:rsidRDefault="006D5B9A" w:rsidP="006D5B9A">
            <w:pPr>
              <w:rPr>
                <w:b/>
              </w:rPr>
            </w:pPr>
            <w:r w:rsidRPr="00032C6D">
              <w:t>Independently complete all quarterly evaluations that include commentary regarding  self-reflection, areas for improvement and plans to achieve desired goals</w:t>
            </w:r>
          </w:p>
        </w:tc>
        <w:tc>
          <w:tcPr>
            <w:tcW w:w="5035" w:type="dxa"/>
          </w:tcPr>
          <w:p w14:paraId="1D60E569" w14:textId="45070A6D" w:rsidR="006D5B9A" w:rsidRDefault="006D5B9A" w:rsidP="006D5B9A">
            <w:pPr>
              <w:rPr>
                <w:b/>
              </w:rPr>
            </w:pPr>
            <w:r w:rsidRPr="00032C6D">
              <w:t>R3.1.2</w:t>
            </w:r>
          </w:p>
        </w:tc>
      </w:tr>
      <w:tr w:rsidR="006D5B9A" w14:paraId="13691DFD" w14:textId="77777777" w:rsidTr="006D5B9A">
        <w:tc>
          <w:tcPr>
            <w:tcW w:w="5035" w:type="dxa"/>
          </w:tcPr>
          <w:p w14:paraId="219C2AFF" w14:textId="3A27BEEE" w:rsidR="006D5B9A" w:rsidRDefault="006D5B9A" w:rsidP="006D5B9A">
            <w:pPr>
              <w:rPr>
                <w:b/>
              </w:rPr>
            </w:pPr>
            <w:r w:rsidRPr="00032C6D">
              <w:t>Provide patient care independently during situations where rapid decisions/actions are necessary such as RSI, “code blue,” trauma activations</w:t>
            </w:r>
          </w:p>
        </w:tc>
        <w:tc>
          <w:tcPr>
            <w:tcW w:w="5035" w:type="dxa"/>
          </w:tcPr>
          <w:p w14:paraId="7F2A4369" w14:textId="21D4874E" w:rsidR="006D5B9A" w:rsidRDefault="006D5B9A" w:rsidP="006D5B9A">
            <w:pPr>
              <w:rPr>
                <w:b/>
              </w:rPr>
            </w:pPr>
            <w:r w:rsidRPr="00032C6D">
              <w:t>R1.1.8</w:t>
            </w:r>
          </w:p>
        </w:tc>
      </w:tr>
      <w:tr w:rsidR="006D5B9A" w14:paraId="2F4E0B06" w14:textId="77777777" w:rsidTr="006D5B9A">
        <w:tc>
          <w:tcPr>
            <w:tcW w:w="5035" w:type="dxa"/>
          </w:tcPr>
          <w:p w14:paraId="42B03CB7" w14:textId="715782D1" w:rsidR="006D5B9A" w:rsidRDefault="006D5B9A" w:rsidP="006D5B9A">
            <w:pPr>
              <w:rPr>
                <w:b/>
              </w:rPr>
            </w:pPr>
            <w:r w:rsidRPr="00032C6D">
              <w:t>Independently develop a process to triage duties in order to provide appropriate and timely patient care</w:t>
            </w:r>
          </w:p>
        </w:tc>
        <w:tc>
          <w:tcPr>
            <w:tcW w:w="5035" w:type="dxa"/>
          </w:tcPr>
          <w:p w14:paraId="7E160F18" w14:textId="454270B4" w:rsidR="006D5B9A" w:rsidRDefault="006D5B9A" w:rsidP="006D5B9A">
            <w:pPr>
              <w:rPr>
                <w:b/>
              </w:rPr>
            </w:pPr>
            <w:r w:rsidRPr="00032C6D">
              <w:t>R1.3.3</w:t>
            </w:r>
          </w:p>
        </w:tc>
      </w:tr>
      <w:tr w:rsidR="006D5B9A" w14:paraId="663A7EAA" w14:textId="77777777" w:rsidTr="006D5B9A">
        <w:tc>
          <w:tcPr>
            <w:tcW w:w="5035" w:type="dxa"/>
          </w:tcPr>
          <w:p w14:paraId="6009B008" w14:textId="20EA8F12" w:rsidR="006D5B9A" w:rsidRDefault="006D5B9A" w:rsidP="006D5B9A">
            <w:pPr>
              <w:rPr>
                <w:b/>
              </w:rPr>
            </w:pPr>
            <w:r w:rsidRPr="00032C6D">
              <w:t>Independently use electronic medical records as well as patients or their family</w:t>
            </w:r>
            <w:r w:rsidRPr="00032C6D">
              <w:rPr>
                <w:rFonts w:eastAsiaTheme="minorEastAsia"/>
              </w:rPr>
              <w:t xml:space="preserve"> </w:t>
            </w:r>
            <w:r w:rsidRPr="00032C6D">
              <w:t>to efficiently and effectively identify patient specific data, prior to rounds, and collect all information needed to provide patient specific medication therapy.</w:t>
            </w:r>
          </w:p>
        </w:tc>
        <w:tc>
          <w:tcPr>
            <w:tcW w:w="5035" w:type="dxa"/>
          </w:tcPr>
          <w:p w14:paraId="6EB30E5A" w14:textId="617F6BAC" w:rsidR="006D5B9A" w:rsidRDefault="006D5B9A" w:rsidP="006D5B9A">
            <w:pPr>
              <w:rPr>
                <w:b/>
              </w:rPr>
            </w:pPr>
            <w:r w:rsidRPr="00032C6D">
              <w:t>R1.1.3</w:t>
            </w:r>
          </w:p>
        </w:tc>
      </w:tr>
    </w:tbl>
    <w:p w14:paraId="225178A9" w14:textId="77777777" w:rsidR="006D5B9A" w:rsidRPr="006D5B9A" w:rsidRDefault="006D5B9A" w:rsidP="006D5B9A">
      <w:pPr>
        <w:rPr>
          <w:b/>
        </w:rPr>
      </w:pPr>
    </w:p>
    <w:tbl>
      <w:tblPr>
        <w:tblpPr w:leftFromText="180" w:rightFromText="180" w:vertAnchor="text" w:horzAnchor="margin" w:tblpY="-275"/>
        <w:tblW w:w="10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
        <w:tblDescription w:val=""/>
      </w:tblPr>
      <w:tblGrid>
        <w:gridCol w:w="7488"/>
        <w:gridCol w:w="2947"/>
      </w:tblGrid>
      <w:tr w:rsidR="00032C6D" w:rsidRPr="00032C6D" w14:paraId="1E044617" w14:textId="77777777" w:rsidTr="006D5B9A">
        <w:trPr>
          <w:trHeight w:val="20"/>
        </w:trPr>
        <w:tc>
          <w:tcPr>
            <w:tcW w:w="7488" w:type="dxa"/>
            <w:tcBorders>
              <w:top w:val="single" w:sz="4" w:space="0" w:color="auto"/>
              <w:left w:val="single" w:sz="4" w:space="0" w:color="auto"/>
              <w:bottom w:val="single" w:sz="4" w:space="0" w:color="auto"/>
              <w:right w:val="single" w:sz="4" w:space="0" w:color="auto"/>
            </w:tcBorders>
          </w:tcPr>
          <w:p w14:paraId="50396AC0" w14:textId="77777777" w:rsidR="00032C6D" w:rsidRPr="00032C6D" w:rsidRDefault="00032C6D" w:rsidP="006D5B9A">
            <w:pPr>
              <w:spacing w:before="100" w:beforeAutospacing="1" w:after="100" w:afterAutospacing="1" w:line="20" w:lineRule="atLeast"/>
            </w:pPr>
            <w:r w:rsidRPr="00032C6D">
              <w:lastRenderedPageBreak/>
              <w:t>Independently utilize Cerner to access and evaluate drug related problems in order to effectively design a therapeutic medication regimen.  Actively question orders in real time to determine appropriateness of orders including dose, route, and frequency, rate of administration, interactions, allergies, cost and compliance.</w:t>
            </w:r>
          </w:p>
        </w:tc>
        <w:tc>
          <w:tcPr>
            <w:tcW w:w="2947" w:type="dxa"/>
            <w:tcBorders>
              <w:top w:val="single" w:sz="6" w:space="0" w:color="auto"/>
              <w:left w:val="single" w:sz="4" w:space="0" w:color="auto"/>
              <w:bottom w:val="single" w:sz="6" w:space="0" w:color="auto"/>
              <w:right w:val="single" w:sz="4" w:space="0" w:color="auto"/>
            </w:tcBorders>
          </w:tcPr>
          <w:p w14:paraId="45C1270F" w14:textId="77777777" w:rsidR="00032C6D" w:rsidRPr="00032C6D" w:rsidRDefault="00032C6D" w:rsidP="006D5B9A">
            <w:pPr>
              <w:spacing w:before="100" w:beforeAutospacing="1" w:after="100" w:afterAutospacing="1" w:line="20" w:lineRule="atLeast"/>
            </w:pPr>
            <w:r w:rsidRPr="00032C6D">
              <w:t>R1.3.1</w:t>
            </w:r>
          </w:p>
        </w:tc>
      </w:tr>
      <w:tr w:rsidR="00032C6D" w:rsidRPr="00032C6D" w14:paraId="51C1E5E9" w14:textId="77777777" w:rsidTr="006D5B9A">
        <w:trPr>
          <w:trHeight w:val="20"/>
        </w:trPr>
        <w:tc>
          <w:tcPr>
            <w:tcW w:w="7488" w:type="dxa"/>
            <w:tcBorders>
              <w:top w:val="single" w:sz="4" w:space="0" w:color="auto"/>
              <w:left w:val="single" w:sz="4" w:space="0" w:color="auto"/>
              <w:bottom w:val="single" w:sz="4" w:space="0" w:color="auto"/>
              <w:right w:val="single" w:sz="4" w:space="0" w:color="auto"/>
            </w:tcBorders>
            <w:hideMark/>
          </w:tcPr>
          <w:p w14:paraId="25019974" w14:textId="77777777" w:rsidR="00032C6D" w:rsidRPr="00032C6D" w:rsidRDefault="00032C6D" w:rsidP="006D5B9A">
            <w:pPr>
              <w:spacing w:before="100" w:beforeAutospacing="1" w:after="100" w:afterAutospacing="1" w:line="20" w:lineRule="atLeast"/>
            </w:pPr>
            <w:r w:rsidRPr="00032C6D">
              <w:rPr>
                <w:rFonts w:eastAsiaTheme="minorEastAsia"/>
              </w:rPr>
              <w:t>Independently review all patients on service and prioritize the needs for interventions based on their level of importance and present this information to the preceptor and/or medical team in an organized-logical order along with recommendations in changes to medication therapy.</w:t>
            </w:r>
          </w:p>
        </w:tc>
        <w:tc>
          <w:tcPr>
            <w:tcW w:w="2947" w:type="dxa"/>
            <w:tcBorders>
              <w:top w:val="single" w:sz="6" w:space="0" w:color="auto"/>
              <w:left w:val="single" w:sz="4" w:space="0" w:color="auto"/>
              <w:bottom w:val="single" w:sz="6" w:space="0" w:color="auto"/>
              <w:right w:val="single" w:sz="4" w:space="0" w:color="auto"/>
            </w:tcBorders>
            <w:hideMark/>
          </w:tcPr>
          <w:p w14:paraId="4968BA5A" w14:textId="77777777" w:rsidR="00032C6D" w:rsidRPr="00032C6D" w:rsidRDefault="00032C6D" w:rsidP="006D5B9A">
            <w:pPr>
              <w:spacing w:line="20" w:lineRule="atLeast"/>
            </w:pPr>
            <w:r w:rsidRPr="00032C6D">
              <w:t>R1.1.8</w:t>
            </w:r>
          </w:p>
        </w:tc>
      </w:tr>
      <w:tr w:rsidR="00032C6D" w:rsidRPr="00032C6D" w14:paraId="0E1DD72F" w14:textId="77777777" w:rsidTr="006D5B9A">
        <w:trPr>
          <w:trHeight w:val="20"/>
        </w:trPr>
        <w:tc>
          <w:tcPr>
            <w:tcW w:w="7488" w:type="dxa"/>
            <w:tcBorders>
              <w:top w:val="single" w:sz="4" w:space="0" w:color="auto"/>
              <w:left w:val="single" w:sz="4" w:space="0" w:color="auto"/>
              <w:bottom w:val="single" w:sz="4" w:space="0" w:color="auto"/>
              <w:right w:val="single" w:sz="4" w:space="0" w:color="auto"/>
            </w:tcBorders>
          </w:tcPr>
          <w:p w14:paraId="169E05F8" w14:textId="77777777" w:rsidR="00032C6D" w:rsidRPr="00032C6D" w:rsidRDefault="00032C6D" w:rsidP="006D5B9A">
            <w:pPr>
              <w:tabs>
                <w:tab w:val="left" w:pos="1545"/>
              </w:tabs>
              <w:spacing w:before="100" w:beforeAutospacing="1" w:after="100" w:afterAutospacing="1" w:line="20" w:lineRule="atLeast"/>
            </w:pPr>
            <w:r w:rsidRPr="00032C6D">
              <w:t>Independently analyze all patients’ health care needs on a daily basis prior to rounds or when staffing and prioritize based on importance and need for interventions</w:t>
            </w:r>
          </w:p>
        </w:tc>
        <w:tc>
          <w:tcPr>
            <w:tcW w:w="2947" w:type="dxa"/>
            <w:tcBorders>
              <w:top w:val="single" w:sz="6" w:space="0" w:color="auto"/>
              <w:left w:val="single" w:sz="4" w:space="0" w:color="auto"/>
              <w:bottom w:val="single" w:sz="6" w:space="0" w:color="auto"/>
              <w:right w:val="single" w:sz="4" w:space="0" w:color="auto"/>
            </w:tcBorders>
          </w:tcPr>
          <w:p w14:paraId="4757CB44" w14:textId="77777777" w:rsidR="00032C6D" w:rsidRPr="00032C6D" w:rsidRDefault="00032C6D" w:rsidP="006D5B9A">
            <w:pPr>
              <w:spacing w:line="20" w:lineRule="atLeast"/>
            </w:pPr>
            <w:r w:rsidRPr="00032C6D">
              <w:t>R1.1.8</w:t>
            </w:r>
          </w:p>
        </w:tc>
      </w:tr>
      <w:tr w:rsidR="00032C6D" w:rsidRPr="00032C6D" w14:paraId="5C08C838" w14:textId="77777777" w:rsidTr="006D5B9A">
        <w:trPr>
          <w:trHeight w:val="20"/>
        </w:trPr>
        <w:tc>
          <w:tcPr>
            <w:tcW w:w="7488" w:type="dxa"/>
            <w:tcBorders>
              <w:top w:val="single" w:sz="4" w:space="0" w:color="auto"/>
              <w:left w:val="single" w:sz="4" w:space="0" w:color="auto"/>
              <w:bottom w:val="single" w:sz="4" w:space="0" w:color="auto"/>
              <w:right w:val="single" w:sz="4" w:space="0" w:color="auto"/>
            </w:tcBorders>
          </w:tcPr>
          <w:p w14:paraId="29D4D3A2" w14:textId="77777777" w:rsidR="00032C6D" w:rsidRPr="00032C6D" w:rsidRDefault="00032C6D" w:rsidP="006D5B9A">
            <w:pPr>
              <w:spacing w:before="100" w:beforeAutospacing="1" w:after="100" w:afterAutospacing="1" w:line="20" w:lineRule="atLeast"/>
            </w:pPr>
            <w:r w:rsidRPr="00032C6D">
              <w:rPr>
                <w:rFonts w:eastAsiaTheme="minorEastAsia"/>
              </w:rPr>
              <w:t>Independently use Cerner to order therapeutic regimens based on the systems policy and procedures. Summarize important patient facts to preceptor and/or medical team during pre- or bedside rounds</w:t>
            </w:r>
          </w:p>
        </w:tc>
        <w:tc>
          <w:tcPr>
            <w:tcW w:w="2947" w:type="dxa"/>
            <w:tcBorders>
              <w:top w:val="single" w:sz="6" w:space="0" w:color="auto"/>
              <w:left w:val="single" w:sz="4" w:space="0" w:color="auto"/>
              <w:bottom w:val="single" w:sz="6" w:space="0" w:color="auto"/>
              <w:right w:val="single" w:sz="4" w:space="0" w:color="auto"/>
            </w:tcBorders>
          </w:tcPr>
          <w:p w14:paraId="64C7B21C" w14:textId="77777777" w:rsidR="00032C6D" w:rsidRPr="00032C6D" w:rsidRDefault="00032C6D" w:rsidP="006D5B9A">
            <w:pPr>
              <w:spacing w:line="20" w:lineRule="atLeast"/>
            </w:pPr>
            <w:r w:rsidRPr="00032C6D">
              <w:t>R1.3.2</w:t>
            </w:r>
          </w:p>
        </w:tc>
      </w:tr>
      <w:tr w:rsidR="00032C6D" w:rsidRPr="00032C6D" w14:paraId="3A7442EE" w14:textId="77777777" w:rsidTr="006D5B9A">
        <w:trPr>
          <w:trHeight w:val="20"/>
        </w:trPr>
        <w:tc>
          <w:tcPr>
            <w:tcW w:w="7488" w:type="dxa"/>
            <w:tcBorders>
              <w:top w:val="single" w:sz="4" w:space="0" w:color="auto"/>
              <w:left w:val="single" w:sz="4" w:space="0" w:color="auto"/>
              <w:bottom w:val="single" w:sz="4" w:space="0" w:color="auto"/>
              <w:right w:val="single" w:sz="4" w:space="0" w:color="auto"/>
            </w:tcBorders>
          </w:tcPr>
          <w:p w14:paraId="57F5E356" w14:textId="77777777" w:rsidR="00032C6D" w:rsidRPr="00032C6D" w:rsidRDefault="00032C6D" w:rsidP="006D5B9A">
            <w:pPr>
              <w:spacing w:before="100" w:beforeAutospacing="1" w:after="100" w:afterAutospacing="1" w:line="20" w:lineRule="atLeast"/>
            </w:pPr>
            <w:r w:rsidRPr="00032C6D">
              <w:t>Independently assess patient’s progress toward goals using pertinent lab data, setting eyes on the patient personally and through progress notes from physicians and consult services.</w:t>
            </w:r>
          </w:p>
        </w:tc>
        <w:tc>
          <w:tcPr>
            <w:tcW w:w="2947" w:type="dxa"/>
            <w:tcBorders>
              <w:top w:val="single" w:sz="6" w:space="0" w:color="auto"/>
              <w:left w:val="single" w:sz="4" w:space="0" w:color="auto"/>
              <w:bottom w:val="single" w:sz="6" w:space="0" w:color="auto"/>
              <w:right w:val="single" w:sz="4" w:space="0" w:color="auto"/>
            </w:tcBorders>
          </w:tcPr>
          <w:p w14:paraId="0F1F2FAA" w14:textId="77777777" w:rsidR="00032C6D" w:rsidRPr="00032C6D" w:rsidRDefault="00032C6D" w:rsidP="006D5B9A">
            <w:pPr>
              <w:spacing w:line="20" w:lineRule="atLeast"/>
            </w:pPr>
            <w:r w:rsidRPr="00032C6D">
              <w:t>R1.1.5</w:t>
            </w:r>
          </w:p>
        </w:tc>
      </w:tr>
      <w:tr w:rsidR="00032C6D" w:rsidRPr="00032C6D" w14:paraId="04D0A413" w14:textId="77777777" w:rsidTr="006D5B9A">
        <w:trPr>
          <w:trHeight w:val="20"/>
        </w:trPr>
        <w:tc>
          <w:tcPr>
            <w:tcW w:w="7488" w:type="dxa"/>
            <w:tcBorders>
              <w:top w:val="single" w:sz="4" w:space="0" w:color="auto"/>
              <w:left w:val="single" w:sz="4" w:space="0" w:color="auto"/>
              <w:bottom w:val="single" w:sz="4" w:space="0" w:color="auto"/>
              <w:right w:val="single" w:sz="4" w:space="0" w:color="auto"/>
            </w:tcBorders>
            <w:hideMark/>
          </w:tcPr>
          <w:p w14:paraId="19388AD1" w14:textId="77777777" w:rsidR="00032C6D" w:rsidRPr="00032C6D" w:rsidRDefault="00032C6D" w:rsidP="006D5B9A">
            <w:pPr>
              <w:spacing w:before="100" w:beforeAutospacing="1" w:after="100" w:afterAutospacing="1" w:line="20" w:lineRule="atLeast"/>
            </w:pPr>
            <w:r w:rsidRPr="00032C6D">
              <w:t xml:space="preserve">Communicate with other nursing, pharmacy, and medical staff when necessary to ensure effective transitions of care. Provide counseling and/or medication reconciliation when needed. </w:t>
            </w:r>
          </w:p>
        </w:tc>
        <w:tc>
          <w:tcPr>
            <w:tcW w:w="2947" w:type="dxa"/>
            <w:tcBorders>
              <w:top w:val="single" w:sz="6" w:space="0" w:color="auto"/>
              <w:left w:val="single" w:sz="4" w:space="0" w:color="auto"/>
              <w:bottom w:val="single" w:sz="6" w:space="0" w:color="auto"/>
              <w:right w:val="single" w:sz="4" w:space="0" w:color="auto"/>
            </w:tcBorders>
            <w:hideMark/>
          </w:tcPr>
          <w:p w14:paraId="29322C0C" w14:textId="77777777" w:rsidR="00032C6D" w:rsidRPr="00032C6D" w:rsidRDefault="00032C6D" w:rsidP="006D5B9A">
            <w:pPr>
              <w:rPr>
                <w:rFonts w:eastAsiaTheme="minorEastAsia"/>
              </w:rPr>
            </w:pPr>
            <w:r w:rsidRPr="00032C6D">
              <w:t>R1.2.1</w:t>
            </w:r>
          </w:p>
        </w:tc>
      </w:tr>
      <w:tr w:rsidR="00032C6D" w:rsidRPr="00032C6D" w14:paraId="537513AA" w14:textId="77777777" w:rsidTr="006D5B9A">
        <w:trPr>
          <w:trHeight w:val="534"/>
        </w:trPr>
        <w:tc>
          <w:tcPr>
            <w:tcW w:w="7488" w:type="dxa"/>
            <w:tcBorders>
              <w:top w:val="single" w:sz="4" w:space="0" w:color="auto"/>
              <w:left w:val="single" w:sz="4" w:space="0" w:color="auto"/>
              <w:bottom w:val="single" w:sz="4" w:space="0" w:color="auto"/>
              <w:right w:val="single" w:sz="4" w:space="0" w:color="auto"/>
            </w:tcBorders>
            <w:hideMark/>
          </w:tcPr>
          <w:p w14:paraId="53332CF7" w14:textId="77777777" w:rsidR="00032C6D" w:rsidRPr="00032C6D" w:rsidRDefault="00032C6D" w:rsidP="006D5B9A">
            <w:pPr>
              <w:spacing w:line="20" w:lineRule="atLeast"/>
            </w:pPr>
            <w:r w:rsidRPr="00032C6D">
              <w:rPr>
                <w:rFonts w:eastAsiaTheme="minorEastAsia"/>
              </w:rPr>
              <w:t>Maintain BLS and ACLS certification and independently participate in all medical emergencies in the ICUs.</w:t>
            </w:r>
          </w:p>
        </w:tc>
        <w:tc>
          <w:tcPr>
            <w:tcW w:w="2947" w:type="dxa"/>
            <w:tcBorders>
              <w:top w:val="single" w:sz="6" w:space="0" w:color="auto"/>
              <w:left w:val="single" w:sz="4" w:space="0" w:color="auto"/>
              <w:bottom w:val="single" w:sz="6" w:space="0" w:color="auto"/>
              <w:right w:val="single" w:sz="4" w:space="0" w:color="auto"/>
            </w:tcBorders>
            <w:hideMark/>
          </w:tcPr>
          <w:p w14:paraId="6D50E52E" w14:textId="77777777" w:rsidR="00032C6D" w:rsidRPr="00032C6D" w:rsidRDefault="00032C6D" w:rsidP="006D5B9A">
            <w:pPr>
              <w:spacing w:line="20" w:lineRule="atLeast"/>
            </w:pPr>
            <w:r w:rsidRPr="00032C6D">
              <w:t>R1.1.8</w:t>
            </w:r>
          </w:p>
        </w:tc>
      </w:tr>
      <w:tr w:rsidR="00032C6D" w:rsidRPr="00032C6D" w14:paraId="03C87CFB" w14:textId="77777777" w:rsidTr="006D5B9A">
        <w:trPr>
          <w:trHeight w:val="534"/>
        </w:trPr>
        <w:tc>
          <w:tcPr>
            <w:tcW w:w="7488" w:type="dxa"/>
            <w:tcBorders>
              <w:top w:val="single" w:sz="4" w:space="0" w:color="auto"/>
              <w:left w:val="single" w:sz="4" w:space="0" w:color="auto"/>
              <w:bottom w:val="single" w:sz="4" w:space="0" w:color="auto"/>
              <w:right w:val="single" w:sz="4" w:space="0" w:color="auto"/>
            </w:tcBorders>
          </w:tcPr>
          <w:p w14:paraId="4D8047A2" w14:textId="77777777" w:rsidR="00032C6D" w:rsidRPr="00032C6D" w:rsidRDefault="00032C6D" w:rsidP="006D5B9A">
            <w:pPr>
              <w:spacing w:line="20" w:lineRule="atLeast"/>
              <w:rPr>
                <w:rFonts w:eastAsiaTheme="minorEastAsia"/>
              </w:rPr>
            </w:pPr>
            <w:r w:rsidRPr="00032C6D">
              <w:rPr>
                <w:rFonts w:eastAsiaTheme="minorEastAsia"/>
              </w:rPr>
              <w:t>Independently use Cerner’s intervention tool to document all interventions made throughout each day.</w:t>
            </w:r>
          </w:p>
        </w:tc>
        <w:tc>
          <w:tcPr>
            <w:tcW w:w="2947" w:type="dxa"/>
            <w:tcBorders>
              <w:top w:val="single" w:sz="6" w:space="0" w:color="auto"/>
              <w:left w:val="single" w:sz="4" w:space="0" w:color="auto"/>
              <w:bottom w:val="single" w:sz="6" w:space="0" w:color="auto"/>
              <w:right w:val="single" w:sz="4" w:space="0" w:color="auto"/>
            </w:tcBorders>
          </w:tcPr>
          <w:p w14:paraId="4D48FAC0" w14:textId="77777777" w:rsidR="00032C6D" w:rsidRPr="00032C6D" w:rsidRDefault="00032C6D" w:rsidP="006D5B9A">
            <w:pPr>
              <w:spacing w:line="20" w:lineRule="atLeast"/>
            </w:pPr>
            <w:r w:rsidRPr="00032C6D">
              <w:t>R1.1.7</w:t>
            </w:r>
          </w:p>
        </w:tc>
      </w:tr>
      <w:tr w:rsidR="00032C6D" w:rsidRPr="00032C6D" w14:paraId="2A9A0A5F" w14:textId="77777777" w:rsidTr="006D5B9A">
        <w:trPr>
          <w:trHeight w:val="534"/>
        </w:trPr>
        <w:tc>
          <w:tcPr>
            <w:tcW w:w="7488" w:type="dxa"/>
            <w:tcBorders>
              <w:top w:val="single" w:sz="4" w:space="0" w:color="auto"/>
              <w:left w:val="single" w:sz="4" w:space="0" w:color="auto"/>
              <w:bottom w:val="single" w:sz="4" w:space="0" w:color="auto"/>
              <w:right w:val="single" w:sz="4" w:space="0" w:color="auto"/>
            </w:tcBorders>
          </w:tcPr>
          <w:p w14:paraId="3D6F6BDF" w14:textId="77777777" w:rsidR="00032C6D" w:rsidRPr="00032C6D" w:rsidRDefault="00032C6D" w:rsidP="006D5B9A">
            <w:pPr>
              <w:spacing w:line="20" w:lineRule="atLeast"/>
              <w:rPr>
                <w:rFonts w:eastAsiaTheme="minorEastAsia"/>
              </w:rPr>
            </w:pPr>
            <w:r w:rsidRPr="00032C6D">
              <w:rPr>
                <w:rFonts w:eastAsiaTheme="minorEastAsia"/>
              </w:rPr>
              <w:t xml:space="preserve">Identify departmental needs (staffing, education, etc.), and actively participate in implementing change to workflow when needed. </w:t>
            </w:r>
          </w:p>
        </w:tc>
        <w:tc>
          <w:tcPr>
            <w:tcW w:w="2947" w:type="dxa"/>
            <w:tcBorders>
              <w:top w:val="single" w:sz="6" w:space="0" w:color="auto"/>
              <w:left w:val="single" w:sz="4" w:space="0" w:color="auto"/>
              <w:bottom w:val="single" w:sz="6" w:space="0" w:color="auto"/>
              <w:right w:val="single" w:sz="4" w:space="0" w:color="auto"/>
            </w:tcBorders>
          </w:tcPr>
          <w:p w14:paraId="768A16CF" w14:textId="77777777" w:rsidR="00032C6D" w:rsidRPr="00032C6D" w:rsidRDefault="00032C6D" w:rsidP="006D5B9A">
            <w:pPr>
              <w:spacing w:line="20" w:lineRule="atLeast"/>
            </w:pPr>
            <w:r w:rsidRPr="00032C6D">
              <w:t>R3.2.1</w:t>
            </w:r>
          </w:p>
        </w:tc>
      </w:tr>
      <w:tr w:rsidR="00032C6D" w:rsidRPr="00032C6D" w14:paraId="5275E79E" w14:textId="77777777" w:rsidTr="006D5B9A">
        <w:tblPrEx>
          <w:tblLook w:val="04A0" w:firstRow="1" w:lastRow="0" w:firstColumn="1" w:lastColumn="0" w:noHBand="0" w:noVBand="1"/>
        </w:tblPrEx>
        <w:trPr>
          <w:trHeight w:val="975"/>
        </w:trPr>
        <w:tc>
          <w:tcPr>
            <w:tcW w:w="7488" w:type="dxa"/>
            <w:shd w:val="clear" w:color="auto" w:fill="auto"/>
          </w:tcPr>
          <w:p w14:paraId="728CAC0F" w14:textId="77777777" w:rsidR="00032C6D" w:rsidRPr="00032C6D" w:rsidRDefault="00032C6D" w:rsidP="006D5B9A">
            <w:pPr>
              <w:spacing w:after="200" w:line="276" w:lineRule="auto"/>
              <w:rPr>
                <w:rFonts w:eastAsiaTheme="minorEastAsia"/>
                <w:b/>
              </w:rPr>
            </w:pPr>
            <w:r w:rsidRPr="00032C6D">
              <w:rPr>
                <w:rFonts w:eastAsiaTheme="minorEastAsia"/>
              </w:rPr>
              <w:t>Independently process orders, missing dose requests and check IV/PO admixtures, complete consults/interventions.</w:t>
            </w:r>
          </w:p>
        </w:tc>
        <w:tc>
          <w:tcPr>
            <w:tcW w:w="2947" w:type="dxa"/>
            <w:shd w:val="clear" w:color="auto" w:fill="auto"/>
          </w:tcPr>
          <w:p w14:paraId="19B1BB94" w14:textId="77777777" w:rsidR="00032C6D" w:rsidRPr="00032C6D" w:rsidRDefault="00032C6D" w:rsidP="006D5B9A">
            <w:pPr>
              <w:spacing w:line="276" w:lineRule="auto"/>
              <w:rPr>
                <w:rFonts w:eastAsiaTheme="minorEastAsia"/>
              </w:rPr>
            </w:pPr>
            <w:r w:rsidRPr="00032C6D">
              <w:rPr>
                <w:rFonts w:eastAsiaTheme="minorEastAsia"/>
              </w:rPr>
              <w:t>R3.2.2</w:t>
            </w:r>
          </w:p>
        </w:tc>
      </w:tr>
      <w:tr w:rsidR="00032C6D" w:rsidRPr="00032C6D" w14:paraId="0D467C14" w14:textId="77777777" w:rsidTr="006D5B9A">
        <w:tblPrEx>
          <w:tblLook w:val="04A0" w:firstRow="1" w:lastRow="0" w:firstColumn="1" w:lastColumn="0" w:noHBand="0" w:noVBand="1"/>
        </w:tblPrEx>
        <w:trPr>
          <w:trHeight w:val="1016"/>
        </w:trPr>
        <w:tc>
          <w:tcPr>
            <w:tcW w:w="7488" w:type="dxa"/>
            <w:shd w:val="clear" w:color="auto" w:fill="auto"/>
          </w:tcPr>
          <w:p w14:paraId="104383D9" w14:textId="77777777" w:rsidR="00032C6D" w:rsidRPr="00032C6D" w:rsidRDefault="00032C6D" w:rsidP="006D5B9A">
            <w:pPr>
              <w:spacing w:after="200" w:line="276" w:lineRule="auto"/>
              <w:rPr>
                <w:rFonts w:eastAsiaTheme="minorEastAsia"/>
                <w:b/>
              </w:rPr>
            </w:pPr>
            <w:r w:rsidRPr="00032C6D">
              <w:rPr>
                <w:rFonts w:eastAsiaTheme="minorEastAsia"/>
              </w:rPr>
              <w:t>Independently utilize PYXIS, the medication carousel and the narcotic vault.</w:t>
            </w:r>
          </w:p>
        </w:tc>
        <w:tc>
          <w:tcPr>
            <w:tcW w:w="2947" w:type="dxa"/>
            <w:shd w:val="clear" w:color="auto" w:fill="auto"/>
          </w:tcPr>
          <w:p w14:paraId="0925E172" w14:textId="77777777" w:rsidR="00032C6D" w:rsidRPr="00032C6D" w:rsidRDefault="00032C6D" w:rsidP="006D5B9A">
            <w:pPr>
              <w:spacing w:line="276" w:lineRule="auto"/>
              <w:rPr>
                <w:rFonts w:eastAsiaTheme="minorEastAsia"/>
              </w:rPr>
            </w:pPr>
            <w:r w:rsidRPr="00032C6D">
              <w:rPr>
                <w:rFonts w:eastAsiaTheme="minorEastAsia"/>
              </w:rPr>
              <w:t>R3.2.2</w:t>
            </w:r>
          </w:p>
        </w:tc>
      </w:tr>
      <w:tr w:rsidR="00032C6D" w:rsidRPr="00032C6D" w14:paraId="0C06EE7F" w14:textId="77777777" w:rsidTr="006D5B9A">
        <w:tblPrEx>
          <w:tblLook w:val="04A0" w:firstRow="1" w:lastRow="0" w:firstColumn="1" w:lastColumn="0" w:noHBand="0" w:noVBand="1"/>
        </w:tblPrEx>
        <w:trPr>
          <w:trHeight w:val="1880"/>
        </w:trPr>
        <w:tc>
          <w:tcPr>
            <w:tcW w:w="7488" w:type="dxa"/>
            <w:shd w:val="clear" w:color="auto" w:fill="auto"/>
          </w:tcPr>
          <w:p w14:paraId="6412BE71" w14:textId="77777777" w:rsidR="00032C6D" w:rsidRPr="00032C6D" w:rsidRDefault="00032C6D" w:rsidP="006D5B9A">
            <w:pPr>
              <w:spacing w:after="200" w:line="276" w:lineRule="auto"/>
              <w:rPr>
                <w:rFonts w:eastAsiaTheme="minorEastAsia"/>
                <w:b/>
              </w:rPr>
            </w:pPr>
            <w:r w:rsidRPr="00032C6D">
              <w:rPr>
                <w:rFonts w:eastAsiaTheme="minorEastAsia"/>
              </w:rPr>
              <w:t xml:space="preserve">Work alongside pharmacy staff members and actively practice making IVs using aseptic technique as well as gain experience checking the work of technicians and interns.  Actively engaged those technicians and interns that are interested in the work you are doing, ie allowing them to review with your direct oversight, the IV to PO report, antibiotic dosing and renal dosing. </w:t>
            </w:r>
          </w:p>
        </w:tc>
        <w:tc>
          <w:tcPr>
            <w:tcW w:w="2947" w:type="dxa"/>
            <w:shd w:val="clear" w:color="auto" w:fill="auto"/>
          </w:tcPr>
          <w:p w14:paraId="3E20D137" w14:textId="77777777" w:rsidR="00032C6D" w:rsidRPr="00032C6D" w:rsidRDefault="00032C6D" w:rsidP="006D5B9A">
            <w:pPr>
              <w:spacing w:line="276" w:lineRule="auto"/>
              <w:rPr>
                <w:rFonts w:eastAsiaTheme="minorEastAsia"/>
              </w:rPr>
            </w:pPr>
            <w:r w:rsidRPr="00032C6D">
              <w:rPr>
                <w:rFonts w:eastAsiaTheme="minorEastAsia"/>
              </w:rPr>
              <w:t>R3.2.2</w:t>
            </w:r>
          </w:p>
        </w:tc>
      </w:tr>
    </w:tbl>
    <w:p w14:paraId="495CFF4E" w14:textId="77777777" w:rsidR="00906E76" w:rsidRDefault="00906E76" w:rsidP="00906E76">
      <w:pPr>
        <w:autoSpaceDE w:val="0"/>
        <w:autoSpaceDN w:val="0"/>
        <w:adjustRightInd w:val="0"/>
      </w:pPr>
    </w:p>
    <w:p w14:paraId="0FBB2C47" w14:textId="77777777" w:rsidR="00906E76" w:rsidRDefault="00906E76" w:rsidP="00906E76">
      <w:pPr>
        <w:rPr>
          <w:b/>
        </w:rPr>
      </w:pPr>
    </w:p>
    <w:p w14:paraId="2F50265A" w14:textId="77777777" w:rsidR="00906E76" w:rsidRDefault="00906E76" w:rsidP="00906E76">
      <w:pPr>
        <w:rPr>
          <w:b/>
        </w:rPr>
      </w:pPr>
      <w:r w:rsidRPr="00BF7504">
        <w:rPr>
          <w:b/>
        </w:rPr>
        <w:t>Requirements of Learning Experience</w:t>
      </w:r>
      <w:r>
        <w:rPr>
          <w:b/>
        </w:rPr>
        <w:t>:</w:t>
      </w:r>
    </w:p>
    <w:p w14:paraId="426A3963" w14:textId="09A5C519" w:rsidR="00DF3D8A" w:rsidRDefault="00DF3D8A" w:rsidP="00DF3D8A">
      <w:pPr>
        <w:rPr>
          <w:u w:val="single"/>
        </w:rPr>
      </w:pPr>
      <w:r w:rsidRPr="00AE236C">
        <w:rPr>
          <w:u w:val="single"/>
        </w:rPr>
        <w:t>Expected hours</w:t>
      </w:r>
    </w:p>
    <w:p w14:paraId="61389C6B" w14:textId="0349FACD" w:rsidR="004A7697" w:rsidRDefault="004A7697" w:rsidP="004A7697">
      <w:pPr>
        <w:pStyle w:val="ListParagraph"/>
        <w:numPr>
          <w:ilvl w:val="0"/>
          <w:numId w:val="12"/>
        </w:numPr>
      </w:pPr>
      <w:r>
        <w:t xml:space="preserve">Hours will vary depending on the </w:t>
      </w:r>
      <w:r w:rsidR="006D5B9A">
        <w:t>shift</w:t>
      </w:r>
    </w:p>
    <w:p w14:paraId="35540FEE" w14:textId="77777777" w:rsidR="00DF3D8A" w:rsidRDefault="00DF3D8A" w:rsidP="00DF3D8A">
      <w:r w:rsidRPr="00AE236C">
        <w:rPr>
          <w:u w:val="single"/>
        </w:rPr>
        <w:t>Preceptor interaction</w:t>
      </w:r>
    </w:p>
    <w:p w14:paraId="11FC66D1" w14:textId="77777777" w:rsidR="006D5B9A" w:rsidRPr="00985E9E" w:rsidRDefault="006D5B9A" w:rsidP="006D5B9A">
      <w:pPr>
        <w:pStyle w:val="ListParagraph"/>
        <w:numPr>
          <w:ilvl w:val="0"/>
          <w:numId w:val="8"/>
        </w:numPr>
      </w:pPr>
      <w:r w:rsidRPr="00985E9E">
        <w:lastRenderedPageBreak/>
        <w:t>Preceptor will be available to answer questions and help direct the resident.  If the preceptor is not on site, they may be contacted via email, pager, or by phone.</w:t>
      </w:r>
    </w:p>
    <w:p w14:paraId="604D46E3" w14:textId="77777777" w:rsidR="00DF3D8A" w:rsidRDefault="00DF3D8A" w:rsidP="00DF3D8A">
      <w:r w:rsidRPr="00AE236C">
        <w:rPr>
          <w:u w:val="single"/>
        </w:rPr>
        <w:t>Communication</w:t>
      </w:r>
    </w:p>
    <w:p w14:paraId="5638DDCE" w14:textId="77777777" w:rsidR="00DF3D8A" w:rsidRDefault="00DF3D8A" w:rsidP="00DF3D8A">
      <w:pPr>
        <w:numPr>
          <w:ilvl w:val="0"/>
          <w:numId w:val="9"/>
        </w:numPr>
      </w:pPr>
      <w:r>
        <w:t xml:space="preserve">The resident is expected to call in to the AM and PM pharmacy team huddle </w:t>
      </w:r>
    </w:p>
    <w:p w14:paraId="5EA20AE4" w14:textId="77777777" w:rsidR="00DF3D8A" w:rsidRDefault="00DF3D8A" w:rsidP="00DF3D8A">
      <w:pPr>
        <w:numPr>
          <w:ilvl w:val="0"/>
          <w:numId w:val="9"/>
        </w:numPr>
      </w:pPr>
      <w:r>
        <w:t>The resident is expected to pass-off pertinent information to evening staff, pharmacy buyer, and/or management as appropriate</w:t>
      </w:r>
    </w:p>
    <w:p w14:paraId="0988AB9E" w14:textId="77777777" w:rsidR="00DF3D8A" w:rsidRDefault="00DF3D8A" w:rsidP="00DF3D8A">
      <w:pPr>
        <w:numPr>
          <w:ilvl w:val="0"/>
          <w:numId w:val="9"/>
        </w:numPr>
      </w:pPr>
      <w:r>
        <w:t>The resident is expected to reserve use of instant messenger for “on-the-fly” communication with a preference to email and phone for all other communication</w:t>
      </w:r>
    </w:p>
    <w:p w14:paraId="5B2C7742" w14:textId="60DD6768" w:rsidR="00DF3D8A" w:rsidRDefault="00DF3D8A" w:rsidP="00DF3D8A">
      <w:pPr>
        <w:numPr>
          <w:ilvl w:val="0"/>
          <w:numId w:val="9"/>
        </w:numPr>
      </w:pPr>
      <w:r>
        <w:t xml:space="preserve">The resident is expected to be reachable during </w:t>
      </w:r>
      <w:r w:rsidR="007268C4">
        <w:t>the rotation</w:t>
      </w:r>
      <w:r>
        <w:t xml:space="preserve">. This includes: </w:t>
      </w:r>
    </w:p>
    <w:p w14:paraId="53E7F4EB" w14:textId="77777777" w:rsidR="00DF3D8A" w:rsidRDefault="00DF3D8A" w:rsidP="00DF3D8A">
      <w:pPr>
        <w:numPr>
          <w:ilvl w:val="1"/>
          <w:numId w:val="9"/>
        </w:numPr>
      </w:pPr>
      <w:r>
        <w:t xml:space="preserve">Wearing personal pager daily </w:t>
      </w:r>
    </w:p>
    <w:p w14:paraId="04ABC254" w14:textId="77777777" w:rsidR="00DF3D8A" w:rsidRDefault="00DF3D8A" w:rsidP="00DF3D8A">
      <w:pPr>
        <w:numPr>
          <w:ilvl w:val="1"/>
          <w:numId w:val="9"/>
        </w:numPr>
      </w:pPr>
      <w:r>
        <w:t xml:space="preserve">Ability to communicate to preceptor via text or instant messenger </w:t>
      </w:r>
    </w:p>
    <w:p w14:paraId="4C4AB3A8" w14:textId="77777777" w:rsidR="00DF3D8A" w:rsidRDefault="00DF3D8A" w:rsidP="00DF3D8A">
      <w:pPr>
        <w:numPr>
          <w:ilvl w:val="0"/>
          <w:numId w:val="9"/>
        </w:numPr>
      </w:pPr>
      <w:r>
        <w:t xml:space="preserve">The use of personal electronic devices while in patient care areas should be reserved solely for patient care related activities  </w:t>
      </w:r>
    </w:p>
    <w:p w14:paraId="09335761" w14:textId="77777777" w:rsidR="00906E76" w:rsidRDefault="00906E76" w:rsidP="00906E76">
      <w:pPr>
        <w:ind w:left="720"/>
      </w:pPr>
    </w:p>
    <w:p w14:paraId="41044E13" w14:textId="77777777" w:rsidR="00906E76" w:rsidRPr="00F26E04" w:rsidRDefault="00906E76" w:rsidP="00F90171"/>
    <w:p w14:paraId="02D674AD" w14:textId="77777777" w:rsidR="00D31252" w:rsidRPr="00F26E04" w:rsidRDefault="00D31252" w:rsidP="00D31252">
      <w:r w:rsidRPr="00F26E04">
        <w:rPr>
          <w:b/>
        </w:rPr>
        <w:t>Method of evaluation</w:t>
      </w:r>
      <w:r w:rsidRPr="00F26E04">
        <w:t>:</w:t>
      </w:r>
    </w:p>
    <w:p w14:paraId="7846BC9A" w14:textId="77777777" w:rsidR="00D31252" w:rsidRPr="00F26E04" w:rsidRDefault="00D31252" w:rsidP="00D31252">
      <w:r w:rsidRPr="00F26E04">
        <w:t xml:space="preserve">Evaluation of the resident will be based on the ASHP activity learning experiences listed above. Each learning activity has a corresponding code following the experience which corresponds to the activity learning experience listed in </w:t>
      </w:r>
      <w:r w:rsidR="00366761" w:rsidRPr="00F26E04">
        <w:rPr>
          <w:color w:val="333333"/>
        </w:rPr>
        <w:t>PharmAcademic</w:t>
      </w:r>
      <w:r w:rsidRPr="00F26E04">
        <w:t xml:space="preserve">®. During the orientation to the </w:t>
      </w:r>
      <w:r w:rsidR="00337DFA" w:rsidRPr="00F26E04">
        <w:t>learning experience</w:t>
      </w:r>
      <w:r w:rsidRPr="00F26E04">
        <w:t xml:space="preserve">, the preceptor and the resident will review all </w:t>
      </w:r>
      <w:r w:rsidR="002009F3" w:rsidRPr="00F26E04">
        <w:t>the material contained in this learning experience</w:t>
      </w:r>
      <w:r w:rsidRPr="00F26E04">
        <w:t xml:space="preserve"> description and sign a copy to be retained in the residents file.</w:t>
      </w:r>
    </w:p>
    <w:p w14:paraId="4CBE6326" w14:textId="77777777" w:rsidR="00D31252" w:rsidRPr="00F26E04" w:rsidRDefault="00D31252" w:rsidP="00D31252"/>
    <w:p w14:paraId="3EEE754F" w14:textId="77777777" w:rsidR="00D31252" w:rsidRPr="00F26E04" w:rsidRDefault="00D31252" w:rsidP="00D31252">
      <w:r w:rsidRPr="00F26E04">
        <w:t xml:space="preserve">The preceptor will provide feedback </w:t>
      </w:r>
      <w:r w:rsidR="004C773E" w:rsidRPr="00F26E04">
        <w:t>verbally</w:t>
      </w:r>
      <w:r w:rsidRPr="00F26E04">
        <w:t xml:space="preserve"> (</w:t>
      </w:r>
      <w:r w:rsidR="004C773E" w:rsidRPr="00F26E04">
        <w:t xml:space="preserve">formative) throughout the course of the learning experience and electronically (summative) </w:t>
      </w:r>
      <w:r w:rsidRPr="00F26E04">
        <w:t xml:space="preserve">via </w:t>
      </w:r>
      <w:r w:rsidR="00366761" w:rsidRPr="00F26E04">
        <w:rPr>
          <w:color w:val="333333"/>
        </w:rPr>
        <w:t>PharmAcademic</w:t>
      </w:r>
      <w:r w:rsidR="00F87760" w:rsidRPr="00F26E04">
        <w:t>®</w:t>
      </w:r>
      <w:r w:rsidRPr="00F26E04">
        <w:t xml:space="preserve"> </w:t>
      </w:r>
      <w:r w:rsidR="004C773E" w:rsidRPr="00F26E04">
        <w:t>at the conclusion of the experience</w:t>
      </w:r>
      <w:r w:rsidRPr="00F26E04">
        <w:t>. Once the resident is finished with a</w:t>
      </w:r>
      <w:r w:rsidR="004C773E" w:rsidRPr="00F26E04">
        <w:t>ll of the requirements for the experience</w:t>
      </w:r>
      <w:r w:rsidRPr="00F26E04">
        <w:t xml:space="preserve">, the preceptor and the resident will discuss the </w:t>
      </w:r>
      <w:r w:rsidR="002009F3" w:rsidRPr="00F26E04">
        <w:t>learning experience</w:t>
      </w:r>
      <w:r w:rsidRPr="00F26E04">
        <w:t xml:space="preserve"> as a whole both formally and informally.</w:t>
      </w:r>
      <w:r w:rsidR="004C773E" w:rsidRPr="00F26E04">
        <w:t xml:space="preserve">  </w:t>
      </w:r>
      <w:r w:rsidRPr="00F26E04">
        <w:t>The resident will</w:t>
      </w:r>
      <w:r w:rsidR="004C773E" w:rsidRPr="00F26E04">
        <w:t xml:space="preserve"> also</w:t>
      </w:r>
      <w:r w:rsidRPr="00F26E04">
        <w:t xml:space="preserve"> be responsible for providing </w:t>
      </w:r>
      <w:r w:rsidR="004C773E" w:rsidRPr="00F26E04">
        <w:t>both formative and summative feedback at the conclusion of the experience.  All evaluations must be submitted by the conclusion of the learning experience.</w:t>
      </w:r>
    </w:p>
    <w:p w14:paraId="5D171CA2" w14:textId="77777777" w:rsidR="00D31252" w:rsidRPr="00F26E04" w:rsidRDefault="00D31252" w:rsidP="00D31252"/>
    <w:p w14:paraId="5AB250E3" w14:textId="45502EE5" w:rsidR="00D31252" w:rsidRDefault="00D31252" w:rsidP="00D31252">
      <w:pPr>
        <w:rPr>
          <w:i/>
        </w:rPr>
      </w:pPr>
      <w:r w:rsidRPr="00F26E04">
        <w:rPr>
          <w:i/>
        </w:rPr>
        <w:t xml:space="preserve">I have read and acknowledged </w:t>
      </w:r>
      <w:r w:rsidR="006F1B1C" w:rsidRPr="00F26E04">
        <w:rPr>
          <w:i/>
        </w:rPr>
        <w:t>the responsibilities of the learning experience</w:t>
      </w:r>
      <w:r w:rsidRPr="00F26E04">
        <w:rPr>
          <w:i/>
        </w:rPr>
        <w:t>.</w:t>
      </w:r>
    </w:p>
    <w:p w14:paraId="3023F0B1" w14:textId="45480F14" w:rsidR="006D5B9A" w:rsidRDefault="006D5B9A" w:rsidP="00D31252">
      <w:pPr>
        <w:rPr>
          <w:i/>
        </w:rPr>
      </w:pPr>
    </w:p>
    <w:p w14:paraId="78773FF7" w14:textId="77777777" w:rsidR="006D5B9A" w:rsidRDefault="006D5B9A" w:rsidP="00D31252">
      <w:pPr>
        <w:rPr>
          <w:i/>
        </w:rPr>
      </w:pPr>
    </w:p>
    <w:p w14:paraId="7ECF6FE6" w14:textId="77777777" w:rsidR="006D5B9A" w:rsidRPr="00F26E04" w:rsidRDefault="006D5B9A" w:rsidP="00D31252">
      <w:pPr>
        <w:rPr>
          <w:i/>
        </w:rPr>
      </w:pPr>
    </w:p>
    <w:p w14:paraId="05D5ECBC" w14:textId="77777777" w:rsidR="00D31252" w:rsidRPr="00F26E04" w:rsidRDefault="00D31252" w:rsidP="00D31252"/>
    <w:p w14:paraId="7AE79AB8" w14:textId="77777777" w:rsidR="00D31252" w:rsidRPr="00F26E04" w:rsidRDefault="00D31252" w:rsidP="00D31252"/>
    <w:p w14:paraId="22278E6A" w14:textId="77777777" w:rsidR="00D31252" w:rsidRPr="00F26E04" w:rsidRDefault="00D31252" w:rsidP="00D31252">
      <w:r w:rsidRPr="00F26E04">
        <w:t xml:space="preserve">______________________ </w:t>
      </w:r>
      <w:r w:rsidRPr="00F26E04">
        <w:tab/>
      </w:r>
      <w:r w:rsidRPr="00F26E04">
        <w:tab/>
        <w:t>_____________________</w:t>
      </w:r>
    </w:p>
    <w:p w14:paraId="628F3EDD" w14:textId="77777777" w:rsidR="00EE01E8" w:rsidRPr="00F26E04" w:rsidRDefault="0050749E">
      <w:r w:rsidRPr="00F26E04">
        <w:t>Pharmacy Resident</w:t>
      </w:r>
      <w:r w:rsidRPr="00F26E04">
        <w:tab/>
      </w:r>
      <w:r w:rsidRPr="00F26E04">
        <w:tab/>
      </w:r>
      <w:r w:rsidRPr="00F26E04">
        <w:tab/>
      </w:r>
      <w:r w:rsidR="00D31252" w:rsidRPr="00F26E04">
        <w:t>Primary Preceptor</w:t>
      </w:r>
    </w:p>
    <w:sectPr w:rsidR="00EE01E8" w:rsidRPr="00F26E04" w:rsidSect="00DB45CB">
      <w:footerReference w:type="default" r:id="rId8"/>
      <w:type w:val="continuous"/>
      <w:pgSz w:w="12240" w:h="15840"/>
      <w:pgMar w:top="72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A012F1" w14:textId="77777777" w:rsidR="001E660E" w:rsidRDefault="001E660E" w:rsidP="009D24E1">
      <w:r>
        <w:separator/>
      </w:r>
    </w:p>
  </w:endnote>
  <w:endnote w:type="continuationSeparator" w:id="0">
    <w:p w14:paraId="0796B866" w14:textId="77777777" w:rsidR="001E660E" w:rsidRDefault="001E660E" w:rsidP="009D24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5046"/>
      <w:gridCol w:w="5034"/>
    </w:tblGrid>
    <w:tr w:rsidR="00501B90" w14:paraId="1B1E5C53" w14:textId="77777777" w:rsidTr="00501B90">
      <w:trPr>
        <w:trHeight w:hRule="exact" w:val="115"/>
        <w:jc w:val="center"/>
      </w:trPr>
      <w:tc>
        <w:tcPr>
          <w:tcW w:w="4686" w:type="dxa"/>
          <w:shd w:val="clear" w:color="auto" w:fill="632423" w:themeFill="accent2" w:themeFillShade="80"/>
          <w:tcMar>
            <w:top w:w="0" w:type="dxa"/>
            <w:bottom w:w="0" w:type="dxa"/>
          </w:tcMar>
        </w:tcPr>
        <w:p w14:paraId="4DC0F009" w14:textId="77777777" w:rsidR="00501B90" w:rsidRDefault="00501B90">
          <w:pPr>
            <w:pStyle w:val="Header"/>
            <w:tabs>
              <w:tab w:val="clear" w:pos="4680"/>
              <w:tab w:val="clear" w:pos="9360"/>
            </w:tabs>
            <w:rPr>
              <w:caps/>
              <w:sz w:val="18"/>
            </w:rPr>
          </w:pPr>
        </w:p>
      </w:tc>
      <w:tc>
        <w:tcPr>
          <w:tcW w:w="4674" w:type="dxa"/>
          <w:shd w:val="clear" w:color="auto" w:fill="632423" w:themeFill="accent2" w:themeFillShade="80"/>
          <w:tcMar>
            <w:top w:w="0" w:type="dxa"/>
            <w:bottom w:w="0" w:type="dxa"/>
          </w:tcMar>
        </w:tcPr>
        <w:p w14:paraId="7DC574CA" w14:textId="5F6276BD" w:rsidR="00501B90" w:rsidRDefault="00501B90" w:rsidP="00501B90">
          <w:pPr>
            <w:pStyle w:val="Header"/>
            <w:tabs>
              <w:tab w:val="clear" w:pos="4680"/>
              <w:tab w:val="clear" w:pos="9360"/>
              <w:tab w:val="left" w:pos="960"/>
            </w:tabs>
            <w:rPr>
              <w:caps/>
              <w:sz w:val="18"/>
            </w:rPr>
          </w:pPr>
          <w:r>
            <w:rPr>
              <w:caps/>
              <w:sz w:val="18"/>
            </w:rPr>
            <w:tab/>
          </w:r>
        </w:p>
      </w:tc>
    </w:tr>
    <w:tr w:rsidR="00501B90" w:rsidRPr="00501B90" w14:paraId="43ADDB92" w14:textId="77777777">
      <w:trPr>
        <w:jc w:val="center"/>
      </w:trPr>
      <w:tc>
        <w:tcPr>
          <w:tcW w:w="4686" w:type="dxa"/>
          <w:shd w:val="clear" w:color="auto" w:fill="auto"/>
          <w:vAlign w:val="center"/>
        </w:tcPr>
        <w:p w14:paraId="767E5032" w14:textId="4797D391" w:rsidR="00501B90" w:rsidRPr="00501B90" w:rsidRDefault="006D5B9A">
          <w:pPr>
            <w:pStyle w:val="Footer"/>
            <w:tabs>
              <w:tab w:val="clear" w:pos="4680"/>
              <w:tab w:val="clear" w:pos="9360"/>
            </w:tabs>
            <w:rPr>
              <w:b/>
              <w:sz w:val="18"/>
              <w:szCs w:val="18"/>
            </w:rPr>
          </w:pPr>
          <w:r>
            <w:rPr>
              <w:b/>
              <w:sz w:val="18"/>
              <w:szCs w:val="18"/>
            </w:rPr>
            <w:t>Staffing</w:t>
          </w:r>
          <w:r w:rsidR="00501B90" w:rsidRPr="00501B90">
            <w:rPr>
              <w:b/>
              <w:sz w:val="18"/>
              <w:szCs w:val="18"/>
            </w:rPr>
            <w:t xml:space="preserve"> (PGY-2)</w:t>
          </w:r>
        </w:p>
        <w:p w14:paraId="76C8A834" w14:textId="08C4EA30" w:rsidR="00C303AB" w:rsidRPr="00C303AB" w:rsidRDefault="00501B90" w:rsidP="007A4B2D">
          <w:pPr>
            <w:pStyle w:val="Footer"/>
            <w:tabs>
              <w:tab w:val="clear" w:pos="4680"/>
              <w:tab w:val="clear" w:pos="9360"/>
            </w:tabs>
            <w:rPr>
              <w:b/>
              <w:sz w:val="18"/>
              <w:szCs w:val="18"/>
            </w:rPr>
          </w:pPr>
          <w:r w:rsidRPr="00501B90">
            <w:rPr>
              <w:b/>
              <w:sz w:val="18"/>
              <w:szCs w:val="18"/>
            </w:rPr>
            <w:t xml:space="preserve">Updated </w:t>
          </w:r>
          <w:r w:rsidR="007A4B2D">
            <w:rPr>
              <w:b/>
              <w:sz w:val="18"/>
              <w:szCs w:val="18"/>
            </w:rPr>
            <w:t>June</w:t>
          </w:r>
          <w:r w:rsidR="006D5B9A">
            <w:rPr>
              <w:b/>
              <w:sz w:val="18"/>
              <w:szCs w:val="18"/>
            </w:rPr>
            <w:t xml:space="preserve"> </w:t>
          </w:r>
          <w:r w:rsidR="00EB30E9">
            <w:rPr>
              <w:b/>
              <w:sz w:val="18"/>
              <w:szCs w:val="18"/>
            </w:rPr>
            <w:t>2020</w:t>
          </w:r>
        </w:p>
      </w:tc>
      <w:tc>
        <w:tcPr>
          <w:tcW w:w="4674" w:type="dxa"/>
          <w:shd w:val="clear" w:color="auto" w:fill="auto"/>
          <w:vAlign w:val="center"/>
        </w:tcPr>
        <w:p w14:paraId="0AE9BABF" w14:textId="3353B221" w:rsidR="00501B90" w:rsidRPr="00501B90" w:rsidRDefault="00501B90">
          <w:pPr>
            <w:pStyle w:val="Footer"/>
            <w:tabs>
              <w:tab w:val="clear" w:pos="4680"/>
              <w:tab w:val="clear" w:pos="9360"/>
            </w:tabs>
            <w:jc w:val="right"/>
            <w:rPr>
              <w:b/>
              <w:caps/>
              <w:sz w:val="18"/>
              <w:szCs w:val="18"/>
            </w:rPr>
          </w:pPr>
          <w:r w:rsidRPr="00501B90">
            <w:rPr>
              <w:b/>
              <w:caps/>
              <w:sz w:val="18"/>
              <w:szCs w:val="18"/>
            </w:rPr>
            <w:fldChar w:fldCharType="begin"/>
          </w:r>
          <w:r w:rsidRPr="00501B90">
            <w:rPr>
              <w:b/>
              <w:caps/>
              <w:sz w:val="18"/>
              <w:szCs w:val="18"/>
            </w:rPr>
            <w:instrText xml:space="preserve"> PAGE   \* MERGEFORMAT </w:instrText>
          </w:r>
          <w:r w:rsidRPr="00501B90">
            <w:rPr>
              <w:b/>
              <w:caps/>
              <w:sz w:val="18"/>
              <w:szCs w:val="18"/>
            </w:rPr>
            <w:fldChar w:fldCharType="separate"/>
          </w:r>
          <w:r w:rsidR="007A4B2D">
            <w:rPr>
              <w:b/>
              <w:caps/>
              <w:noProof/>
              <w:sz w:val="18"/>
              <w:szCs w:val="18"/>
            </w:rPr>
            <w:t>2</w:t>
          </w:r>
          <w:r w:rsidRPr="00501B90">
            <w:rPr>
              <w:b/>
              <w:caps/>
              <w:noProof/>
              <w:sz w:val="18"/>
              <w:szCs w:val="18"/>
            </w:rPr>
            <w:fldChar w:fldCharType="end"/>
          </w:r>
        </w:p>
      </w:tc>
    </w:tr>
  </w:tbl>
  <w:p w14:paraId="22B20085" w14:textId="77777777" w:rsidR="00501B90" w:rsidRPr="00501B90" w:rsidRDefault="00501B90">
    <w:pPr>
      <w:pStyle w:val="Footer"/>
      <w:rPr>
        <w:b/>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D4299B" w14:textId="77777777" w:rsidR="001E660E" w:rsidRDefault="001E660E" w:rsidP="009D24E1">
      <w:r>
        <w:separator/>
      </w:r>
    </w:p>
  </w:footnote>
  <w:footnote w:type="continuationSeparator" w:id="0">
    <w:p w14:paraId="144BBB83" w14:textId="77777777" w:rsidR="001E660E" w:rsidRDefault="001E660E" w:rsidP="009D24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B2807"/>
    <w:multiLevelType w:val="hybridMultilevel"/>
    <w:tmpl w:val="A1A4B5C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654458E"/>
    <w:multiLevelType w:val="hybridMultilevel"/>
    <w:tmpl w:val="33780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AC1918"/>
    <w:multiLevelType w:val="hybridMultilevel"/>
    <w:tmpl w:val="FDD2F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C37608"/>
    <w:multiLevelType w:val="hybridMultilevel"/>
    <w:tmpl w:val="0CE058F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35637A"/>
    <w:multiLevelType w:val="hybridMultilevel"/>
    <w:tmpl w:val="3320AC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062E90"/>
    <w:multiLevelType w:val="hybridMultilevel"/>
    <w:tmpl w:val="275C7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8AF5C8F"/>
    <w:multiLevelType w:val="hybridMultilevel"/>
    <w:tmpl w:val="2F9CC5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D04FF7"/>
    <w:multiLevelType w:val="hybridMultilevel"/>
    <w:tmpl w:val="8A06AB2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518E005B"/>
    <w:multiLevelType w:val="hybridMultilevel"/>
    <w:tmpl w:val="BDAC1A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E2F004C"/>
    <w:multiLevelType w:val="hybridMultilevel"/>
    <w:tmpl w:val="2E48E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05F590D"/>
    <w:multiLevelType w:val="hybridMultilevel"/>
    <w:tmpl w:val="366E88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7C0EBE"/>
    <w:multiLevelType w:val="hybridMultilevel"/>
    <w:tmpl w:val="A0EAA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6EF29DC"/>
    <w:multiLevelType w:val="hybridMultilevel"/>
    <w:tmpl w:val="50203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AB4B16"/>
    <w:multiLevelType w:val="hybridMultilevel"/>
    <w:tmpl w:val="ACD84B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071745A"/>
    <w:multiLevelType w:val="hybridMultilevel"/>
    <w:tmpl w:val="B768A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56D17E2"/>
    <w:multiLevelType w:val="hybridMultilevel"/>
    <w:tmpl w:val="795A02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0"/>
  </w:num>
  <w:num w:numId="3">
    <w:abstractNumId w:val="3"/>
  </w:num>
  <w:num w:numId="4">
    <w:abstractNumId w:val="7"/>
  </w:num>
  <w:num w:numId="5">
    <w:abstractNumId w:val="9"/>
  </w:num>
  <w:num w:numId="6">
    <w:abstractNumId w:val="15"/>
  </w:num>
  <w:num w:numId="7">
    <w:abstractNumId w:val="4"/>
  </w:num>
  <w:num w:numId="8">
    <w:abstractNumId w:val="14"/>
  </w:num>
  <w:num w:numId="9">
    <w:abstractNumId w:val="6"/>
  </w:num>
  <w:num w:numId="10">
    <w:abstractNumId w:val="10"/>
  </w:num>
  <w:num w:numId="11">
    <w:abstractNumId w:val="12"/>
  </w:num>
  <w:num w:numId="12">
    <w:abstractNumId w:val="5"/>
  </w:num>
  <w:num w:numId="13">
    <w:abstractNumId w:val="1"/>
  </w:num>
  <w:num w:numId="14">
    <w:abstractNumId w:val="11"/>
  </w:num>
  <w:num w:numId="15">
    <w:abstractNumId w:val="8"/>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0171"/>
    <w:rsid w:val="00006A91"/>
    <w:rsid w:val="00032C6D"/>
    <w:rsid w:val="00037171"/>
    <w:rsid w:val="00047BD0"/>
    <w:rsid w:val="000C2F51"/>
    <w:rsid w:val="000C7384"/>
    <w:rsid w:val="000D4A15"/>
    <w:rsid w:val="000E3C92"/>
    <w:rsid w:val="000F73EA"/>
    <w:rsid w:val="0013683D"/>
    <w:rsid w:val="00186C31"/>
    <w:rsid w:val="0019727D"/>
    <w:rsid w:val="001D0C13"/>
    <w:rsid w:val="001D2201"/>
    <w:rsid w:val="001E660E"/>
    <w:rsid w:val="001F0BE5"/>
    <w:rsid w:val="002009F3"/>
    <w:rsid w:val="00200E47"/>
    <w:rsid w:val="002311A0"/>
    <w:rsid w:val="0025596B"/>
    <w:rsid w:val="0029034C"/>
    <w:rsid w:val="002917E3"/>
    <w:rsid w:val="0029511E"/>
    <w:rsid w:val="00316B36"/>
    <w:rsid w:val="003345F7"/>
    <w:rsid w:val="00337DFA"/>
    <w:rsid w:val="00344B55"/>
    <w:rsid w:val="00363989"/>
    <w:rsid w:val="00366761"/>
    <w:rsid w:val="003D1C59"/>
    <w:rsid w:val="0041251E"/>
    <w:rsid w:val="0044326F"/>
    <w:rsid w:val="00462C72"/>
    <w:rsid w:val="004A7697"/>
    <w:rsid w:val="004C773E"/>
    <w:rsid w:val="00501B90"/>
    <w:rsid w:val="0050749E"/>
    <w:rsid w:val="00560078"/>
    <w:rsid w:val="005B533A"/>
    <w:rsid w:val="005C2E28"/>
    <w:rsid w:val="005D04E5"/>
    <w:rsid w:val="005E3EC4"/>
    <w:rsid w:val="005F178D"/>
    <w:rsid w:val="00635E74"/>
    <w:rsid w:val="006A159E"/>
    <w:rsid w:val="006B5134"/>
    <w:rsid w:val="006D5B9A"/>
    <w:rsid w:val="006F1B1C"/>
    <w:rsid w:val="007268C4"/>
    <w:rsid w:val="0074666E"/>
    <w:rsid w:val="007A4B2D"/>
    <w:rsid w:val="0084279C"/>
    <w:rsid w:val="0086418B"/>
    <w:rsid w:val="008B756F"/>
    <w:rsid w:val="008B7644"/>
    <w:rsid w:val="008C381F"/>
    <w:rsid w:val="00906E76"/>
    <w:rsid w:val="00954BE3"/>
    <w:rsid w:val="00962909"/>
    <w:rsid w:val="00977ED6"/>
    <w:rsid w:val="009C6A0D"/>
    <w:rsid w:val="009C7F1E"/>
    <w:rsid w:val="009D24E1"/>
    <w:rsid w:val="009D6E5C"/>
    <w:rsid w:val="009F3835"/>
    <w:rsid w:val="00A12B26"/>
    <w:rsid w:val="00A75DFA"/>
    <w:rsid w:val="00A81ED3"/>
    <w:rsid w:val="00A84122"/>
    <w:rsid w:val="00A96316"/>
    <w:rsid w:val="00AB6A96"/>
    <w:rsid w:val="00B01474"/>
    <w:rsid w:val="00B469EC"/>
    <w:rsid w:val="00B84E5F"/>
    <w:rsid w:val="00B94451"/>
    <w:rsid w:val="00BB30DB"/>
    <w:rsid w:val="00C142FE"/>
    <w:rsid w:val="00C303AB"/>
    <w:rsid w:val="00C6621F"/>
    <w:rsid w:val="00C943FA"/>
    <w:rsid w:val="00CA78D6"/>
    <w:rsid w:val="00D31252"/>
    <w:rsid w:val="00DB45CB"/>
    <w:rsid w:val="00DF3D8A"/>
    <w:rsid w:val="00E32807"/>
    <w:rsid w:val="00E41CDE"/>
    <w:rsid w:val="00E54695"/>
    <w:rsid w:val="00E55D50"/>
    <w:rsid w:val="00E80870"/>
    <w:rsid w:val="00E870AF"/>
    <w:rsid w:val="00EB30E9"/>
    <w:rsid w:val="00EC1188"/>
    <w:rsid w:val="00EE01E8"/>
    <w:rsid w:val="00F14432"/>
    <w:rsid w:val="00F26E04"/>
    <w:rsid w:val="00F277A8"/>
    <w:rsid w:val="00F87760"/>
    <w:rsid w:val="00F90171"/>
    <w:rsid w:val="00FC28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42DD7108"/>
  <w15:docId w15:val="{FF299752-9882-42BE-89D0-B23CD228D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017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90171"/>
    <w:pPr>
      <w:autoSpaceDE w:val="0"/>
      <w:autoSpaceDN w:val="0"/>
      <w:adjustRightInd w:val="0"/>
      <w:spacing w:after="0" w:line="240" w:lineRule="auto"/>
    </w:pPr>
    <w:rPr>
      <w:rFonts w:ascii="Arial" w:eastAsia="Times New Roman" w:hAnsi="Arial" w:cs="Arial"/>
      <w:color w:val="000000"/>
      <w:sz w:val="24"/>
      <w:szCs w:val="24"/>
    </w:rPr>
  </w:style>
  <w:style w:type="paragraph" w:styleId="Header">
    <w:name w:val="header"/>
    <w:basedOn w:val="Normal"/>
    <w:link w:val="HeaderChar"/>
    <w:uiPriority w:val="99"/>
    <w:unhideWhenUsed/>
    <w:rsid w:val="009D24E1"/>
    <w:pPr>
      <w:tabs>
        <w:tab w:val="center" w:pos="4680"/>
        <w:tab w:val="right" w:pos="9360"/>
      </w:tabs>
    </w:pPr>
  </w:style>
  <w:style w:type="character" w:customStyle="1" w:styleId="HeaderChar">
    <w:name w:val="Header Char"/>
    <w:basedOn w:val="DefaultParagraphFont"/>
    <w:link w:val="Header"/>
    <w:uiPriority w:val="99"/>
    <w:rsid w:val="009D24E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D24E1"/>
    <w:pPr>
      <w:tabs>
        <w:tab w:val="center" w:pos="4680"/>
        <w:tab w:val="right" w:pos="9360"/>
      </w:tabs>
    </w:pPr>
  </w:style>
  <w:style w:type="character" w:customStyle="1" w:styleId="FooterChar">
    <w:name w:val="Footer Char"/>
    <w:basedOn w:val="DefaultParagraphFont"/>
    <w:link w:val="Footer"/>
    <w:uiPriority w:val="99"/>
    <w:rsid w:val="009D24E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D24E1"/>
    <w:rPr>
      <w:rFonts w:ascii="Tahoma" w:hAnsi="Tahoma" w:cs="Tahoma"/>
      <w:sz w:val="16"/>
      <w:szCs w:val="16"/>
    </w:rPr>
  </w:style>
  <w:style w:type="character" w:customStyle="1" w:styleId="BalloonTextChar">
    <w:name w:val="Balloon Text Char"/>
    <w:basedOn w:val="DefaultParagraphFont"/>
    <w:link w:val="BalloonText"/>
    <w:uiPriority w:val="99"/>
    <w:semiHidden/>
    <w:rsid w:val="009D24E1"/>
    <w:rPr>
      <w:rFonts w:ascii="Tahoma" w:eastAsia="Times New Roman" w:hAnsi="Tahoma" w:cs="Tahoma"/>
      <w:sz w:val="16"/>
      <w:szCs w:val="16"/>
    </w:rPr>
  </w:style>
  <w:style w:type="paragraph" w:styleId="ListParagraph">
    <w:name w:val="List Paragraph"/>
    <w:basedOn w:val="Normal"/>
    <w:uiPriority w:val="34"/>
    <w:qFormat/>
    <w:rsid w:val="00F26E04"/>
    <w:pPr>
      <w:ind w:left="720"/>
      <w:contextualSpacing/>
    </w:pPr>
  </w:style>
  <w:style w:type="table" w:styleId="TableGrid">
    <w:name w:val="Table Grid"/>
    <w:basedOn w:val="TableNormal"/>
    <w:uiPriority w:val="59"/>
    <w:rsid w:val="006D5B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3898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D09020-80F1-4CD8-B609-2CAF01DDE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1319</Words>
  <Characters>7524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Truman Medical Center</Company>
  <LinksUpToDate>false</LinksUpToDate>
  <CharactersWithSpaces>8826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Yamada, Kerry L</cp:lastModifiedBy>
  <cp:revision>2</cp:revision>
  <cp:lastPrinted>2018-10-19T17:29:00Z</cp:lastPrinted>
  <dcterms:created xsi:type="dcterms:W3CDTF">2020-06-27T21:27:00Z</dcterms:created>
  <dcterms:modified xsi:type="dcterms:W3CDTF">2020-06-27T21:27:00Z</dcterms:modified>
</cp:coreProperties>
</file>