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3929" w14:textId="77777777" w:rsidR="00F74D12" w:rsidRPr="00D43474" w:rsidRDefault="00F74D12" w:rsidP="00D43474">
      <w:pPr>
        <w:spacing w:after="0"/>
        <w:jc w:val="both"/>
        <w:rPr>
          <w:rFonts w:asciiTheme="minorBidi" w:hAnsiTheme="minorBidi"/>
          <w:sz w:val="18"/>
          <w:szCs w:val="18"/>
        </w:rPr>
      </w:pPr>
    </w:p>
    <w:p w14:paraId="10730D40" w14:textId="0230AF95" w:rsidR="00F74D12" w:rsidRPr="00D43474" w:rsidRDefault="00F74D12" w:rsidP="00D43474">
      <w:pPr>
        <w:spacing w:after="0"/>
        <w:jc w:val="both"/>
        <w:rPr>
          <w:rFonts w:asciiTheme="minorBidi" w:hAnsiTheme="minorBidi"/>
          <w:b/>
          <w:sz w:val="18"/>
          <w:szCs w:val="18"/>
        </w:rPr>
      </w:pPr>
      <w:r w:rsidRPr="00D43474">
        <w:rPr>
          <w:rFonts w:asciiTheme="minorBidi" w:hAnsiTheme="minorBidi"/>
          <w:b/>
          <w:sz w:val="18"/>
          <w:szCs w:val="18"/>
        </w:rPr>
        <w:t>Feature Writing Template (English)</w:t>
      </w:r>
    </w:p>
    <w:p w14:paraId="6E43AD92" w14:textId="7A28C673" w:rsidR="00BA6F5C" w:rsidRPr="00D43474" w:rsidRDefault="00A30F70" w:rsidP="00D43474">
      <w:pPr>
        <w:spacing w:after="0"/>
        <w:jc w:val="both"/>
        <w:rPr>
          <w:rFonts w:asciiTheme="minorBidi" w:hAnsiTheme="minorBidi"/>
          <w:sz w:val="18"/>
          <w:szCs w:val="18"/>
          <w:lang w:val="en-GB"/>
        </w:rPr>
      </w:pPr>
      <w:r w:rsidRPr="00D43474">
        <w:rPr>
          <w:rFonts w:asciiTheme="minorBidi" w:hAnsiTheme="minorBidi"/>
          <w:sz w:val="18"/>
          <w:szCs w:val="18"/>
          <w:lang w:val="en-GB"/>
        </w:rPr>
        <w:t xml:space="preserve">The </w:t>
      </w:r>
      <w:r w:rsidR="00407EB4" w:rsidRPr="00D43474">
        <w:rPr>
          <w:rFonts w:asciiTheme="minorBidi" w:hAnsiTheme="minorBidi"/>
          <w:sz w:val="18"/>
          <w:szCs w:val="18"/>
          <w:lang w:val="en-GB"/>
        </w:rPr>
        <w:t>difference between news and feature writing is that news revolves around “w</w:t>
      </w:r>
      <w:proofErr w:type="spellStart"/>
      <w:r w:rsidR="00BA6F5C" w:rsidRPr="00D43474">
        <w:rPr>
          <w:rFonts w:asciiTheme="minorBidi" w:hAnsiTheme="minorBidi"/>
          <w:sz w:val="18"/>
          <w:szCs w:val="18"/>
        </w:rPr>
        <w:t>hat</w:t>
      </w:r>
      <w:proofErr w:type="spellEnd"/>
      <w:r w:rsidR="00BA6F5C" w:rsidRPr="00D43474">
        <w:rPr>
          <w:rFonts w:asciiTheme="minorBidi" w:hAnsiTheme="minorBidi"/>
          <w:sz w:val="18"/>
          <w:szCs w:val="18"/>
        </w:rPr>
        <w:t xml:space="preserve"> happened, facts</w:t>
      </w:r>
      <w:r w:rsidR="00407EB4" w:rsidRPr="00D43474">
        <w:rPr>
          <w:rFonts w:asciiTheme="minorBidi" w:hAnsiTheme="minorBidi"/>
          <w:sz w:val="18"/>
          <w:szCs w:val="18"/>
          <w:lang w:val="en-GB"/>
        </w:rPr>
        <w:t xml:space="preserve"> and</w:t>
      </w:r>
      <w:r w:rsidR="00BA6F5C" w:rsidRPr="00D43474">
        <w:rPr>
          <w:rFonts w:asciiTheme="minorBidi" w:hAnsiTheme="minorBidi"/>
          <w:sz w:val="18"/>
          <w:szCs w:val="18"/>
        </w:rPr>
        <w:t xml:space="preserve"> latest updates</w:t>
      </w:r>
      <w:r w:rsidR="00407EB4" w:rsidRPr="00D43474">
        <w:rPr>
          <w:rFonts w:asciiTheme="minorBidi" w:hAnsiTheme="minorBidi"/>
          <w:sz w:val="18"/>
          <w:szCs w:val="18"/>
          <w:lang w:val="en-GB"/>
        </w:rPr>
        <w:t>” whereas</w:t>
      </w:r>
      <w:r w:rsidR="00723C30" w:rsidRPr="00D43474">
        <w:rPr>
          <w:rFonts w:asciiTheme="minorBidi" w:hAnsiTheme="minorBidi"/>
          <w:sz w:val="18"/>
          <w:szCs w:val="18"/>
          <w:lang w:val="en-GB"/>
        </w:rPr>
        <w:t>,</w:t>
      </w:r>
      <w:r w:rsidR="00407EB4" w:rsidRPr="00D43474">
        <w:rPr>
          <w:rFonts w:asciiTheme="minorBidi" w:hAnsiTheme="minorBidi"/>
          <w:sz w:val="18"/>
          <w:szCs w:val="18"/>
          <w:lang w:val="en-GB"/>
        </w:rPr>
        <w:t xml:space="preserve"> a feature focuses in “</w:t>
      </w:r>
      <w:r w:rsidR="00BA6F5C" w:rsidRPr="00D43474">
        <w:rPr>
          <w:rFonts w:asciiTheme="minorBidi" w:hAnsiTheme="minorBidi"/>
          <w:sz w:val="18"/>
          <w:szCs w:val="18"/>
        </w:rPr>
        <w:t xml:space="preserve">human </w:t>
      </w:r>
      <w:r w:rsidR="003F45B8" w:rsidRPr="00D43474">
        <w:rPr>
          <w:rFonts w:asciiTheme="minorBidi" w:hAnsiTheme="minorBidi"/>
          <w:sz w:val="18"/>
          <w:szCs w:val="18"/>
          <w:lang w:val="en-GB"/>
        </w:rPr>
        <w:t>emotions</w:t>
      </w:r>
      <w:r w:rsidR="00BA6F5C" w:rsidRPr="00D43474">
        <w:rPr>
          <w:rFonts w:asciiTheme="minorBidi" w:hAnsiTheme="minorBidi"/>
          <w:sz w:val="18"/>
          <w:szCs w:val="18"/>
        </w:rPr>
        <w:t xml:space="preserve">, </w:t>
      </w:r>
      <w:r w:rsidR="00407EB4" w:rsidRPr="00D43474">
        <w:rPr>
          <w:rFonts w:asciiTheme="minorBidi" w:hAnsiTheme="minorBidi"/>
          <w:sz w:val="18"/>
          <w:szCs w:val="18"/>
          <w:lang w:val="en-GB"/>
        </w:rPr>
        <w:t xml:space="preserve">impact, </w:t>
      </w:r>
      <w:r w:rsidR="00BA6F5C" w:rsidRPr="00D43474">
        <w:rPr>
          <w:rFonts w:asciiTheme="minorBidi" w:hAnsiTheme="minorBidi"/>
          <w:sz w:val="18"/>
          <w:szCs w:val="18"/>
        </w:rPr>
        <w:t>depth, causes, and solutions.</w:t>
      </w:r>
      <w:r w:rsidR="00407EB4" w:rsidRPr="00D43474">
        <w:rPr>
          <w:rFonts w:asciiTheme="minorBidi" w:hAnsiTheme="minorBidi"/>
          <w:sz w:val="18"/>
          <w:szCs w:val="18"/>
          <w:lang w:val="en-GB"/>
        </w:rPr>
        <w:t>”</w:t>
      </w:r>
    </w:p>
    <w:p w14:paraId="5D0095E9" w14:textId="00092825" w:rsidR="003144E2" w:rsidRDefault="002740D5" w:rsidP="00D43474">
      <w:pPr>
        <w:spacing w:after="0"/>
        <w:jc w:val="both"/>
        <w:rPr>
          <w:rFonts w:asciiTheme="minorBidi" w:hAnsiTheme="minorBidi"/>
          <w:sz w:val="18"/>
          <w:szCs w:val="18"/>
          <w:lang w:val="en-GB"/>
        </w:rPr>
      </w:pPr>
      <w:r w:rsidRPr="00D43474">
        <w:rPr>
          <w:rFonts w:asciiTheme="minorBidi" w:hAnsiTheme="minorBidi"/>
          <w:sz w:val="18"/>
          <w:szCs w:val="18"/>
          <w:lang w:val="en-GB"/>
        </w:rPr>
        <w:t>An impactful feature shall ideally be of 1000 to 1</w:t>
      </w:r>
      <w:r w:rsidR="001A2839" w:rsidRPr="00D43474">
        <w:rPr>
          <w:rFonts w:asciiTheme="minorBidi" w:hAnsiTheme="minorBidi"/>
          <w:sz w:val="18"/>
          <w:szCs w:val="18"/>
          <w:lang w:val="en-GB"/>
        </w:rPr>
        <w:t>2</w:t>
      </w:r>
      <w:r w:rsidRPr="00D43474">
        <w:rPr>
          <w:rFonts w:asciiTheme="minorBidi" w:hAnsiTheme="minorBidi"/>
          <w:sz w:val="18"/>
          <w:szCs w:val="18"/>
          <w:lang w:val="en-GB"/>
        </w:rPr>
        <w:t>00 words</w:t>
      </w:r>
      <w:r w:rsidR="00335AD6" w:rsidRPr="00D43474">
        <w:rPr>
          <w:rFonts w:asciiTheme="minorBidi" w:hAnsiTheme="minorBidi"/>
          <w:sz w:val="18"/>
          <w:szCs w:val="18"/>
          <w:lang w:val="en-GB"/>
        </w:rPr>
        <w:t>, unless there are some details that are very important for the readers</w:t>
      </w:r>
      <w:r w:rsidRPr="00D43474">
        <w:rPr>
          <w:rFonts w:asciiTheme="minorBidi" w:hAnsiTheme="minorBidi"/>
          <w:sz w:val="18"/>
          <w:szCs w:val="18"/>
          <w:lang w:val="en-GB"/>
        </w:rPr>
        <w:t xml:space="preserve">. </w:t>
      </w:r>
      <w:r w:rsidR="002A744A" w:rsidRPr="00D43474">
        <w:rPr>
          <w:rFonts w:asciiTheme="minorBidi" w:hAnsiTheme="minorBidi"/>
          <w:sz w:val="18"/>
          <w:szCs w:val="18"/>
          <w:lang w:val="en-GB"/>
        </w:rPr>
        <w:t>T</w:t>
      </w:r>
      <w:r w:rsidRPr="00D43474">
        <w:rPr>
          <w:rFonts w:asciiTheme="minorBidi" w:hAnsiTheme="minorBidi"/>
          <w:sz w:val="18"/>
          <w:szCs w:val="18"/>
          <w:lang w:val="en-GB"/>
        </w:rPr>
        <w:t xml:space="preserve">he sentences shall be </w:t>
      </w:r>
      <w:r w:rsidR="005A6902" w:rsidRPr="00D43474">
        <w:rPr>
          <w:rFonts w:asciiTheme="minorBidi" w:hAnsiTheme="minorBidi"/>
          <w:sz w:val="18"/>
          <w:szCs w:val="18"/>
          <w:lang w:val="en-GB"/>
        </w:rPr>
        <w:t xml:space="preserve">small and </w:t>
      </w:r>
      <w:r w:rsidRPr="00D43474">
        <w:rPr>
          <w:rFonts w:asciiTheme="minorBidi" w:hAnsiTheme="minorBidi"/>
          <w:sz w:val="18"/>
          <w:szCs w:val="18"/>
          <w:lang w:val="en-GB"/>
        </w:rPr>
        <w:t xml:space="preserve">crisp and </w:t>
      </w:r>
      <w:r w:rsidR="005A6902" w:rsidRPr="00D43474">
        <w:rPr>
          <w:rFonts w:asciiTheme="minorBidi" w:hAnsiTheme="minorBidi"/>
          <w:sz w:val="18"/>
          <w:szCs w:val="18"/>
          <w:lang w:val="en-GB"/>
        </w:rPr>
        <w:t xml:space="preserve">the </w:t>
      </w:r>
      <w:r w:rsidRPr="00D43474">
        <w:rPr>
          <w:rFonts w:asciiTheme="minorBidi" w:hAnsiTheme="minorBidi"/>
          <w:sz w:val="18"/>
          <w:szCs w:val="18"/>
          <w:lang w:val="en-GB"/>
        </w:rPr>
        <w:t xml:space="preserve">words be easily understandable. It is important to remain to the point, avoid long </w:t>
      </w:r>
      <w:r w:rsidRPr="00D43474">
        <w:rPr>
          <w:rFonts w:asciiTheme="minorBidi" w:hAnsiTheme="minorBidi"/>
          <w:sz w:val="18"/>
          <w:szCs w:val="18"/>
        </w:rPr>
        <w:t>paragraphs, and too many figures.</w:t>
      </w:r>
      <w:r w:rsidRPr="00D43474">
        <w:rPr>
          <w:rFonts w:asciiTheme="minorBidi" w:hAnsiTheme="minorBidi"/>
          <w:sz w:val="18"/>
          <w:szCs w:val="18"/>
          <w:lang w:val="en-GB"/>
        </w:rPr>
        <w:t xml:space="preserve"> The </w:t>
      </w:r>
      <w:r w:rsidR="002A744A" w:rsidRPr="00D43474">
        <w:rPr>
          <w:rFonts w:asciiTheme="minorBidi" w:hAnsiTheme="minorBidi"/>
          <w:sz w:val="18"/>
          <w:szCs w:val="18"/>
          <w:lang w:val="en-GB"/>
        </w:rPr>
        <w:t xml:space="preserve">feature </w:t>
      </w:r>
      <w:r w:rsidRPr="00D43474">
        <w:rPr>
          <w:rFonts w:asciiTheme="minorBidi" w:hAnsiTheme="minorBidi"/>
          <w:sz w:val="18"/>
          <w:szCs w:val="18"/>
          <w:lang w:val="en-GB"/>
        </w:rPr>
        <w:t xml:space="preserve">shall </w:t>
      </w:r>
      <w:r w:rsidR="002A744A" w:rsidRPr="00D43474">
        <w:rPr>
          <w:rFonts w:asciiTheme="minorBidi" w:hAnsiTheme="minorBidi"/>
          <w:sz w:val="18"/>
          <w:szCs w:val="18"/>
          <w:lang w:val="en-GB"/>
        </w:rPr>
        <w:t>have a strong human angle</w:t>
      </w:r>
      <w:r w:rsidR="00D66923" w:rsidRPr="00D43474">
        <w:rPr>
          <w:rFonts w:asciiTheme="minorBidi" w:hAnsiTheme="minorBidi"/>
          <w:sz w:val="18"/>
          <w:szCs w:val="18"/>
          <w:lang w:val="en-GB"/>
        </w:rPr>
        <w:t xml:space="preserve"> and story-telling style</w:t>
      </w:r>
      <w:r w:rsidR="002A744A" w:rsidRPr="00D43474">
        <w:rPr>
          <w:rFonts w:asciiTheme="minorBidi" w:hAnsiTheme="minorBidi"/>
          <w:sz w:val="18"/>
          <w:szCs w:val="18"/>
          <w:lang w:val="en-GB"/>
        </w:rPr>
        <w:t xml:space="preserve">. </w:t>
      </w:r>
      <w:r w:rsidRPr="00D43474">
        <w:rPr>
          <w:rFonts w:asciiTheme="minorBidi" w:hAnsiTheme="minorBidi"/>
          <w:sz w:val="18"/>
          <w:szCs w:val="18"/>
          <w:lang w:val="en-GB"/>
        </w:rPr>
        <w:t xml:space="preserve">Following are the key sections of an ideal </w:t>
      </w:r>
      <w:r w:rsidR="002A744A" w:rsidRPr="00D43474">
        <w:rPr>
          <w:rFonts w:asciiTheme="minorBidi" w:hAnsiTheme="minorBidi"/>
          <w:sz w:val="18"/>
          <w:szCs w:val="18"/>
          <w:lang w:val="en-GB"/>
        </w:rPr>
        <w:t>feature</w:t>
      </w:r>
      <w:r w:rsidRPr="00D43474">
        <w:rPr>
          <w:rFonts w:asciiTheme="minorBidi" w:hAnsiTheme="minorBidi"/>
          <w:sz w:val="18"/>
          <w:szCs w:val="18"/>
          <w:lang w:val="en-GB"/>
        </w:rPr>
        <w:t>;</w:t>
      </w:r>
    </w:p>
    <w:p w14:paraId="07F08356" w14:textId="77777777" w:rsidR="00A5506E" w:rsidRPr="00D43474" w:rsidRDefault="00A5506E" w:rsidP="00D43474">
      <w:pPr>
        <w:spacing w:after="0"/>
        <w:jc w:val="both"/>
        <w:rPr>
          <w:rFonts w:asciiTheme="minorBidi" w:hAnsiTheme="minorBidi"/>
          <w:sz w:val="18"/>
          <w:szCs w:val="18"/>
          <w:lang w:val="en-GB"/>
        </w:rPr>
      </w:pPr>
    </w:p>
    <w:tbl>
      <w:tblPr>
        <w:tblStyle w:val="TableGrid"/>
        <w:tblW w:w="0" w:type="auto"/>
        <w:tblLook w:val="04A0" w:firstRow="1" w:lastRow="0" w:firstColumn="1" w:lastColumn="0" w:noHBand="0" w:noVBand="1"/>
      </w:tblPr>
      <w:tblGrid>
        <w:gridCol w:w="367"/>
        <w:gridCol w:w="2386"/>
        <w:gridCol w:w="2671"/>
        <w:gridCol w:w="3592"/>
      </w:tblGrid>
      <w:tr w:rsidR="003144E2" w:rsidRPr="00D43474" w14:paraId="1B36D27E" w14:textId="77777777" w:rsidTr="00DB7DC2">
        <w:tc>
          <w:tcPr>
            <w:tcW w:w="279" w:type="dxa"/>
          </w:tcPr>
          <w:p w14:paraId="38BC4D57" w14:textId="7E97A361" w:rsidR="003144E2" w:rsidRPr="00D43474" w:rsidRDefault="00DB7DC2" w:rsidP="00D43474">
            <w:pPr>
              <w:jc w:val="both"/>
              <w:rPr>
                <w:rFonts w:asciiTheme="minorBidi" w:hAnsiTheme="minorBidi"/>
                <w:sz w:val="18"/>
                <w:szCs w:val="18"/>
                <w:lang w:val="en-GB"/>
              </w:rPr>
            </w:pPr>
            <w:r w:rsidRPr="00D43474">
              <w:rPr>
                <w:rFonts w:asciiTheme="minorBidi" w:hAnsiTheme="minorBidi"/>
                <w:sz w:val="18"/>
                <w:szCs w:val="18"/>
                <w:lang w:val="en-GB"/>
              </w:rPr>
              <w:t>1:</w:t>
            </w:r>
          </w:p>
        </w:tc>
        <w:tc>
          <w:tcPr>
            <w:tcW w:w="2410" w:type="dxa"/>
          </w:tcPr>
          <w:p w14:paraId="2AEFCDE9" w14:textId="5701A790" w:rsidR="003144E2" w:rsidRPr="00D43474" w:rsidRDefault="00DB7DC2" w:rsidP="00D43474">
            <w:pPr>
              <w:jc w:val="both"/>
              <w:rPr>
                <w:rFonts w:asciiTheme="minorBidi" w:hAnsiTheme="minorBidi"/>
                <w:sz w:val="18"/>
                <w:szCs w:val="18"/>
                <w:lang w:val="en-GB"/>
              </w:rPr>
            </w:pPr>
            <w:r w:rsidRPr="00D43474">
              <w:rPr>
                <w:rFonts w:asciiTheme="minorBidi" w:hAnsiTheme="minorBidi"/>
                <w:sz w:val="18"/>
                <w:szCs w:val="18"/>
              </w:rPr>
              <w:t>Headline</w:t>
            </w:r>
          </w:p>
        </w:tc>
        <w:tc>
          <w:tcPr>
            <w:tcW w:w="2693" w:type="dxa"/>
          </w:tcPr>
          <w:p w14:paraId="4CBB2C2D" w14:textId="7330E86A" w:rsidR="003144E2" w:rsidRPr="00D43474" w:rsidRDefault="00DB7DC2" w:rsidP="00D43474">
            <w:pPr>
              <w:jc w:val="both"/>
              <w:rPr>
                <w:rFonts w:asciiTheme="minorBidi" w:hAnsiTheme="minorBidi"/>
                <w:sz w:val="18"/>
                <w:szCs w:val="18"/>
              </w:rPr>
            </w:pPr>
            <w:r w:rsidRPr="00D43474">
              <w:rPr>
                <w:rFonts w:asciiTheme="minorBidi" w:hAnsiTheme="minorBidi"/>
                <w:sz w:val="18"/>
                <w:szCs w:val="18"/>
              </w:rPr>
              <w:t>Creative, engaging, yet reflective of the issue.</w:t>
            </w:r>
            <w:r w:rsidRPr="00D43474">
              <w:rPr>
                <w:rFonts w:asciiTheme="minorBidi" w:hAnsiTheme="minorBidi"/>
                <w:sz w:val="18"/>
                <w:szCs w:val="18"/>
                <w:lang w:val="en-GB"/>
              </w:rPr>
              <w:t xml:space="preserve"> </w:t>
            </w:r>
            <w:r w:rsidRPr="00D43474">
              <w:rPr>
                <w:rFonts w:asciiTheme="minorBidi" w:hAnsiTheme="minorBidi"/>
                <w:sz w:val="18"/>
                <w:szCs w:val="18"/>
              </w:rPr>
              <w:t>It is best to write the headline after you have written the feature and extract the most impactful concept from the story</w:t>
            </w:r>
            <w:r w:rsidR="00372806" w:rsidRPr="00D43474">
              <w:rPr>
                <w:rFonts w:asciiTheme="minorBidi" w:hAnsiTheme="minorBidi"/>
                <w:sz w:val="18"/>
                <w:szCs w:val="18"/>
              </w:rPr>
              <w:t>.</w:t>
            </w:r>
            <w:r w:rsidRPr="00D43474">
              <w:rPr>
                <w:rFonts w:asciiTheme="minorBidi" w:hAnsiTheme="minorBidi"/>
                <w:sz w:val="18"/>
                <w:szCs w:val="18"/>
              </w:rPr>
              <w:t xml:space="preserve"> </w:t>
            </w:r>
          </w:p>
        </w:tc>
        <w:tc>
          <w:tcPr>
            <w:tcW w:w="3634" w:type="dxa"/>
          </w:tcPr>
          <w:p w14:paraId="3D9C6D5B" w14:textId="77777777" w:rsidR="00DB7DC2" w:rsidRPr="00D43474" w:rsidRDefault="00DB7DC2" w:rsidP="00D43474">
            <w:pPr>
              <w:jc w:val="both"/>
              <w:rPr>
                <w:rFonts w:asciiTheme="minorBidi" w:hAnsiTheme="minorBidi"/>
                <w:sz w:val="18"/>
                <w:szCs w:val="18"/>
                <w:lang w:val="en-GB"/>
              </w:rPr>
            </w:pPr>
            <w:r w:rsidRPr="00D43474">
              <w:rPr>
                <w:rFonts w:asciiTheme="minorBidi" w:hAnsiTheme="minorBidi"/>
                <w:b/>
                <w:sz w:val="18"/>
                <w:szCs w:val="18"/>
              </w:rPr>
              <w:t>Example:</w:t>
            </w:r>
            <w:r w:rsidRPr="00D43474">
              <w:rPr>
                <w:rFonts w:asciiTheme="minorBidi" w:hAnsiTheme="minorBidi"/>
                <w:sz w:val="18"/>
                <w:szCs w:val="18"/>
              </w:rPr>
              <w:t xml:space="preserve"> Embracing hope</w:t>
            </w:r>
            <w:r w:rsidRPr="00D43474">
              <w:rPr>
                <w:rFonts w:asciiTheme="minorBidi" w:hAnsiTheme="minorBidi"/>
                <w:sz w:val="18"/>
                <w:szCs w:val="18"/>
                <w:lang w:val="en-GB"/>
              </w:rPr>
              <w:t xml:space="preserve">: </w:t>
            </w:r>
            <w:r w:rsidRPr="00D43474">
              <w:rPr>
                <w:rFonts w:asciiTheme="minorBidi" w:hAnsiTheme="minorBidi"/>
                <w:sz w:val="18"/>
                <w:szCs w:val="18"/>
                <w:shd w:val="clear" w:color="auto" w:fill="FFFFFF"/>
              </w:rPr>
              <w:t>A first-of-its-kind mental health ambulance service</w:t>
            </w:r>
          </w:p>
          <w:p w14:paraId="439A8D98" w14:textId="77777777" w:rsidR="003144E2" w:rsidRPr="00D43474" w:rsidRDefault="003144E2" w:rsidP="00D43474">
            <w:pPr>
              <w:jc w:val="both"/>
              <w:rPr>
                <w:rFonts w:asciiTheme="minorBidi" w:hAnsiTheme="minorBidi"/>
                <w:sz w:val="18"/>
                <w:szCs w:val="18"/>
                <w:lang w:val="en-GB"/>
              </w:rPr>
            </w:pPr>
          </w:p>
        </w:tc>
      </w:tr>
      <w:tr w:rsidR="00EA1901" w:rsidRPr="00D43474" w14:paraId="217B787E" w14:textId="77777777" w:rsidTr="00DB7DC2">
        <w:tc>
          <w:tcPr>
            <w:tcW w:w="279" w:type="dxa"/>
          </w:tcPr>
          <w:p w14:paraId="4ABB29FB" w14:textId="4D413437" w:rsidR="00EA1901" w:rsidRPr="00D43474" w:rsidRDefault="00EA1901" w:rsidP="00D43474">
            <w:pPr>
              <w:jc w:val="both"/>
              <w:rPr>
                <w:rFonts w:asciiTheme="minorBidi" w:hAnsiTheme="minorBidi"/>
                <w:sz w:val="18"/>
                <w:szCs w:val="18"/>
                <w:lang w:val="en-GB"/>
              </w:rPr>
            </w:pPr>
            <w:r w:rsidRPr="00D43474">
              <w:rPr>
                <w:rFonts w:asciiTheme="minorBidi" w:hAnsiTheme="minorBidi"/>
                <w:sz w:val="18"/>
                <w:szCs w:val="18"/>
                <w:lang w:val="en-GB"/>
              </w:rPr>
              <w:t xml:space="preserve">2: </w:t>
            </w:r>
          </w:p>
        </w:tc>
        <w:tc>
          <w:tcPr>
            <w:tcW w:w="2410" w:type="dxa"/>
          </w:tcPr>
          <w:p w14:paraId="0946507D" w14:textId="3147593E" w:rsidR="00EA1901" w:rsidRPr="00D43474" w:rsidRDefault="00EA1901" w:rsidP="00D43474">
            <w:pPr>
              <w:jc w:val="both"/>
              <w:rPr>
                <w:rFonts w:asciiTheme="minorBidi" w:hAnsiTheme="minorBidi"/>
                <w:sz w:val="18"/>
                <w:szCs w:val="18"/>
              </w:rPr>
            </w:pPr>
            <w:r w:rsidRPr="00D43474">
              <w:rPr>
                <w:rFonts w:asciiTheme="minorBidi" w:hAnsiTheme="minorBidi"/>
                <w:sz w:val="18"/>
                <w:szCs w:val="18"/>
              </w:rPr>
              <w:t>Introduction (Hook)</w:t>
            </w:r>
          </w:p>
        </w:tc>
        <w:tc>
          <w:tcPr>
            <w:tcW w:w="2693" w:type="dxa"/>
          </w:tcPr>
          <w:p w14:paraId="698A77C4" w14:textId="69120403" w:rsidR="00EA1901" w:rsidRPr="00D43474" w:rsidRDefault="00EA1901" w:rsidP="00D43474">
            <w:pPr>
              <w:jc w:val="both"/>
              <w:rPr>
                <w:rFonts w:asciiTheme="minorBidi" w:hAnsiTheme="minorBidi"/>
                <w:sz w:val="18"/>
                <w:szCs w:val="18"/>
                <w:lang w:val="en-GB"/>
              </w:rPr>
            </w:pPr>
            <w:r w:rsidRPr="00D43474">
              <w:rPr>
                <w:rFonts w:asciiTheme="minorBidi" w:hAnsiTheme="minorBidi"/>
                <w:sz w:val="18"/>
                <w:szCs w:val="18"/>
              </w:rPr>
              <w:t>Start with a human story, scene, or striking fact to pull readers in</w:t>
            </w:r>
            <w:r w:rsidR="00372806" w:rsidRPr="00D43474">
              <w:rPr>
                <w:rFonts w:asciiTheme="minorBidi" w:hAnsiTheme="minorBidi"/>
                <w:sz w:val="18"/>
                <w:szCs w:val="18"/>
                <w:lang w:val="en-GB"/>
              </w:rPr>
              <w:t>.</w:t>
            </w:r>
          </w:p>
        </w:tc>
        <w:tc>
          <w:tcPr>
            <w:tcW w:w="3634" w:type="dxa"/>
          </w:tcPr>
          <w:p w14:paraId="4866D1A8" w14:textId="77777777" w:rsidR="00EA1901" w:rsidRPr="00D43474" w:rsidRDefault="00EA1901" w:rsidP="00D43474">
            <w:pPr>
              <w:jc w:val="both"/>
              <w:rPr>
                <w:rFonts w:asciiTheme="minorBidi" w:hAnsiTheme="minorBidi"/>
                <w:sz w:val="18"/>
                <w:szCs w:val="18"/>
              </w:rPr>
            </w:pPr>
            <w:r w:rsidRPr="00D43474">
              <w:rPr>
                <w:rFonts w:asciiTheme="minorBidi" w:hAnsiTheme="minorBidi"/>
                <w:b/>
                <w:sz w:val="18"/>
                <w:szCs w:val="18"/>
              </w:rPr>
              <w:t>Example:</w:t>
            </w:r>
            <w:r w:rsidRPr="00D43474">
              <w:rPr>
                <w:rFonts w:asciiTheme="minorBidi" w:hAnsiTheme="minorBidi"/>
                <w:sz w:val="18"/>
                <w:szCs w:val="18"/>
              </w:rPr>
              <w:t xml:space="preserve"> </w:t>
            </w:r>
            <w:r w:rsidRPr="00D43474">
              <w:rPr>
                <w:rFonts w:asciiTheme="minorBidi" w:eastAsia="Times New Roman" w:hAnsiTheme="minorBidi"/>
                <w:color w:val="010101"/>
                <w:sz w:val="18"/>
                <w:szCs w:val="18"/>
                <w:lang w:val="en-GB"/>
              </w:rPr>
              <w:t>M</w:t>
            </w:r>
            <w:proofErr w:type="spellStart"/>
            <w:r w:rsidRPr="00D43474">
              <w:rPr>
                <w:rFonts w:asciiTheme="minorBidi" w:eastAsia="Times New Roman" w:hAnsiTheme="minorBidi"/>
                <w:color w:val="010101"/>
                <w:sz w:val="18"/>
                <w:szCs w:val="18"/>
              </w:rPr>
              <w:t>ental</w:t>
            </w:r>
            <w:proofErr w:type="spellEnd"/>
            <w:r w:rsidRPr="00D43474">
              <w:rPr>
                <w:rFonts w:asciiTheme="minorBidi" w:eastAsia="Times New Roman" w:hAnsiTheme="minorBidi"/>
                <w:color w:val="010101"/>
                <w:sz w:val="18"/>
                <w:szCs w:val="18"/>
              </w:rPr>
              <w:t xml:space="preserve"> health issues are alarmingly widespread in Pakistan. Almost every family can report a chronic mental health patient among relatives or friends. Some of such patients are blamed for not having enough faith. Others are believed to be under some kind of spell or demonic possession and are taken to </w:t>
            </w:r>
            <w:r w:rsidRPr="00D43474">
              <w:rPr>
                <w:rFonts w:asciiTheme="minorBidi" w:eastAsia="Times New Roman" w:hAnsiTheme="minorBidi"/>
                <w:i/>
                <w:iCs/>
                <w:color w:val="010101"/>
                <w:sz w:val="18"/>
                <w:szCs w:val="18"/>
              </w:rPr>
              <w:t>pirs </w:t>
            </w:r>
            <w:r w:rsidRPr="00D43474">
              <w:rPr>
                <w:rFonts w:asciiTheme="minorBidi" w:eastAsia="Times New Roman" w:hAnsiTheme="minorBidi"/>
                <w:color w:val="010101"/>
                <w:sz w:val="18"/>
                <w:szCs w:val="18"/>
              </w:rPr>
              <w:t>or spiritual healers. Very few reach the right medical facility or rehabilitation facility where appropriate treatment is provided to such patients.</w:t>
            </w:r>
          </w:p>
          <w:p w14:paraId="0021886D" w14:textId="77777777" w:rsidR="00EA1901" w:rsidRPr="00D43474" w:rsidRDefault="00EA1901" w:rsidP="00D43474">
            <w:pPr>
              <w:jc w:val="both"/>
              <w:rPr>
                <w:rFonts w:asciiTheme="minorBidi" w:hAnsiTheme="minorBidi"/>
                <w:b/>
                <w:sz w:val="18"/>
                <w:szCs w:val="18"/>
              </w:rPr>
            </w:pPr>
          </w:p>
        </w:tc>
      </w:tr>
      <w:tr w:rsidR="0006126C" w:rsidRPr="00D43474" w14:paraId="5F1B16CC" w14:textId="77777777" w:rsidTr="00DB7DC2">
        <w:tc>
          <w:tcPr>
            <w:tcW w:w="279" w:type="dxa"/>
          </w:tcPr>
          <w:p w14:paraId="24CEDAC6" w14:textId="6A585B7C" w:rsidR="0006126C" w:rsidRPr="00D43474" w:rsidRDefault="0006126C" w:rsidP="00D43474">
            <w:pPr>
              <w:jc w:val="both"/>
              <w:rPr>
                <w:rFonts w:asciiTheme="minorBidi" w:hAnsiTheme="minorBidi"/>
                <w:sz w:val="18"/>
                <w:szCs w:val="18"/>
                <w:lang w:val="en-GB"/>
              </w:rPr>
            </w:pPr>
            <w:r w:rsidRPr="00D43474">
              <w:rPr>
                <w:rFonts w:asciiTheme="minorBidi" w:hAnsiTheme="minorBidi"/>
                <w:sz w:val="18"/>
                <w:szCs w:val="18"/>
                <w:lang w:val="en-GB"/>
              </w:rPr>
              <w:t xml:space="preserve">3: </w:t>
            </w:r>
          </w:p>
        </w:tc>
        <w:tc>
          <w:tcPr>
            <w:tcW w:w="2410" w:type="dxa"/>
          </w:tcPr>
          <w:p w14:paraId="2EABB66C" w14:textId="44CDCAF7" w:rsidR="0006126C" w:rsidRPr="00D43474" w:rsidRDefault="00156377" w:rsidP="00D43474">
            <w:pPr>
              <w:jc w:val="both"/>
              <w:rPr>
                <w:rFonts w:asciiTheme="minorBidi" w:hAnsiTheme="minorBidi"/>
                <w:sz w:val="18"/>
                <w:szCs w:val="18"/>
              </w:rPr>
            </w:pPr>
            <w:r w:rsidRPr="00D43474">
              <w:rPr>
                <w:rFonts w:asciiTheme="minorBidi" w:hAnsiTheme="minorBidi"/>
                <w:sz w:val="18"/>
                <w:szCs w:val="18"/>
              </w:rPr>
              <w:t>Background / Context</w:t>
            </w:r>
          </w:p>
        </w:tc>
        <w:tc>
          <w:tcPr>
            <w:tcW w:w="2693" w:type="dxa"/>
          </w:tcPr>
          <w:p w14:paraId="0C821492" w14:textId="2320EAFB" w:rsidR="0006126C" w:rsidRPr="00D43474" w:rsidRDefault="00156377" w:rsidP="00D43474">
            <w:pPr>
              <w:jc w:val="both"/>
              <w:rPr>
                <w:rFonts w:asciiTheme="minorBidi" w:hAnsiTheme="minorBidi"/>
                <w:sz w:val="18"/>
                <w:szCs w:val="18"/>
                <w:lang w:val="en-GB"/>
              </w:rPr>
            </w:pPr>
            <w:r w:rsidRPr="00D43474">
              <w:rPr>
                <w:rFonts w:asciiTheme="minorBidi" w:hAnsiTheme="minorBidi"/>
                <w:sz w:val="18"/>
                <w:szCs w:val="18"/>
              </w:rPr>
              <w:t>Broaden the story with background information.</w:t>
            </w:r>
            <w:r w:rsidRPr="00D43474">
              <w:rPr>
                <w:rFonts w:asciiTheme="minorBidi" w:hAnsiTheme="minorBidi"/>
                <w:sz w:val="18"/>
                <w:szCs w:val="18"/>
                <w:lang w:val="en-GB"/>
              </w:rPr>
              <w:t xml:space="preserve"> </w:t>
            </w:r>
            <w:r w:rsidRPr="00D43474">
              <w:rPr>
                <w:rFonts w:asciiTheme="minorBidi" w:hAnsiTheme="minorBidi"/>
                <w:sz w:val="18"/>
                <w:szCs w:val="18"/>
              </w:rPr>
              <w:t>Add history, statistics, or global comparisons</w:t>
            </w:r>
            <w:r w:rsidR="00372806" w:rsidRPr="00D43474">
              <w:rPr>
                <w:rFonts w:asciiTheme="minorBidi" w:hAnsiTheme="minorBidi"/>
                <w:sz w:val="18"/>
                <w:szCs w:val="18"/>
                <w:lang w:val="en-GB"/>
              </w:rPr>
              <w:t>.</w:t>
            </w:r>
          </w:p>
        </w:tc>
        <w:tc>
          <w:tcPr>
            <w:tcW w:w="3634" w:type="dxa"/>
          </w:tcPr>
          <w:p w14:paraId="7518E8C8" w14:textId="77777777" w:rsidR="00156377" w:rsidRPr="00D43474" w:rsidRDefault="00156377" w:rsidP="00D43474">
            <w:pPr>
              <w:pStyle w:val="NormalWeb"/>
              <w:shd w:val="clear" w:color="auto" w:fill="FFFFFF"/>
              <w:spacing w:before="150" w:beforeAutospacing="0" w:after="0" w:afterAutospacing="0"/>
              <w:jc w:val="both"/>
              <w:rPr>
                <w:rFonts w:asciiTheme="minorBidi" w:hAnsiTheme="minorBidi" w:cstheme="minorBidi"/>
                <w:b/>
                <w:sz w:val="18"/>
                <w:szCs w:val="18"/>
              </w:rPr>
            </w:pPr>
            <w:r w:rsidRPr="00D43474">
              <w:rPr>
                <w:rFonts w:asciiTheme="minorBidi" w:hAnsiTheme="minorBidi" w:cstheme="minorBidi"/>
                <w:b/>
                <w:sz w:val="18"/>
                <w:szCs w:val="18"/>
              </w:rPr>
              <w:t>Example:</w:t>
            </w:r>
            <w:r w:rsidRPr="00D43474">
              <w:rPr>
                <w:rFonts w:asciiTheme="minorBidi" w:hAnsiTheme="minorBidi" w:cstheme="minorBidi"/>
                <w:sz w:val="18"/>
                <w:szCs w:val="18"/>
              </w:rPr>
              <w:t xml:space="preserve"> </w:t>
            </w:r>
            <w:r w:rsidRPr="00D43474">
              <w:rPr>
                <w:rFonts w:asciiTheme="minorBidi" w:hAnsiTheme="minorBidi" w:cstheme="minorBidi"/>
                <w:color w:val="010101"/>
                <w:sz w:val="18"/>
                <w:szCs w:val="18"/>
              </w:rPr>
              <w:t xml:space="preserve">According to the World Health </w:t>
            </w:r>
            <w:proofErr w:type="spellStart"/>
            <w:r w:rsidRPr="00D43474">
              <w:rPr>
                <w:rFonts w:asciiTheme="minorBidi" w:hAnsiTheme="minorBidi" w:cstheme="minorBidi"/>
                <w:color w:val="010101"/>
                <w:sz w:val="18"/>
                <w:szCs w:val="18"/>
              </w:rPr>
              <w:t>Organisation</w:t>
            </w:r>
            <w:proofErr w:type="spellEnd"/>
            <w:r w:rsidRPr="00D43474">
              <w:rPr>
                <w:rFonts w:asciiTheme="minorBidi" w:hAnsiTheme="minorBidi" w:cstheme="minorBidi"/>
                <w:color w:val="010101"/>
                <w:sz w:val="18"/>
                <w:szCs w:val="18"/>
              </w:rPr>
              <w:t>, an estimated 45.5 million people suffer from mental disorders. Depression, anxiety and schizophrenia are the most common disorders. However, only 10 per cent of individuals with mental illness receive any form of treatment due to factors such as societal stigma, lack of awareness, inadequate resources and limited access.</w:t>
            </w:r>
          </w:p>
          <w:p w14:paraId="755BD584" w14:textId="4564B5C5" w:rsidR="0006126C" w:rsidRPr="00D43474" w:rsidRDefault="00156377" w:rsidP="00D43474">
            <w:pPr>
              <w:pStyle w:val="NormalWeb"/>
              <w:shd w:val="clear" w:color="auto" w:fill="FFFFFF"/>
              <w:spacing w:before="150" w:beforeAutospacing="0" w:after="0" w:afterAutospacing="0"/>
              <w:jc w:val="both"/>
              <w:rPr>
                <w:rFonts w:asciiTheme="minorBidi" w:hAnsiTheme="minorBidi" w:cstheme="minorBidi"/>
                <w:color w:val="010101"/>
                <w:sz w:val="18"/>
                <w:szCs w:val="18"/>
              </w:rPr>
            </w:pPr>
            <w:r w:rsidRPr="00D43474">
              <w:rPr>
                <w:rFonts w:asciiTheme="minorBidi" w:hAnsiTheme="minorBidi" w:cstheme="minorBidi"/>
                <w:color w:val="010101"/>
                <w:sz w:val="18"/>
                <w:szCs w:val="18"/>
              </w:rPr>
              <w:t>In the chaos, ignorance and irresponsibility towards mental health issues, a few young minds, motivated by their experience of witnessing a dear one suffering through chronic mental health issues, initiated Embrace - Asia’s first mental health ambulance service.</w:t>
            </w:r>
          </w:p>
        </w:tc>
      </w:tr>
      <w:tr w:rsidR="00A20877" w:rsidRPr="00D43474" w14:paraId="2DF55D68" w14:textId="77777777" w:rsidTr="00DB7DC2">
        <w:tc>
          <w:tcPr>
            <w:tcW w:w="279" w:type="dxa"/>
          </w:tcPr>
          <w:p w14:paraId="51C47D58" w14:textId="4045F76B" w:rsidR="00A20877" w:rsidRPr="00D43474" w:rsidRDefault="00A20877" w:rsidP="00D43474">
            <w:pPr>
              <w:jc w:val="both"/>
              <w:rPr>
                <w:rFonts w:asciiTheme="minorBidi" w:hAnsiTheme="minorBidi"/>
                <w:sz w:val="18"/>
                <w:szCs w:val="18"/>
                <w:lang w:val="en-GB"/>
              </w:rPr>
            </w:pPr>
            <w:r w:rsidRPr="00D43474">
              <w:rPr>
                <w:rFonts w:asciiTheme="minorBidi" w:hAnsiTheme="minorBidi"/>
                <w:sz w:val="18"/>
                <w:szCs w:val="18"/>
                <w:lang w:val="en-GB"/>
              </w:rPr>
              <w:t xml:space="preserve">4: </w:t>
            </w:r>
          </w:p>
        </w:tc>
        <w:tc>
          <w:tcPr>
            <w:tcW w:w="2410" w:type="dxa"/>
          </w:tcPr>
          <w:p w14:paraId="7A097727" w14:textId="1A55A205" w:rsidR="00A20877" w:rsidRPr="00D43474" w:rsidRDefault="00D76807" w:rsidP="00D43474">
            <w:pPr>
              <w:jc w:val="both"/>
              <w:rPr>
                <w:rFonts w:asciiTheme="minorBidi" w:hAnsiTheme="minorBidi"/>
                <w:sz w:val="18"/>
                <w:szCs w:val="18"/>
              </w:rPr>
            </w:pPr>
            <w:r w:rsidRPr="00D43474">
              <w:rPr>
                <w:rFonts w:asciiTheme="minorBidi" w:hAnsiTheme="minorBidi"/>
                <w:sz w:val="18"/>
                <w:szCs w:val="18"/>
              </w:rPr>
              <w:t>Multiple Voices</w:t>
            </w:r>
          </w:p>
        </w:tc>
        <w:tc>
          <w:tcPr>
            <w:tcW w:w="2693" w:type="dxa"/>
          </w:tcPr>
          <w:p w14:paraId="006BE94F" w14:textId="40E3585B" w:rsidR="00D76807" w:rsidRPr="00D43474" w:rsidRDefault="00D76807" w:rsidP="00D43474">
            <w:pPr>
              <w:jc w:val="both"/>
              <w:rPr>
                <w:rFonts w:asciiTheme="minorBidi" w:hAnsiTheme="minorBidi"/>
                <w:sz w:val="18"/>
                <w:szCs w:val="18"/>
                <w:lang w:val="en-GB"/>
              </w:rPr>
            </w:pPr>
            <w:r w:rsidRPr="00D43474">
              <w:rPr>
                <w:rFonts w:asciiTheme="minorBidi" w:hAnsiTheme="minorBidi"/>
                <w:sz w:val="18"/>
                <w:szCs w:val="18"/>
              </w:rPr>
              <w:t>Use interviews and quotes</w:t>
            </w:r>
            <w:r w:rsidRPr="00D43474">
              <w:rPr>
                <w:rFonts w:asciiTheme="minorBidi" w:hAnsiTheme="minorBidi"/>
                <w:sz w:val="18"/>
                <w:szCs w:val="18"/>
                <w:lang w:val="en-GB"/>
              </w:rPr>
              <w:t xml:space="preserve"> of v</w:t>
            </w:r>
            <w:proofErr w:type="spellStart"/>
            <w:r w:rsidRPr="00D43474">
              <w:rPr>
                <w:rFonts w:asciiTheme="minorBidi" w:hAnsiTheme="minorBidi"/>
                <w:sz w:val="18"/>
                <w:szCs w:val="18"/>
              </w:rPr>
              <w:t>ictims</w:t>
            </w:r>
            <w:proofErr w:type="spellEnd"/>
            <w:r w:rsidRPr="00D43474">
              <w:rPr>
                <w:rFonts w:asciiTheme="minorBidi" w:hAnsiTheme="minorBidi"/>
                <w:sz w:val="18"/>
                <w:szCs w:val="18"/>
              </w:rPr>
              <w:t>/survivors or directly affected people</w:t>
            </w:r>
            <w:r w:rsidRPr="00D43474">
              <w:rPr>
                <w:rFonts w:asciiTheme="minorBidi" w:hAnsiTheme="minorBidi"/>
                <w:sz w:val="18"/>
                <w:szCs w:val="18"/>
                <w:lang w:val="en-GB"/>
              </w:rPr>
              <w:t>, e</w:t>
            </w:r>
            <w:proofErr w:type="spellStart"/>
            <w:r w:rsidRPr="00D43474">
              <w:rPr>
                <w:rFonts w:asciiTheme="minorBidi" w:hAnsiTheme="minorBidi"/>
                <w:sz w:val="18"/>
                <w:szCs w:val="18"/>
              </w:rPr>
              <w:t>xperts</w:t>
            </w:r>
            <w:proofErr w:type="spellEnd"/>
            <w:r w:rsidRPr="00D43474">
              <w:rPr>
                <w:rFonts w:asciiTheme="minorBidi" w:hAnsiTheme="minorBidi"/>
                <w:sz w:val="18"/>
                <w:szCs w:val="18"/>
              </w:rPr>
              <w:t>, activists, academics (analysis)</w:t>
            </w:r>
            <w:r w:rsidRPr="00D43474">
              <w:rPr>
                <w:rFonts w:asciiTheme="minorBidi" w:hAnsiTheme="minorBidi"/>
                <w:sz w:val="18"/>
                <w:szCs w:val="18"/>
                <w:lang w:val="en-GB"/>
              </w:rPr>
              <w:t xml:space="preserve"> and p</w:t>
            </w:r>
            <w:proofErr w:type="spellStart"/>
            <w:r w:rsidRPr="00D43474">
              <w:rPr>
                <w:rFonts w:asciiTheme="minorBidi" w:hAnsiTheme="minorBidi"/>
                <w:sz w:val="18"/>
                <w:szCs w:val="18"/>
              </w:rPr>
              <w:t>olicymakers</w:t>
            </w:r>
            <w:proofErr w:type="spellEnd"/>
            <w:r w:rsidR="00372806" w:rsidRPr="00D43474">
              <w:rPr>
                <w:rFonts w:asciiTheme="minorBidi" w:hAnsiTheme="minorBidi"/>
                <w:sz w:val="18"/>
                <w:szCs w:val="18"/>
                <w:lang w:val="en-GB"/>
              </w:rPr>
              <w:t>.</w:t>
            </w:r>
          </w:p>
          <w:p w14:paraId="582CF95E" w14:textId="77777777" w:rsidR="00A20877" w:rsidRPr="00D43474" w:rsidRDefault="00A20877" w:rsidP="00D43474">
            <w:pPr>
              <w:jc w:val="both"/>
              <w:rPr>
                <w:rFonts w:asciiTheme="minorBidi" w:hAnsiTheme="minorBidi"/>
                <w:sz w:val="18"/>
                <w:szCs w:val="18"/>
              </w:rPr>
            </w:pPr>
          </w:p>
        </w:tc>
        <w:tc>
          <w:tcPr>
            <w:tcW w:w="3634" w:type="dxa"/>
          </w:tcPr>
          <w:p w14:paraId="7941226D" w14:textId="77777777" w:rsidR="0058660C" w:rsidRPr="00D43474" w:rsidRDefault="0058660C" w:rsidP="00D43474">
            <w:pPr>
              <w:pStyle w:val="NormalWeb"/>
              <w:shd w:val="clear" w:color="auto" w:fill="FFFFFF"/>
              <w:spacing w:before="150" w:beforeAutospacing="0" w:after="0" w:afterAutospacing="0"/>
              <w:jc w:val="both"/>
              <w:rPr>
                <w:rFonts w:asciiTheme="minorBidi" w:hAnsiTheme="minorBidi" w:cstheme="minorBidi"/>
                <w:color w:val="010101"/>
                <w:sz w:val="18"/>
                <w:szCs w:val="18"/>
              </w:rPr>
            </w:pPr>
            <w:r w:rsidRPr="00D43474">
              <w:rPr>
                <w:rFonts w:asciiTheme="minorBidi" w:hAnsiTheme="minorBidi" w:cstheme="minorBidi"/>
                <w:b/>
                <w:sz w:val="18"/>
                <w:szCs w:val="18"/>
                <w:lang w:val="en-GB"/>
              </w:rPr>
              <w:t>Example:</w:t>
            </w:r>
            <w:r w:rsidRPr="00D43474">
              <w:rPr>
                <w:rFonts w:asciiTheme="minorBidi" w:hAnsiTheme="minorBidi" w:cstheme="minorBidi"/>
                <w:sz w:val="18"/>
                <w:szCs w:val="18"/>
                <w:lang w:val="en-GB"/>
              </w:rPr>
              <w:t xml:space="preserve"> </w:t>
            </w:r>
            <w:r w:rsidRPr="00D43474">
              <w:rPr>
                <w:rFonts w:asciiTheme="minorBidi" w:hAnsiTheme="minorBidi" w:cstheme="minorBidi"/>
                <w:color w:val="010101"/>
                <w:sz w:val="18"/>
                <w:szCs w:val="18"/>
              </w:rPr>
              <w:t>Describing the procedure, Abdullah</w:t>
            </w:r>
            <w:r w:rsidRPr="00D43474">
              <w:rPr>
                <w:rFonts w:asciiTheme="minorBidi" w:hAnsiTheme="minorBidi" w:cstheme="minorBidi"/>
                <w:color w:val="010101"/>
                <w:sz w:val="18"/>
                <w:szCs w:val="18"/>
                <w:lang w:val="en-GB"/>
              </w:rPr>
              <w:t>, CEO of the Saving 9, an NGO working on mental health issues,</w:t>
            </w:r>
            <w:r w:rsidRPr="00D43474">
              <w:rPr>
                <w:rFonts w:asciiTheme="minorBidi" w:hAnsiTheme="minorBidi" w:cstheme="minorBidi"/>
                <w:color w:val="010101"/>
                <w:sz w:val="18"/>
                <w:szCs w:val="18"/>
              </w:rPr>
              <w:t xml:space="preserve"> says that for every emergency, a senior consulting psychologist is included in a group call with a family member to extract and formulate a detailed history of the patient’s condition and make a final decision regarding the need for pickup based on the circumstances.</w:t>
            </w:r>
          </w:p>
          <w:p w14:paraId="52D29E1E" w14:textId="77777777" w:rsidR="0058660C" w:rsidRPr="00D43474" w:rsidRDefault="0058660C" w:rsidP="00D43474">
            <w:pPr>
              <w:pStyle w:val="NormalWeb"/>
              <w:shd w:val="clear" w:color="auto" w:fill="FFFFFF"/>
              <w:spacing w:before="150" w:beforeAutospacing="0" w:after="0" w:afterAutospacing="0"/>
              <w:jc w:val="both"/>
              <w:rPr>
                <w:rFonts w:asciiTheme="minorBidi" w:hAnsiTheme="minorBidi" w:cstheme="minorBidi"/>
                <w:color w:val="010101"/>
                <w:sz w:val="18"/>
                <w:szCs w:val="18"/>
              </w:rPr>
            </w:pPr>
            <w:r w:rsidRPr="00D43474">
              <w:rPr>
                <w:rFonts w:asciiTheme="minorBidi" w:hAnsiTheme="minorBidi" w:cstheme="minorBidi"/>
                <w:color w:val="010101"/>
                <w:sz w:val="18"/>
                <w:szCs w:val="18"/>
              </w:rPr>
              <w:t xml:space="preserve">“In case of violent patients, our SOPs adhere to international standards. We have built a roster of affiliated clinics, psychiatrists and psychologists that </w:t>
            </w:r>
            <w:proofErr w:type="spellStart"/>
            <w:r w:rsidRPr="00D43474">
              <w:rPr>
                <w:rFonts w:asciiTheme="minorBidi" w:hAnsiTheme="minorBidi" w:cstheme="minorBidi"/>
                <w:color w:val="010101"/>
                <w:sz w:val="18"/>
                <w:szCs w:val="18"/>
              </w:rPr>
              <w:t>scrutinise</w:t>
            </w:r>
            <w:proofErr w:type="spellEnd"/>
            <w:r w:rsidRPr="00D43474">
              <w:rPr>
                <w:rFonts w:asciiTheme="minorBidi" w:hAnsiTheme="minorBidi" w:cstheme="minorBidi"/>
                <w:color w:val="010101"/>
                <w:sz w:val="18"/>
                <w:szCs w:val="18"/>
              </w:rPr>
              <w:t xml:space="preserve"> and endorse all our emergency procedures,” he says.</w:t>
            </w:r>
          </w:p>
          <w:p w14:paraId="5067820F" w14:textId="7508BBBD" w:rsidR="00A20877" w:rsidRPr="00D43474" w:rsidRDefault="0058660C" w:rsidP="00D43474">
            <w:pPr>
              <w:pStyle w:val="NormalWeb"/>
              <w:shd w:val="clear" w:color="auto" w:fill="FFFFFF"/>
              <w:spacing w:before="150" w:beforeAutospacing="0" w:after="0" w:afterAutospacing="0"/>
              <w:jc w:val="both"/>
              <w:rPr>
                <w:rFonts w:asciiTheme="minorBidi" w:hAnsiTheme="minorBidi" w:cstheme="minorBidi"/>
                <w:b/>
                <w:sz w:val="18"/>
                <w:szCs w:val="18"/>
              </w:rPr>
            </w:pPr>
            <w:r w:rsidRPr="00D43474">
              <w:rPr>
                <w:rFonts w:asciiTheme="minorBidi" w:hAnsiTheme="minorBidi" w:cstheme="minorBidi"/>
                <w:color w:val="010101"/>
                <w:sz w:val="18"/>
                <w:szCs w:val="18"/>
              </w:rPr>
              <w:lastRenderedPageBreak/>
              <w:t>The journey begins with a meeting with the patient’s family, where the team listens attentively to their concerns and collaborates on a plan of action. In case the patient is unable to pay for Embrace’s service or the subsequent clinic, Zakat funds are used to help the patient get the needed short-term care.</w:t>
            </w:r>
          </w:p>
        </w:tc>
      </w:tr>
      <w:tr w:rsidR="003C72C3" w:rsidRPr="00D43474" w14:paraId="75D2A31E" w14:textId="77777777" w:rsidTr="00DB7DC2">
        <w:tc>
          <w:tcPr>
            <w:tcW w:w="279" w:type="dxa"/>
          </w:tcPr>
          <w:p w14:paraId="1095974F" w14:textId="6071C6B0" w:rsidR="003C72C3" w:rsidRPr="00D43474" w:rsidRDefault="0024098F" w:rsidP="00D43474">
            <w:pPr>
              <w:jc w:val="both"/>
              <w:rPr>
                <w:rFonts w:asciiTheme="minorBidi" w:hAnsiTheme="minorBidi"/>
                <w:sz w:val="18"/>
                <w:szCs w:val="18"/>
                <w:lang w:val="en-GB"/>
              </w:rPr>
            </w:pPr>
            <w:r w:rsidRPr="00D43474">
              <w:rPr>
                <w:rFonts w:asciiTheme="minorBidi" w:hAnsiTheme="minorBidi"/>
                <w:sz w:val="18"/>
                <w:szCs w:val="18"/>
                <w:lang w:val="en-GB"/>
              </w:rPr>
              <w:lastRenderedPageBreak/>
              <w:t>5:</w:t>
            </w:r>
          </w:p>
        </w:tc>
        <w:tc>
          <w:tcPr>
            <w:tcW w:w="2410" w:type="dxa"/>
          </w:tcPr>
          <w:p w14:paraId="6C35C56E" w14:textId="77777777" w:rsidR="003C72C3" w:rsidRPr="00D43474" w:rsidRDefault="003C72C3" w:rsidP="00D43474">
            <w:pPr>
              <w:jc w:val="both"/>
              <w:rPr>
                <w:rFonts w:asciiTheme="minorBidi" w:hAnsiTheme="minorBidi"/>
                <w:sz w:val="18"/>
                <w:szCs w:val="18"/>
              </w:rPr>
            </w:pPr>
            <w:r w:rsidRPr="00D43474">
              <w:rPr>
                <w:rFonts w:asciiTheme="minorBidi" w:hAnsiTheme="minorBidi"/>
                <w:sz w:val="18"/>
                <w:szCs w:val="18"/>
              </w:rPr>
              <w:t>Thematic Exploration</w:t>
            </w:r>
          </w:p>
          <w:p w14:paraId="55DA5B6F" w14:textId="77777777" w:rsidR="003C72C3" w:rsidRPr="00D43474" w:rsidRDefault="003C72C3" w:rsidP="00D43474">
            <w:pPr>
              <w:jc w:val="both"/>
              <w:rPr>
                <w:rFonts w:asciiTheme="minorBidi" w:hAnsiTheme="minorBidi"/>
                <w:sz w:val="18"/>
                <w:szCs w:val="18"/>
              </w:rPr>
            </w:pPr>
          </w:p>
        </w:tc>
        <w:tc>
          <w:tcPr>
            <w:tcW w:w="2693" w:type="dxa"/>
          </w:tcPr>
          <w:p w14:paraId="7586FC48" w14:textId="77777777" w:rsidR="003C72C3" w:rsidRPr="00D43474" w:rsidRDefault="003C72C3" w:rsidP="00D43474">
            <w:pPr>
              <w:jc w:val="both"/>
              <w:rPr>
                <w:rFonts w:asciiTheme="minorBidi" w:hAnsiTheme="minorBidi"/>
                <w:sz w:val="18"/>
                <w:szCs w:val="18"/>
              </w:rPr>
            </w:pPr>
            <w:r w:rsidRPr="00D43474">
              <w:rPr>
                <w:rFonts w:asciiTheme="minorBidi" w:hAnsiTheme="minorBidi"/>
                <w:sz w:val="18"/>
                <w:szCs w:val="18"/>
              </w:rPr>
              <w:t>Explore the deeper causes (poverty, patriarchy, weak laws, political barriers).</w:t>
            </w:r>
            <w:r w:rsidRPr="00D43474">
              <w:rPr>
                <w:rFonts w:asciiTheme="minorBidi" w:hAnsiTheme="minorBidi"/>
                <w:sz w:val="18"/>
                <w:szCs w:val="18"/>
                <w:lang w:val="en-GB"/>
              </w:rPr>
              <w:t xml:space="preserve"> </w:t>
            </w:r>
            <w:r w:rsidRPr="00D43474">
              <w:rPr>
                <w:rFonts w:asciiTheme="minorBidi" w:hAnsiTheme="minorBidi"/>
                <w:sz w:val="18"/>
                <w:szCs w:val="18"/>
              </w:rPr>
              <w:t>Link to human rights principles, democratic values, or social justice frameworks.</w:t>
            </w:r>
          </w:p>
          <w:p w14:paraId="34F291D5" w14:textId="77777777" w:rsidR="003C72C3" w:rsidRPr="00D43474" w:rsidRDefault="003C72C3" w:rsidP="00D43474">
            <w:pPr>
              <w:jc w:val="both"/>
              <w:rPr>
                <w:rFonts w:asciiTheme="minorBidi" w:hAnsiTheme="minorBidi"/>
                <w:sz w:val="18"/>
                <w:szCs w:val="18"/>
              </w:rPr>
            </w:pPr>
          </w:p>
        </w:tc>
        <w:tc>
          <w:tcPr>
            <w:tcW w:w="3634" w:type="dxa"/>
          </w:tcPr>
          <w:p w14:paraId="58D1706B" w14:textId="1467FEB6" w:rsidR="003C72C3" w:rsidRPr="00D43474" w:rsidRDefault="003C72C3" w:rsidP="00D43474">
            <w:pPr>
              <w:pStyle w:val="NormalWeb"/>
              <w:shd w:val="clear" w:color="auto" w:fill="FFFFFF"/>
              <w:spacing w:before="150" w:beforeAutospacing="0" w:after="0" w:afterAutospacing="0"/>
              <w:jc w:val="both"/>
              <w:rPr>
                <w:rFonts w:asciiTheme="minorBidi" w:hAnsiTheme="minorBidi" w:cstheme="minorBidi"/>
                <w:color w:val="010101"/>
                <w:sz w:val="18"/>
                <w:szCs w:val="18"/>
              </w:rPr>
            </w:pPr>
            <w:r w:rsidRPr="00D43474">
              <w:rPr>
                <w:rFonts w:asciiTheme="minorBidi" w:hAnsiTheme="minorBidi" w:cstheme="minorBidi"/>
                <w:b/>
                <w:sz w:val="18"/>
                <w:szCs w:val="18"/>
                <w:lang w:val="en-GB"/>
              </w:rPr>
              <w:t>Example:</w:t>
            </w:r>
            <w:r w:rsidRPr="00D43474">
              <w:rPr>
                <w:rFonts w:asciiTheme="minorBidi" w:hAnsiTheme="minorBidi" w:cstheme="minorBidi"/>
                <w:sz w:val="18"/>
                <w:szCs w:val="18"/>
                <w:lang w:val="en-GB"/>
              </w:rPr>
              <w:t xml:space="preserve"> </w:t>
            </w:r>
            <w:r w:rsidRPr="00D43474">
              <w:rPr>
                <w:rFonts w:asciiTheme="minorBidi" w:hAnsiTheme="minorBidi" w:cstheme="minorBidi"/>
                <w:color w:val="010101"/>
                <w:sz w:val="18"/>
                <w:szCs w:val="18"/>
              </w:rPr>
              <w:t xml:space="preserve">Abdullah says they believe that there are a significant number of psychological emergencies happening across the country, especially in densely populated urban areas. He says that psychological emergencies can be broadly </w:t>
            </w:r>
            <w:proofErr w:type="spellStart"/>
            <w:r w:rsidRPr="00D43474">
              <w:rPr>
                <w:rFonts w:asciiTheme="minorBidi" w:hAnsiTheme="minorBidi" w:cstheme="minorBidi"/>
                <w:color w:val="010101"/>
                <w:sz w:val="18"/>
                <w:szCs w:val="18"/>
              </w:rPr>
              <w:t>categorised</w:t>
            </w:r>
            <w:proofErr w:type="spellEnd"/>
            <w:r w:rsidRPr="00D43474">
              <w:rPr>
                <w:rFonts w:asciiTheme="minorBidi" w:hAnsiTheme="minorBidi" w:cstheme="minorBidi"/>
                <w:color w:val="010101"/>
                <w:sz w:val="18"/>
                <w:szCs w:val="18"/>
              </w:rPr>
              <w:t xml:space="preserve"> as those involving psychosis including hallucinations, altered mental status, mania and drug overdose </w:t>
            </w:r>
            <w:proofErr w:type="spellStart"/>
            <w:r w:rsidRPr="00D43474">
              <w:rPr>
                <w:rFonts w:asciiTheme="minorBidi" w:hAnsiTheme="minorBidi" w:cstheme="minorBidi"/>
                <w:color w:val="010101"/>
                <w:sz w:val="18"/>
                <w:szCs w:val="18"/>
              </w:rPr>
              <w:t>etc</w:t>
            </w:r>
            <w:proofErr w:type="spellEnd"/>
            <w:r w:rsidRPr="00D43474">
              <w:rPr>
                <w:rFonts w:asciiTheme="minorBidi" w:hAnsiTheme="minorBidi" w:cstheme="minorBidi"/>
                <w:color w:val="010101"/>
                <w:sz w:val="18"/>
                <w:szCs w:val="18"/>
              </w:rPr>
              <w:t xml:space="preserve"> besides extreme anxiety like panic attacks and suicide attempts. Sometimes these emergencies are compounded by physical health complications as well.</w:t>
            </w:r>
          </w:p>
        </w:tc>
      </w:tr>
      <w:tr w:rsidR="00774E3C" w:rsidRPr="00D43474" w14:paraId="7B59193F" w14:textId="77777777" w:rsidTr="00DB7DC2">
        <w:tc>
          <w:tcPr>
            <w:tcW w:w="279" w:type="dxa"/>
          </w:tcPr>
          <w:p w14:paraId="631FE969" w14:textId="427BD440" w:rsidR="00774E3C" w:rsidRPr="00D43474" w:rsidRDefault="0024098F" w:rsidP="00D43474">
            <w:pPr>
              <w:jc w:val="both"/>
              <w:rPr>
                <w:rFonts w:asciiTheme="minorBidi" w:hAnsiTheme="minorBidi"/>
                <w:sz w:val="18"/>
                <w:szCs w:val="18"/>
                <w:lang w:val="en-GB"/>
              </w:rPr>
            </w:pPr>
            <w:r w:rsidRPr="00D43474">
              <w:rPr>
                <w:rFonts w:asciiTheme="minorBidi" w:hAnsiTheme="minorBidi"/>
                <w:sz w:val="18"/>
                <w:szCs w:val="18"/>
                <w:lang w:val="en-GB"/>
              </w:rPr>
              <w:t>6:</w:t>
            </w:r>
          </w:p>
        </w:tc>
        <w:tc>
          <w:tcPr>
            <w:tcW w:w="2410" w:type="dxa"/>
          </w:tcPr>
          <w:p w14:paraId="242A89EA" w14:textId="77777777" w:rsidR="00774E3C" w:rsidRPr="00D43474" w:rsidRDefault="00774E3C" w:rsidP="00D43474">
            <w:pPr>
              <w:jc w:val="both"/>
              <w:rPr>
                <w:rFonts w:asciiTheme="minorBidi" w:hAnsiTheme="minorBidi"/>
                <w:sz w:val="18"/>
                <w:szCs w:val="18"/>
              </w:rPr>
            </w:pPr>
            <w:r w:rsidRPr="00D43474">
              <w:rPr>
                <w:rFonts w:asciiTheme="minorBidi" w:hAnsiTheme="minorBidi"/>
                <w:sz w:val="18"/>
                <w:szCs w:val="18"/>
              </w:rPr>
              <w:t>Human Element</w:t>
            </w:r>
          </w:p>
          <w:p w14:paraId="5A4A494B" w14:textId="77777777" w:rsidR="00774E3C" w:rsidRPr="00D43474" w:rsidRDefault="00774E3C" w:rsidP="00D43474">
            <w:pPr>
              <w:jc w:val="both"/>
              <w:rPr>
                <w:rFonts w:asciiTheme="minorBidi" w:hAnsiTheme="minorBidi"/>
                <w:sz w:val="18"/>
                <w:szCs w:val="18"/>
              </w:rPr>
            </w:pPr>
          </w:p>
        </w:tc>
        <w:tc>
          <w:tcPr>
            <w:tcW w:w="2693" w:type="dxa"/>
          </w:tcPr>
          <w:p w14:paraId="166CA81A" w14:textId="77777777" w:rsidR="00774E3C" w:rsidRPr="00D43474" w:rsidRDefault="00774E3C" w:rsidP="00D43474">
            <w:pPr>
              <w:jc w:val="both"/>
              <w:rPr>
                <w:rFonts w:asciiTheme="minorBidi" w:hAnsiTheme="minorBidi"/>
                <w:sz w:val="18"/>
                <w:szCs w:val="18"/>
              </w:rPr>
            </w:pPr>
            <w:r w:rsidRPr="00D43474">
              <w:rPr>
                <w:rFonts w:asciiTheme="minorBidi" w:hAnsiTheme="minorBidi"/>
                <w:sz w:val="18"/>
                <w:szCs w:val="18"/>
              </w:rPr>
              <w:t>Interweave personal narratives to show real-life consequences.</w:t>
            </w:r>
            <w:r w:rsidRPr="00D43474">
              <w:rPr>
                <w:rFonts w:asciiTheme="minorBidi" w:hAnsiTheme="minorBidi"/>
                <w:sz w:val="18"/>
                <w:szCs w:val="18"/>
                <w:lang w:val="en-GB"/>
              </w:rPr>
              <w:t xml:space="preserve"> </w:t>
            </w:r>
            <w:r w:rsidRPr="00D43474">
              <w:rPr>
                <w:rFonts w:asciiTheme="minorBidi" w:hAnsiTheme="minorBidi"/>
                <w:sz w:val="18"/>
                <w:szCs w:val="18"/>
              </w:rPr>
              <w:t>Describe scenes, emotions, and lived experiences.</w:t>
            </w:r>
          </w:p>
          <w:p w14:paraId="6EEAAE84" w14:textId="77777777" w:rsidR="00774E3C" w:rsidRPr="00D43474" w:rsidRDefault="00774E3C" w:rsidP="00D43474">
            <w:pPr>
              <w:jc w:val="both"/>
              <w:rPr>
                <w:rFonts w:asciiTheme="minorBidi" w:hAnsiTheme="minorBidi"/>
                <w:sz w:val="18"/>
                <w:szCs w:val="18"/>
              </w:rPr>
            </w:pPr>
          </w:p>
        </w:tc>
        <w:tc>
          <w:tcPr>
            <w:tcW w:w="3634" w:type="dxa"/>
          </w:tcPr>
          <w:p w14:paraId="3C35E9DA" w14:textId="14062036" w:rsidR="00774E3C" w:rsidRPr="00D43474" w:rsidRDefault="00774E3C" w:rsidP="00D43474">
            <w:pPr>
              <w:pStyle w:val="NormalWeb"/>
              <w:shd w:val="clear" w:color="auto" w:fill="FFFFFF"/>
              <w:spacing w:before="150" w:beforeAutospacing="0" w:after="0" w:afterAutospacing="0"/>
              <w:jc w:val="both"/>
              <w:rPr>
                <w:rFonts w:asciiTheme="minorBidi" w:hAnsiTheme="minorBidi" w:cstheme="minorBidi"/>
                <w:color w:val="010101"/>
                <w:sz w:val="18"/>
                <w:szCs w:val="18"/>
              </w:rPr>
            </w:pPr>
            <w:r w:rsidRPr="00D43474">
              <w:rPr>
                <w:rFonts w:asciiTheme="minorBidi" w:hAnsiTheme="minorBidi" w:cstheme="minorBidi"/>
                <w:b/>
                <w:color w:val="010101"/>
                <w:sz w:val="18"/>
                <w:szCs w:val="18"/>
                <w:lang w:val="en-GB"/>
              </w:rPr>
              <w:t>Example:</w:t>
            </w:r>
            <w:r w:rsidRPr="00D43474">
              <w:rPr>
                <w:rFonts w:asciiTheme="minorBidi" w:hAnsiTheme="minorBidi" w:cstheme="minorBidi"/>
                <w:color w:val="010101"/>
                <w:sz w:val="18"/>
                <w:szCs w:val="18"/>
                <w:lang w:val="en-GB"/>
              </w:rPr>
              <w:t xml:space="preserve"> </w:t>
            </w:r>
            <w:r w:rsidRPr="00D43474">
              <w:rPr>
                <w:rFonts w:asciiTheme="minorBidi" w:hAnsiTheme="minorBidi" w:cstheme="minorBidi"/>
                <w:color w:val="010101"/>
                <w:sz w:val="18"/>
                <w:szCs w:val="18"/>
              </w:rPr>
              <w:t xml:space="preserve">Recalling one such incident, </w:t>
            </w:r>
            <w:r w:rsidRPr="00D43474">
              <w:rPr>
                <w:rFonts w:asciiTheme="minorBidi" w:hAnsiTheme="minorBidi" w:cstheme="minorBidi"/>
                <w:color w:val="010101"/>
                <w:sz w:val="18"/>
                <w:szCs w:val="18"/>
                <w:shd w:val="clear" w:color="auto" w:fill="FFFFFF"/>
              </w:rPr>
              <w:t>Zainab Nosheen, one of the Emergency Medical First Responders</w:t>
            </w:r>
            <w:r w:rsidRPr="00D43474">
              <w:rPr>
                <w:rFonts w:asciiTheme="minorBidi" w:hAnsiTheme="minorBidi" w:cstheme="minorBidi"/>
                <w:color w:val="010101"/>
                <w:sz w:val="18"/>
                <w:szCs w:val="18"/>
                <w:shd w:val="clear" w:color="auto" w:fill="FFFFFF"/>
                <w:lang w:val="en-GB"/>
              </w:rPr>
              <w:t>,</w:t>
            </w:r>
            <w:r w:rsidRPr="00D43474">
              <w:rPr>
                <w:rFonts w:asciiTheme="minorBidi" w:hAnsiTheme="minorBidi" w:cstheme="minorBidi"/>
                <w:color w:val="010101"/>
                <w:sz w:val="18"/>
                <w:szCs w:val="18"/>
              </w:rPr>
              <w:t xml:space="preserve"> says that once their team was able to convince a patient to go to a medical facility but as soon as they arrived at the facility, the patient started running and shouting as she panicked on seeing the board and the medical staff. “It took us another hour to convince her to enter the medical facility. Meanwhile, she was getting increasingly violent. Finally, we requested the medical staff to assist us and sedated the patient,” she says.</w:t>
            </w:r>
          </w:p>
        </w:tc>
      </w:tr>
      <w:tr w:rsidR="00774E3C" w:rsidRPr="00D43474" w14:paraId="0364D593" w14:textId="77777777" w:rsidTr="00DB7DC2">
        <w:tc>
          <w:tcPr>
            <w:tcW w:w="279" w:type="dxa"/>
          </w:tcPr>
          <w:p w14:paraId="5F3FFDBF" w14:textId="12FCB68C" w:rsidR="00774E3C" w:rsidRPr="00D43474" w:rsidRDefault="0024098F" w:rsidP="00D43474">
            <w:pPr>
              <w:jc w:val="both"/>
              <w:rPr>
                <w:rFonts w:asciiTheme="minorBidi" w:hAnsiTheme="minorBidi"/>
                <w:sz w:val="18"/>
                <w:szCs w:val="18"/>
                <w:lang w:val="en-GB"/>
              </w:rPr>
            </w:pPr>
            <w:r w:rsidRPr="00D43474">
              <w:rPr>
                <w:rFonts w:asciiTheme="minorBidi" w:hAnsiTheme="minorBidi"/>
                <w:sz w:val="18"/>
                <w:szCs w:val="18"/>
                <w:lang w:val="en-GB"/>
              </w:rPr>
              <w:t>7:</w:t>
            </w:r>
          </w:p>
        </w:tc>
        <w:tc>
          <w:tcPr>
            <w:tcW w:w="2410" w:type="dxa"/>
          </w:tcPr>
          <w:p w14:paraId="2749DC17" w14:textId="77777777" w:rsidR="00774E3C" w:rsidRPr="00D43474" w:rsidRDefault="00774E3C" w:rsidP="00D43474">
            <w:pPr>
              <w:jc w:val="both"/>
              <w:rPr>
                <w:rFonts w:asciiTheme="minorBidi" w:hAnsiTheme="minorBidi"/>
                <w:sz w:val="18"/>
                <w:szCs w:val="18"/>
              </w:rPr>
            </w:pPr>
            <w:r w:rsidRPr="00D43474">
              <w:rPr>
                <w:rFonts w:asciiTheme="minorBidi" w:hAnsiTheme="minorBidi"/>
                <w:sz w:val="18"/>
                <w:szCs w:val="18"/>
              </w:rPr>
              <w:t>Challenges / Barriers</w:t>
            </w:r>
          </w:p>
          <w:p w14:paraId="34F67389" w14:textId="77777777" w:rsidR="00774E3C" w:rsidRPr="00D43474" w:rsidRDefault="00774E3C" w:rsidP="00D43474">
            <w:pPr>
              <w:jc w:val="both"/>
              <w:rPr>
                <w:rFonts w:asciiTheme="minorBidi" w:hAnsiTheme="minorBidi"/>
                <w:sz w:val="18"/>
                <w:szCs w:val="18"/>
              </w:rPr>
            </w:pPr>
          </w:p>
        </w:tc>
        <w:tc>
          <w:tcPr>
            <w:tcW w:w="2693" w:type="dxa"/>
          </w:tcPr>
          <w:p w14:paraId="5C9B2B66" w14:textId="77777777" w:rsidR="00774E3C" w:rsidRPr="00D43474" w:rsidRDefault="00774E3C" w:rsidP="00D43474">
            <w:pPr>
              <w:jc w:val="both"/>
              <w:rPr>
                <w:rFonts w:asciiTheme="minorBidi" w:hAnsiTheme="minorBidi"/>
                <w:sz w:val="18"/>
                <w:szCs w:val="18"/>
              </w:rPr>
            </w:pPr>
            <w:r w:rsidRPr="00D43474">
              <w:rPr>
                <w:rFonts w:asciiTheme="minorBidi" w:hAnsiTheme="minorBidi"/>
                <w:sz w:val="18"/>
                <w:szCs w:val="18"/>
              </w:rPr>
              <w:t>Discuss systemic problems — lack of resources, political will, cultural resistance.</w:t>
            </w:r>
          </w:p>
          <w:p w14:paraId="6DBB1EDE" w14:textId="77777777" w:rsidR="00774E3C" w:rsidRPr="00D43474" w:rsidRDefault="00774E3C" w:rsidP="00D43474">
            <w:pPr>
              <w:jc w:val="both"/>
              <w:rPr>
                <w:rFonts w:asciiTheme="minorBidi" w:hAnsiTheme="minorBidi"/>
                <w:sz w:val="18"/>
                <w:szCs w:val="18"/>
              </w:rPr>
            </w:pPr>
          </w:p>
        </w:tc>
        <w:tc>
          <w:tcPr>
            <w:tcW w:w="3634" w:type="dxa"/>
          </w:tcPr>
          <w:p w14:paraId="3E9C0B28" w14:textId="2B643743" w:rsidR="00774E3C" w:rsidRPr="00D43474" w:rsidRDefault="00774E3C" w:rsidP="00D43474">
            <w:pPr>
              <w:jc w:val="both"/>
              <w:rPr>
                <w:rFonts w:asciiTheme="minorBidi" w:hAnsiTheme="minorBidi"/>
                <w:b/>
                <w:sz w:val="18"/>
                <w:szCs w:val="18"/>
                <w:lang w:val="en-GB"/>
              </w:rPr>
            </w:pPr>
            <w:r w:rsidRPr="00D43474">
              <w:rPr>
                <w:rFonts w:asciiTheme="minorBidi" w:hAnsiTheme="minorBidi"/>
                <w:b/>
                <w:sz w:val="18"/>
                <w:szCs w:val="18"/>
                <w:lang w:val="en-GB"/>
              </w:rPr>
              <w:t xml:space="preserve">Example: </w:t>
            </w:r>
            <w:r w:rsidRPr="00D43474">
              <w:rPr>
                <w:rFonts w:asciiTheme="minorBidi" w:hAnsiTheme="minorBidi"/>
                <w:color w:val="010101"/>
                <w:sz w:val="18"/>
                <w:szCs w:val="18"/>
                <w:shd w:val="clear" w:color="auto" w:fill="FFFFFF"/>
              </w:rPr>
              <w:t>“Despite all precautions, it is not easy to convince a mental health patient to go to a health facility. We have come across some chronic cases where the patient poses danger to not only themselves but also to the responders,” says Zainab Nosheen, one of the Emergency Medical First Responders.</w:t>
            </w:r>
          </w:p>
        </w:tc>
      </w:tr>
      <w:tr w:rsidR="00774E3C" w:rsidRPr="00D43474" w14:paraId="5267DA6E" w14:textId="77777777" w:rsidTr="00DB7DC2">
        <w:tc>
          <w:tcPr>
            <w:tcW w:w="279" w:type="dxa"/>
          </w:tcPr>
          <w:p w14:paraId="0B4D6E7B" w14:textId="3AB393C3" w:rsidR="00774E3C" w:rsidRPr="00D43474" w:rsidRDefault="0024098F" w:rsidP="00D43474">
            <w:pPr>
              <w:jc w:val="both"/>
              <w:rPr>
                <w:rFonts w:asciiTheme="minorBidi" w:hAnsiTheme="minorBidi"/>
                <w:sz w:val="18"/>
                <w:szCs w:val="18"/>
                <w:lang w:val="en-GB"/>
              </w:rPr>
            </w:pPr>
            <w:r w:rsidRPr="00D43474">
              <w:rPr>
                <w:rFonts w:asciiTheme="minorBidi" w:hAnsiTheme="minorBidi"/>
                <w:sz w:val="18"/>
                <w:szCs w:val="18"/>
                <w:lang w:val="en-GB"/>
              </w:rPr>
              <w:t>8:</w:t>
            </w:r>
          </w:p>
        </w:tc>
        <w:tc>
          <w:tcPr>
            <w:tcW w:w="2410" w:type="dxa"/>
          </w:tcPr>
          <w:p w14:paraId="617C18D1" w14:textId="77777777" w:rsidR="009D11F3" w:rsidRPr="00D43474" w:rsidRDefault="009D11F3" w:rsidP="00D43474">
            <w:pPr>
              <w:jc w:val="both"/>
              <w:rPr>
                <w:rFonts w:asciiTheme="minorBidi" w:hAnsiTheme="minorBidi"/>
                <w:sz w:val="18"/>
                <w:szCs w:val="18"/>
              </w:rPr>
            </w:pPr>
            <w:r w:rsidRPr="00D43474">
              <w:rPr>
                <w:rFonts w:asciiTheme="minorBidi" w:hAnsiTheme="minorBidi"/>
                <w:sz w:val="18"/>
                <w:szCs w:val="18"/>
              </w:rPr>
              <w:t>Efforts and Solutions</w:t>
            </w:r>
          </w:p>
          <w:p w14:paraId="3494292B" w14:textId="77777777" w:rsidR="00774E3C" w:rsidRPr="00D43474" w:rsidRDefault="00774E3C" w:rsidP="00D43474">
            <w:pPr>
              <w:jc w:val="both"/>
              <w:rPr>
                <w:rFonts w:asciiTheme="minorBidi" w:hAnsiTheme="minorBidi"/>
                <w:sz w:val="18"/>
                <w:szCs w:val="18"/>
              </w:rPr>
            </w:pPr>
          </w:p>
        </w:tc>
        <w:tc>
          <w:tcPr>
            <w:tcW w:w="2693" w:type="dxa"/>
          </w:tcPr>
          <w:p w14:paraId="188AEA35" w14:textId="77777777" w:rsidR="009D11F3" w:rsidRPr="00D43474" w:rsidRDefault="009D11F3" w:rsidP="00D43474">
            <w:pPr>
              <w:jc w:val="both"/>
              <w:rPr>
                <w:rFonts w:asciiTheme="minorBidi" w:hAnsiTheme="minorBidi"/>
                <w:sz w:val="18"/>
                <w:szCs w:val="18"/>
              </w:rPr>
            </w:pPr>
            <w:r w:rsidRPr="00D43474">
              <w:rPr>
                <w:rFonts w:asciiTheme="minorBidi" w:hAnsiTheme="minorBidi"/>
                <w:sz w:val="18"/>
                <w:szCs w:val="18"/>
              </w:rPr>
              <w:t xml:space="preserve">Mention </w:t>
            </w:r>
            <w:r w:rsidRPr="00D43474">
              <w:rPr>
                <w:rFonts w:asciiTheme="minorBidi" w:hAnsiTheme="minorBidi"/>
                <w:sz w:val="18"/>
                <w:szCs w:val="18"/>
                <w:lang w:val="en-GB"/>
              </w:rPr>
              <w:t xml:space="preserve">efforts done and </w:t>
            </w:r>
            <w:r w:rsidRPr="00D43474">
              <w:rPr>
                <w:rFonts w:asciiTheme="minorBidi" w:hAnsiTheme="minorBidi"/>
                <w:sz w:val="18"/>
                <w:szCs w:val="18"/>
              </w:rPr>
              <w:t>policy reforms</w:t>
            </w:r>
            <w:r w:rsidRPr="00D43474">
              <w:rPr>
                <w:rFonts w:asciiTheme="minorBidi" w:hAnsiTheme="minorBidi"/>
                <w:sz w:val="18"/>
                <w:szCs w:val="18"/>
                <w:lang w:val="en-GB"/>
              </w:rPr>
              <w:t xml:space="preserve"> and</w:t>
            </w:r>
            <w:r w:rsidRPr="00D43474">
              <w:rPr>
                <w:rFonts w:asciiTheme="minorBidi" w:hAnsiTheme="minorBidi"/>
                <w:sz w:val="18"/>
                <w:szCs w:val="18"/>
              </w:rPr>
              <w:t xml:space="preserve"> </w:t>
            </w:r>
            <w:r w:rsidRPr="00D43474">
              <w:rPr>
                <w:rFonts w:asciiTheme="minorBidi" w:hAnsiTheme="minorBidi"/>
                <w:sz w:val="18"/>
                <w:szCs w:val="18"/>
                <w:lang w:val="en-GB"/>
              </w:rPr>
              <w:t>legislation formulated. Also h</w:t>
            </w:r>
            <w:proofErr w:type="spellStart"/>
            <w:r w:rsidRPr="00D43474">
              <w:rPr>
                <w:rFonts w:asciiTheme="minorBidi" w:hAnsiTheme="minorBidi"/>
                <w:sz w:val="18"/>
                <w:szCs w:val="18"/>
              </w:rPr>
              <w:t>ighlight</w:t>
            </w:r>
            <w:proofErr w:type="spellEnd"/>
            <w:r w:rsidRPr="00D43474">
              <w:rPr>
                <w:rFonts w:asciiTheme="minorBidi" w:hAnsiTheme="minorBidi"/>
                <w:sz w:val="18"/>
                <w:szCs w:val="18"/>
              </w:rPr>
              <w:t xml:space="preserve"> what NGOs, activists, or communities are doing.</w:t>
            </w:r>
          </w:p>
          <w:p w14:paraId="32FC3136" w14:textId="77777777" w:rsidR="00774E3C" w:rsidRPr="00D43474" w:rsidRDefault="00774E3C" w:rsidP="00D43474">
            <w:pPr>
              <w:jc w:val="both"/>
              <w:rPr>
                <w:rFonts w:asciiTheme="minorBidi" w:hAnsiTheme="minorBidi"/>
                <w:sz w:val="18"/>
                <w:szCs w:val="18"/>
              </w:rPr>
            </w:pPr>
          </w:p>
        </w:tc>
        <w:tc>
          <w:tcPr>
            <w:tcW w:w="3634" w:type="dxa"/>
          </w:tcPr>
          <w:p w14:paraId="320A0D38" w14:textId="168AEFF0" w:rsidR="009D11F3" w:rsidRPr="00D43474" w:rsidRDefault="009D11F3" w:rsidP="00D43474">
            <w:pPr>
              <w:pStyle w:val="NormalWeb"/>
              <w:shd w:val="clear" w:color="auto" w:fill="FFFFFF"/>
              <w:spacing w:before="150" w:beforeAutospacing="0" w:after="0" w:afterAutospacing="0"/>
              <w:jc w:val="both"/>
              <w:rPr>
                <w:rFonts w:asciiTheme="minorBidi" w:hAnsiTheme="minorBidi" w:cstheme="minorBidi"/>
                <w:sz w:val="18"/>
                <w:szCs w:val="18"/>
                <w:lang w:val="en-GB"/>
              </w:rPr>
            </w:pPr>
            <w:r w:rsidRPr="00D43474">
              <w:rPr>
                <w:rFonts w:asciiTheme="minorBidi" w:hAnsiTheme="minorBidi" w:cstheme="minorBidi"/>
                <w:b/>
                <w:sz w:val="18"/>
                <w:szCs w:val="18"/>
                <w:lang w:val="en-GB"/>
              </w:rPr>
              <w:t>Example:</w:t>
            </w:r>
            <w:r w:rsidRPr="00D43474">
              <w:rPr>
                <w:rFonts w:asciiTheme="minorBidi" w:hAnsiTheme="minorBidi" w:cstheme="minorBidi"/>
                <w:sz w:val="18"/>
                <w:szCs w:val="18"/>
                <w:lang w:val="en-GB"/>
              </w:rPr>
              <w:t xml:space="preserve"> Pakistan’s mental health regulatory framework traces its roots to the colonial-era Lunacy Act of 1912, which was eventually replaced by the more progressive Mental Health Ordinance (MHO) of 2001. The MHO introduced key legal provisions for both voluntary and involuntary treatment, competency, guardianship, human rights, informed consent, and even stipulated that defendants under blasphemy laws undergo psychiatric assessment if mental disorder was suspected. </w:t>
            </w:r>
          </w:p>
          <w:p w14:paraId="46A9E37A" w14:textId="77777777" w:rsidR="009D11F3" w:rsidRPr="00D43474" w:rsidRDefault="009D11F3" w:rsidP="00D43474">
            <w:pPr>
              <w:pStyle w:val="NormalWeb"/>
              <w:shd w:val="clear" w:color="auto" w:fill="FFFFFF"/>
              <w:spacing w:before="150" w:after="0" w:afterAutospacing="0"/>
              <w:jc w:val="both"/>
              <w:rPr>
                <w:rFonts w:asciiTheme="minorBidi" w:hAnsiTheme="minorBidi" w:cstheme="minorBidi"/>
                <w:sz w:val="18"/>
                <w:szCs w:val="18"/>
                <w:lang w:val="en-GB"/>
              </w:rPr>
            </w:pPr>
            <w:r w:rsidRPr="00D43474">
              <w:rPr>
                <w:rFonts w:asciiTheme="minorBidi" w:hAnsiTheme="minorBidi" w:cstheme="minorBidi"/>
                <w:sz w:val="18"/>
                <w:szCs w:val="18"/>
                <w:lang w:val="en-GB"/>
              </w:rPr>
              <w:t xml:space="preserve">Post-devolution, two provinces have enacted their own mental health laws: Sindh passed the Sindh Mental Health Act in 2013 and established the Sindh Mental Health Authority along with a Board of Visitors to oversee institutional </w:t>
            </w:r>
            <w:r w:rsidRPr="00D43474">
              <w:rPr>
                <w:rFonts w:asciiTheme="minorBidi" w:hAnsiTheme="minorBidi" w:cstheme="minorBidi"/>
                <w:sz w:val="18"/>
                <w:szCs w:val="18"/>
                <w:lang w:val="en-GB"/>
              </w:rPr>
              <w:lastRenderedPageBreak/>
              <w:t xml:space="preserve">compliance. Punjab followed in 2014 with its own Mental Health Act and Provincial Mental Health Authority, mirroring much of the 2001 Ordinance. Khyber Pakhtunkhwa and </w:t>
            </w:r>
            <w:proofErr w:type="spellStart"/>
            <w:r w:rsidRPr="00D43474">
              <w:rPr>
                <w:rFonts w:asciiTheme="minorBidi" w:hAnsiTheme="minorBidi" w:cstheme="minorBidi"/>
                <w:sz w:val="18"/>
                <w:szCs w:val="18"/>
                <w:lang w:val="en-GB"/>
              </w:rPr>
              <w:t>Balochistan</w:t>
            </w:r>
            <w:proofErr w:type="spellEnd"/>
            <w:r w:rsidRPr="00D43474">
              <w:rPr>
                <w:rFonts w:asciiTheme="minorBidi" w:hAnsiTheme="minorBidi" w:cstheme="minorBidi"/>
                <w:sz w:val="18"/>
                <w:szCs w:val="18"/>
                <w:lang w:val="en-GB"/>
              </w:rPr>
              <w:t xml:space="preserve"> have similarly passed mental health legislation (KP in 2017 and </w:t>
            </w:r>
            <w:proofErr w:type="spellStart"/>
            <w:r w:rsidRPr="00D43474">
              <w:rPr>
                <w:rFonts w:asciiTheme="minorBidi" w:hAnsiTheme="minorBidi" w:cstheme="minorBidi"/>
                <w:sz w:val="18"/>
                <w:szCs w:val="18"/>
                <w:lang w:val="en-GB"/>
              </w:rPr>
              <w:t>Balochistan</w:t>
            </w:r>
            <w:proofErr w:type="spellEnd"/>
            <w:r w:rsidRPr="00D43474">
              <w:rPr>
                <w:rFonts w:asciiTheme="minorBidi" w:hAnsiTheme="minorBidi" w:cstheme="minorBidi"/>
                <w:sz w:val="18"/>
                <w:szCs w:val="18"/>
                <w:lang w:val="en-GB"/>
              </w:rPr>
              <w:t xml:space="preserve"> in 2019), albeit after delays and with similar structural models.</w:t>
            </w:r>
          </w:p>
          <w:p w14:paraId="0FF8AF40" w14:textId="597F8A88" w:rsidR="00774E3C" w:rsidRPr="00D43474" w:rsidRDefault="009D11F3" w:rsidP="00D43474">
            <w:pPr>
              <w:pStyle w:val="NormalWeb"/>
              <w:shd w:val="clear" w:color="auto" w:fill="FFFFFF"/>
              <w:spacing w:before="150" w:after="0" w:afterAutospacing="0"/>
              <w:jc w:val="both"/>
              <w:rPr>
                <w:rFonts w:asciiTheme="minorBidi" w:hAnsiTheme="minorBidi" w:cstheme="minorBidi"/>
                <w:sz w:val="18"/>
                <w:szCs w:val="18"/>
                <w:lang w:val="en-GB"/>
              </w:rPr>
            </w:pPr>
            <w:r w:rsidRPr="00D43474">
              <w:rPr>
                <w:rFonts w:asciiTheme="minorBidi" w:hAnsiTheme="minorBidi" w:cstheme="minorBidi"/>
                <w:sz w:val="18"/>
                <w:szCs w:val="18"/>
                <w:lang w:val="en-GB"/>
              </w:rPr>
              <w:t xml:space="preserve">Despite these legislative frameworks, implementation remains notably weak. Challenges include limited enforcement, inadequate resource allocation, stigma, infrastructure deficits, and insufficient training of professionals. Many private mental health facilities are not registered or regulated, resulting in gaps in accountability and monitoring. </w:t>
            </w:r>
          </w:p>
        </w:tc>
      </w:tr>
      <w:tr w:rsidR="00AC1EF4" w:rsidRPr="00D43474" w14:paraId="7001DB42" w14:textId="77777777" w:rsidTr="00DB7DC2">
        <w:tc>
          <w:tcPr>
            <w:tcW w:w="279" w:type="dxa"/>
          </w:tcPr>
          <w:p w14:paraId="15BB7B2C" w14:textId="0BE684D3" w:rsidR="00AC1EF4" w:rsidRPr="00D43474" w:rsidRDefault="0024098F" w:rsidP="00D43474">
            <w:pPr>
              <w:jc w:val="both"/>
              <w:rPr>
                <w:rFonts w:asciiTheme="minorBidi" w:hAnsiTheme="minorBidi"/>
                <w:sz w:val="18"/>
                <w:szCs w:val="18"/>
                <w:lang w:val="en-GB"/>
              </w:rPr>
            </w:pPr>
            <w:r w:rsidRPr="00D43474">
              <w:rPr>
                <w:rFonts w:asciiTheme="minorBidi" w:hAnsiTheme="minorBidi"/>
                <w:sz w:val="18"/>
                <w:szCs w:val="18"/>
                <w:lang w:val="en-GB"/>
              </w:rPr>
              <w:lastRenderedPageBreak/>
              <w:t>9:</w:t>
            </w:r>
          </w:p>
        </w:tc>
        <w:tc>
          <w:tcPr>
            <w:tcW w:w="2410" w:type="dxa"/>
          </w:tcPr>
          <w:p w14:paraId="0A751F16" w14:textId="77777777" w:rsidR="00AC1EF4" w:rsidRPr="00D43474" w:rsidRDefault="00AC1EF4" w:rsidP="00D43474">
            <w:pPr>
              <w:jc w:val="both"/>
              <w:rPr>
                <w:rFonts w:asciiTheme="minorBidi" w:hAnsiTheme="minorBidi"/>
                <w:sz w:val="18"/>
                <w:szCs w:val="18"/>
              </w:rPr>
            </w:pPr>
            <w:r w:rsidRPr="00D43474">
              <w:rPr>
                <w:rFonts w:asciiTheme="minorBidi" w:hAnsiTheme="minorBidi"/>
                <w:sz w:val="18"/>
                <w:szCs w:val="18"/>
              </w:rPr>
              <w:t>Conclusion</w:t>
            </w:r>
          </w:p>
          <w:p w14:paraId="5470FEA8" w14:textId="77777777" w:rsidR="00AC1EF4" w:rsidRPr="00D43474" w:rsidRDefault="00AC1EF4" w:rsidP="00D43474">
            <w:pPr>
              <w:jc w:val="both"/>
              <w:rPr>
                <w:rFonts w:asciiTheme="minorBidi" w:hAnsiTheme="minorBidi"/>
                <w:sz w:val="18"/>
                <w:szCs w:val="18"/>
              </w:rPr>
            </w:pPr>
          </w:p>
        </w:tc>
        <w:tc>
          <w:tcPr>
            <w:tcW w:w="2693" w:type="dxa"/>
          </w:tcPr>
          <w:p w14:paraId="1F3360AC" w14:textId="77777777" w:rsidR="00AC1EF4" w:rsidRPr="00D43474" w:rsidRDefault="00AC1EF4" w:rsidP="00D43474">
            <w:pPr>
              <w:jc w:val="both"/>
              <w:rPr>
                <w:rFonts w:asciiTheme="minorBidi" w:hAnsiTheme="minorBidi"/>
                <w:sz w:val="18"/>
                <w:szCs w:val="18"/>
              </w:rPr>
            </w:pPr>
            <w:r w:rsidRPr="00D43474">
              <w:rPr>
                <w:rFonts w:asciiTheme="minorBidi" w:hAnsiTheme="minorBidi"/>
                <w:sz w:val="18"/>
                <w:szCs w:val="18"/>
              </w:rPr>
              <w:t>Close with a thought-provoking reflection or powerful quote.</w:t>
            </w:r>
          </w:p>
          <w:p w14:paraId="0DE64B4D" w14:textId="77777777" w:rsidR="00AC1EF4" w:rsidRPr="00D43474" w:rsidRDefault="00AC1EF4" w:rsidP="00D43474">
            <w:pPr>
              <w:jc w:val="both"/>
              <w:rPr>
                <w:rFonts w:asciiTheme="minorBidi" w:hAnsiTheme="minorBidi"/>
                <w:sz w:val="18"/>
                <w:szCs w:val="18"/>
              </w:rPr>
            </w:pPr>
          </w:p>
        </w:tc>
        <w:tc>
          <w:tcPr>
            <w:tcW w:w="3634" w:type="dxa"/>
          </w:tcPr>
          <w:p w14:paraId="56E37B66" w14:textId="2E9B4DD8" w:rsidR="00AC1EF4" w:rsidRPr="00D43474" w:rsidRDefault="00AC1EF4" w:rsidP="00D43474">
            <w:pPr>
              <w:jc w:val="both"/>
              <w:rPr>
                <w:rFonts w:asciiTheme="minorBidi" w:hAnsiTheme="minorBidi"/>
                <w:sz w:val="18"/>
                <w:szCs w:val="18"/>
              </w:rPr>
            </w:pPr>
            <w:r w:rsidRPr="00D43474">
              <w:rPr>
                <w:rFonts w:asciiTheme="minorBidi" w:hAnsiTheme="minorBidi"/>
                <w:b/>
                <w:color w:val="010101"/>
                <w:sz w:val="18"/>
                <w:szCs w:val="18"/>
                <w:shd w:val="clear" w:color="auto" w:fill="FFFFFF"/>
                <w:lang w:val="en-GB"/>
              </w:rPr>
              <w:t>Example:</w:t>
            </w:r>
            <w:r w:rsidRPr="00D43474">
              <w:rPr>
                <w:rFonts w:asciiTheme="minorBidi" w:hAnsiTheme="minorBidi"/>
                <w:color w:val="010101"/>
                <w:sz w:val="18"/>
                <w:szCs w:val="18"/>
                <w:shd w:val="clear" w:color="auto" w:fill="FFFFFF"/>
                <w:lang w:val="en-GB"/>
              </w:rPr>
              <w:t xml:space="preserve"> </w:t>
            </w:r>
            <w:r w:rsidRPr="00D43474">
              <w:rPr>
                <w:rFonts w:asciiTheme="minorBidi" w:hAnsiTheme="minorBidi"/>
                <w:color w:val="010101"/>
                <w:sz w:val="18"/>
                <w:szCs w:val="18"/>
                <w:shd w:val="clear" w:color="auto" w:fill="FFFFFF"/>
              </w:rPr>
              <w:t>A person experiencing a psychological emergency in Pakistan does not generally know which service can be contacted. As a result</w:t>
            </w:r>
            <w:r w:rsidRPr="00D43474">
              <w:rPr>
                <w:rFonts w:asciiTheme="minorBidi" w:hAnsiTheme="minorBidi"/>
                <w:color w:val="010101"/>
                <w:sz w:val="18"/>
                <w:szCs w:val="18"/>
                <w:shd w:val="clear" w:color="auto" w:fill="FFFFFF"/>
                <w:lang w:val="en-GB"/>
              </w:rPr>
              <w:t>,</w:t>
            </w:r>
            <w:r w:rsidRPr="00D43474">
              <w:rPr>
                <w:rFonts w:asciiTheme="minorBidi" w:hAnsiTheme="minorBidi"/>
                <w:color w:val="010101"/>
                <w:sz w:val="18"/>
                <w:szCs w:val="18"/>
                <w:shd w:val="clear" w:color="auto" w:fill="FFFFFF"/>
              </w:rPr>
              <w:t xml:space="preserve"> many mental health struggles go unnoticed or untreated, Embrace offers hope to the suffering in their darkest moments.</w:t>
            </w:r>
          </w:p>
        </w:tc>
      </w:tr>
    </w:tbl>
    <w:p w14:paraId="72B75E4D" w14:textId="77777777" w:rsidR="00F74D12" w:rsidRPr="00D43474" w:rsidRDefault="00F74D12" w:rsidP="00D43474">
      <w:pPr>
        <w:spacing w:after="0"/>
        <w:jc w:val="both"/>
        <w:rPr>
          <w:rFonts w:asciiTheme="minorBidi" w:hAnsiTheme="minorBidi"/>
          <w:sz w:val="18"/>
          <w:szCs w:val="18"/>
        </w:rPr>
      </w:pPr>
    </w:p>
    <w:p w14:paraId="290140E4" w14:textId="77777777" w:rsidR="00F74D12" w:rsidRPr="00D43474" w:rsidRDefault="00F74D12" w:rsidP="00D43474">
      <w:pPr>
        <w:spacing w:after="0"/>
        <w:jc w:val="both"/>
        <w:rPr>
          <w:rFonts w:asciiTheme="minorBidi" w:hAnsiTheme="minorBidi"/>
          <w:sz w:val="18"/>
          <w:szCs w:val="18"/>
        </w:rPr>
      </w:pPr>
    </w:p>
    <w:p w14:paraId="05518758" w14:textId="77777777" w:rsidR="00F74D12" w:rsidRPr="00D43474" w:rsidRDefault="00F74D12" w:rsidP="00D43474">
      <w:pPr>
        <w:spacing w:after="0"/>
        <w:jc w:val="both"/>
        <w:rPr>
          <w:rFonts w:asciiTheme="minorBidi" w:hAnsiTheme="minorBidi"/>
          <w:sz w:val="18"/>
          <w:szCs w:val="18"/>
        </w:rPr>
      </w:pPr>
    </w:p>
    <w:p w14:paraId="52769790" w14:textId="77777777" w:rsidR="00F74D12" w:rsidRPr="00D43474" w:rsidRDefault="00F74D12" w:rsidP="00D43474">
      <w:pPr>
        <w:spacing w:after="0"/>
        <w:jc w:val="both"/>
        <w:rPr>
          <w:rFonts w:asciiTheme="minorBidi" w:hAnsiTheme="minorBidi"/>
          <w:sz w:val="18"/>
          <w:szCs w:val="18"/>
        </w:rPr>
      </w:pPr>
    </w:p>
    <w:p w14:paraId="2AA15571" w14:textId="77777777" w:rsidR="00F74D12" w:rsidRPr="00D43474" w:rsidRDefault="00F74D12" w:rsidP="00D43474">
      <w:pPr>
        <w:spacing w:after="0"/>
        <w:jc w:val="both"/>
        <w:rPr>
          <w:rFonts w:asciiTheme="minorBidi" w:hAnsiTheme="minorBidi"/>
          <w:sz w:val="18"/>
          <w:szCs w:val="18"/>
        </w:rPr>
      </w:pPr>
    </w:p>
    <w:p w14:paraId="0A5799A2" w14:textId="77777777" w:rsidR="00F74D12" w:rsidRPr="00D43474" w:rsidRDefault="00F74D12" w:rsidP="00D43474">
      <w:pPr>
        <w:spacing w:after="0"/>
        <w:jc w:val="both"/>
        <w:rPr>
          <w:rFonts w:asciiTheme="minorBidi" w:hAnsiTheme="minorBidi"/>
          <w:sz w:val="18"/>
          <w:szCs w:val="18"/>
        </w:rPr>
      </w:pPr>
    </w:p>
    <w:p w14:paraId="72A2D317" w14:textId="77777777" w:rsidR="00F74D12" w:rsidRPr="00D43474" w:rsidRDefault="00F74D12" w:rsidP="00D43474">
      <w:pPr>
        <w:spacing w:after="0"/>
        <w:jc w:val="both"/>
        <w:rPr>
          <w:rFonts w:asciiTheme="minorBidi" w:hAnsiTheme="minorBidi"/>
          <w:sz w:val="18"/>
          <w:szCs w:val="18"/>
        </w:rPr>
      </w:pPr>
    </w:p>
    <w:p w14:paraId="67FBDA42" w14:textId="2602E7A6" w:rsidR="00940F1B" w:rsidRPr="00D43474" w:rsidRDefault="00940F1B" w:rsidP="00D43474">
      <w:pPr>
        <w:spacing w:after="0"/>
        <w:jc w:val="both"/>
        <w:rPr>
          <w:rFonts w:asciiTheme="minorBidi" w:hAnsiTheme="minorBidi"/>
          <w:sz w:val="18"/>
          <w:szCs w:val="18"/>
        </w:rPr>
      </w:pPr>
    </w:p>
    <w:sectPr w:rsidR="00940F1B" w:rsidRPr="00D4347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797E" w14:textId="77777777" w:rsidR="00D82A49" w:rsidRDefault="00D82A49" w:rsidP="00D43474">
      <w:pPr>
        <w:spacing w:after="0" w:line="240" w:lineRule="auto"/>
      </w:pPr>
      <w:r>
        <w:separator/>
      </w:r>
    </w:p>
  </w:endnote>
  <w:endnote w:type="continuationSeparator" w:id="0">
    <w:p w14:paraId="71A965D8" w14:textId="77777777" w:rsidR="00D82A49" w:rsidRDefault="00D82A49" w:rsidP="00D4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20287"/>
      <w:docPartObj>
        <w:docPartGallery w:val="Page Numbers (Bottom of Page)"/>
        <w:docPartUnique/>
      </w:docPartObj>
    </w:sdtPr>
    <w:sdtEndPr>
      <w:rPr>
        <w:noProof/>
      </w:rPr>
    </w:sdtEndPr>
    <w:sdtContent>
      <w:p w14:paraId="574B8E87" w14:textId="260F4756" w:rsidR="00D43474" w:rsidRDefault="00D43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24509" w14:textId="77777777" w:rsidR="00D43474" w:rsidRDefault="00D4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F82C" w14:textId="77777777" w:rsidR="00D82A49" w:rsidRDefault="00D82A49" w:rsidP="00D43474">
      <w:pPr>
        <w:spacing w:after="0" w:line="240" w:lineRule="auto"/>
      </w:pPr>
      <w:r>
        <w:separator/>
      </w:r>
    </w:p>
  </w:footnote>
  <w:footnote w:type="continuationSeparator" w:id="0">
    <w:p w14:paraId="38DDD50D" w14:textId="77777777" w:rsidR="00D82A49" w:rsidRDefault="00D82A49" w:rsidP="00D4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22A9" w14:textId="569E986A" w:rsidR="00D43474" w:rsidRDefault="00A5506E">
    <w:pPr>
      <w:pStyle w:val="Header"/>
    </w:pPr>
    <w:r w:rsidRPr="00F20B63">
      <w:rPr>
        <w:rFonts w:ascii="Calibri" w:hAnsi="Calibri" w:cs="Calibri"/>
        <w:b/>
        <w:bCs/>
        <w:caps/>
        <w:noProof/>
      </w:rPr>
      <w:drawing>
        <wp:anchor distT="0" distB="0" distL="114300" distR="114300" simplePos="0" relativeHeight="251659264" behindDoc="0" locked="0" layoutInCell="1" allowOverlap="1" wp14:anchorId="7B6E9228" wp14:editId="5BE9F03B">
          <wp:simplePos x="0" y="0"/>
          <wp:positionH relativeFrom="margin">
            <wp:posOffset>4817110</wp:posOffset>
          </wp:positionH>
          <wp:positionV relativeFrom="paragraph">
            <wp:posOffset>-635</wp:posOffset>
          </wp:positionV>
          <wp:extent cx="914400" cy="914400"/>
          <wp:effectExtent l="0" t="0" r="0" b="0"/>
          <wp:wrapNone/>
          <wp:docPr id="1215720987"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0987" name="Picture 2" descr="A blue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F20B63">
      <w:rPr>
        <w:rFonts w:ascii="Calibri" w:hAnsi="Calibri" w:cs="Calibri"/>
        <w:b/>
        <w:bCs/>
        <w:caps/>
        <w:noProof/>
      </w:rPr>
      <w:drawing>
        <wp:anchor distT="0" distB="0" distL="114300" distR="114300" simplePos="0" relativeHeight="251660288" behindDoc="0" locked="0" layoutInCell="1" allowOverlap="1" wp14:anchorId="38B1F042" wp14:editId="1D5AF23D">
          <wp:simplePos x="0" y="0"/>
          <wp:positionH relativeFrom="margin">
            <wp:posOffset>0</wp:posOffset>
          </wp:positionH>
          <wp:positionV relativeFrom="paragraph">
            <wp:posOffset>29845</wp:posOffset>
          </wp:positionV>
          <wp:extent cx="980500" cy="992920"/>
          <wp:effectExtent l="0" t="0" r="0" b="0"/>
          <wp:wrapNone/>
          <wp:docPr id="1243885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85378"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0500" cy="9929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caps/>
        <w:noProof/>
      </w:rPr>
      <w:drawing>
        <wp:anchor distT="0" distB="0" distL="114300" distR="114300" simplePos="0" relativeHeight="251661312" behindDoc="0" locked="0" layoutInCell="1" allowOverlap="1" wp14:anchorId="450BD4F8" wp14:editId="71F5FA85">
          <wp:simplePos x="0" y="0"/>
          <wp:positionH relativeFrom="column">
            <wp:posOffset>2721610</wp:posOffset>
          </wp:positionH>
          <wp:positionV relativeFrom="paragraph">
            <wp:posOffset>455930</wp:posOffset>
          </wp:positionV>
          <wp:extent cx="1712595" cy="347276"/>
          <wp:effectExtent l="0" t="0" r="1905" b="0"/>
          <wp:wrapNone/>
          <wp:docPr id="892283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83929" name="Picture 892283929"/>
                  <pic:cNvPicPr/>
                </pic:nvPicPr>
                <pic:blipFill>
                  <a:blip r:embed="rId3">
                    <a:extLst>
                      <a:ext uri="{28A0092B-C50C-407E-A947-70E740481C1C}">
                        <a14:useLocalDpi xmlns:a14="http://schemas.microsoft.com/office/drawing/2010/main" val="0"/>
                      </a:ext>
                    </a:extLst>
                  </a:blip>
                  <a:stretch>
                    <a:fillRect/>
                  </a:stretch>
                </pic:blipFill>
                <pic:spPr>
                  <a:xfrm>
                    <a:off x="0" y="0"/>
                    <a:ext cx="1723808" cy="349550"/>
                  </a:xfrm>
                  <a:prstGeom prst="rect">
                    <a:avLst/>
                  </a:prstGeom>
                </pic:spPr>
              </pic:pic>
            </a:graphicData>
          </a:graphic>
          <wp14:sizeRelH relativeFrom="page">
            <wp14:pctWidth>0</wp14:pctWidth>
          </wp14:sizeRelH>
          <wp14:sizeRelV relativeFrom="page">
            <wp14:pctHeight>0</wp14:pctHeight>
          </wp14:sizeRelV>
        </wp:anchor>
      </w:drawing>
    </w:r>
  </w:p>
  <w:p w14:paraId="60D4C5D8" w14:textId="77777777" w:rsidR="00D43474" w:rsidRDefault="00D4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37DD"/>
    <w:multiLevelType w:val="hybridMultilevel"/>
    <w:tmpl w:val="B1E40F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ACE2E54"/>
    <w:multiLevelType w:val="hybridMultilevel"/>
    <w:tmpl w:val="1B60B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DDF24BE"/>
    <w:multiLevelType w:val="hybridMultilevel"/>
    <w:tmpl w:val="A64C5E6E"/>
    <w:lvl w:ilvl="0" w:tplc="F61E798E">
      <w:start w:val="1"/>
      <w:numFmt w:val="bullet"/>
      <w:lvlText w:val=""/>
      <w:lvlJc w:val="left"/>
      <w:pPr>
        <w:tabs>
          <w:tab w:val="num" w:pos="720"/>
        </w:tabs>
        <w:ind w:left="720" w:hanging="360"/>
      </w:pPr>
      <w:rPr>
        <w:rFonts w:ascii="Wingdings 2" w:hAnsi="Wingdings 2" w:hint="default"/>
      </w:rPr>
    </w:lvl>
    <w:lvl w:ilvl="1" w:tplc="CB0C0368">
      <w:start w:val="270"/>
      <w:numFmt w:val="bullet"/>
      <w:lvlText w:val=""/>
      <w:lvlJc w:val="left"/>
      <w:pPr>
        <w:tabs>
          <w:tab w:val="num" w:pos="1440"/>
        </w:tabs>
        <w:ind w:left="1440" w:hanging="360"/>
      </w:pPr>
      <w:rPr>
        <w:rFonts w:ascii="Wingdings" w:hAnsi="Wingdings" w:hint="default"/>
      </w:rPr>
    </w:lvl>
    <w:lvl w:ilvl="2" w:tplc="12A0E372" w:tentative="1">
      <w:start w:val="1"/>
      <w:numFmt w:val="bullet"/>
      <w:lvlText w:val=""/>
      <w:lvlJc w:val="left"/>
      <w:pPr>
        <w:tabs>
          <w:tab w:val="num" w:pos="2160"/>
        </w:tabs>
        <w:ind w:left="2160" w:hanging="360"/>
      </w:pPr>
      <w:rPr>
        <w:rFonts w:ascii="Wingdings 2" w:hAnsi="Wingdings 2" w:hint="default"/>
      </w:rPr>
    </w:lvl>
    <w:lvl w:ilvl="3" w:tplc="2C3EBDAC" w:tentative="1">
      <w:start w:val="1"/>
      <w:numFmt w:val="bullet"/>
      <w:lvlText w:val=""/>
      <w:lvlJc w:val="left"/>
      <w:pPr>
        <w:tabs>
          <w:tab w:val="num" w:pos="2880"/>
        </w:tabs>
        <w:ind w:left="2880" w:hanging="360"/>
      </w:pPr>
      <w:rPr>
        <w:rFonts w:ascii="Wingdings 2" w:hAnsi="Wingdings 2" w:hint="default"/>
      </w:rPr>
    </w:lvl>
    <w:lvl w:ilvl="4" w:tplc="1A464072" w:tentative="1">
      <w:start w:val="1"/>
      <w:numFmt w:val="bullet"/>
      <w:lvlText w:val=""/>
      <w:lvlJc w:val="left"/>
      <w:pPr>
        <w:tabs>
          <w:tab w:val="num" w:pos="3600"/>
        </w:tabs>
        <w:ind w:left="3600" w:hanging="360"/>
      </w:pPr>
      <w:rPr>
        <w:rFonts w:ascii="Wingdings 2" w:hAnsi="Wingdings 2" w:hint="default"/>
      </w:rPr>
    </w:lvl>
    <w:lvl w:ilvl="5" w:tplc="E4FC3118" w:tentative="1">
      <w:start w:val="1"/>
      <w:numFmt w:val="bullet"/>
      <w:lvlText w:val=""/>
      <w:lvlJc w:val="left"/>
      <w:pPr>
        <w:tabs>
          <w:tab w:val="num" w:pos="4320"/>
        </w:tabs>
        <w:ind w:left="4320" w:hanging="360"/>
      </w:pPr>
      <w:rPr>
        <w:rFonts w:ascii="Wingdings 2" w:hAnsi="Wingdings 2" w:hint="default"/>
      </w:rPr>
    </w:lvl>
    <w:lvl w:ilvl="6" w:tplc="CDDC3094" w:tentative="1">
      <w:start w:val="1"/>
      <w:numFmt w:val="bullet"/>
      <w:lvlText w:val=""/>
      <w:lvlJc w:val="left"/>
      <w:pPr>
        <w:tabs>
          <w:tab w:val="num" w:pos="5040"/>
        </w:tabs>
        <w:ind w:left="5040" w:hanging="360"/>
      </w:pPr>
      <w:rPr>
        <w:rFonts w:ascii="Wingdings 2" w:hAnsi="Wingdings 2" w:hint="default"/>
      </w:rPr>
    </w:lvl>
    <w:lvl w:ilvl="7" w:tplc="FBA231B8" w:tentative="1">
      <w:start w:val="1"/>
      <w:numFmt w:val="bullet"/>
      <w:lvlText w:val=""/>
      <w:lvlJc w:val="left"/>
      <w:pPr>
        <w:tabs>
          <w:tab w:val="num" w:pos="5760"/>
        </w:tabs>
        <w:ind w:left="5760" w:hanging="360"/>
      </w:pPr>
      <w:rPr>
        <w:rFonts w:ascii="Wingdings 2" w:hAnsi="Wingdings 2" w:hint="default"/>
      </w:rPr>
    </w:lvl>
    <w:lvl w:ilvl="8" w:tplc="E5884B5C" w:tentative="1">
      <w:start w:val="1"/>
      <w:numFmt w:val="bullet"/>
      <w:lvlText w:val=""/>
      <w:lvlJc w:val="left"/>
      <w:pPr>
        <w:tabs>
          <w:tab w:val="num" w:pos="6480"/>
        </w:tabs>
        <w:ind w:left="6480" w:hanging="360"/>
      </w:pPr>
      <w:rPr>
        <w:rFonts w:ascii="Wingdings 2" w:hAnsi="Wingdings 2" w:hint="default"/>
      </w:rPr>
    </w:lvl>
  </w:abstractNum>
  <w:num w:numId="1" w16cid:durableId="37777889">
    <w:abstractNumId w:val="2"/>
  </w:num>
  <w:num w:numId="2" w16cid:durableId="2042046897">
    <w:abstractNumId w:val="1"/>
  </w:num>
  <w:num w:numId="3" w16cid:durableId="179005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12"/>
    <w:rsid w:val="00047FC8"/>
    <w:rsid w:val="00056078"/>
    <w:rsid w:val="0006126C"/>
    <w:rsid w:val="00065267"/>
    <w:rsid w:val="00087975"/>
    <w:rsid w:val="00156377"/>
    <w:rsid w:val="001A2839"/>
    <w:rsid w:val="001F52D8"/>
    <w:rsid w:val="0024098F"/>
    <w:rsid w:val="002740D5"/>
    <w:rsid w:val="0029574D"/>
    <w:rsid w:val="002A744A"/>
    <w:rsid w:val="002B408C"/>
    <w:rsid w:val="002C433B"/>
    <w:rsid w:val="002E11B7"/>
    <w:rsid w:val="003144E2"/>
    <w:rsid w:val="00327F3B"/>
    <w:rsid w:val="00335AD6"/>
    <w:rsid w:val="00372806"/>
    <w:rsid w:val="003C72C3"/>
    <w:rsid w:val="003D6010"/>
    <w:rsid w:val="003F45B8"/>
    <w:rsid w:val="00407EB4"/>
    <w:rsid w:val="00422DB4"/>
    <w:rsid w:val="004B7B59"/>
    <w:rsid w:val="004D06D8"/>
    <w:rsid w:val="004F1225"/>
    <w:rsid w:val="00540861"/>
    <w:rsid w:val="0054636A"/>
    <w:rsid w:val="0058660C"/>
    <w:rsid w:val="005A6902"/>
    <w:rsid w:val="005F2D79"/>
    <w:rsid w:val="005F7E3B"/>
    <w:rsid w:val="00722949"/>
    <w:rsid w:val="00723C30"/>
    <w:rsid w:val="00774E3C"/>
    <w:rsid w:val="007E0159"/>
    <w:rsid w:val="008A0576"/>
    <w:rsid w:val="008A63DC"/>
    <w:rsid w:val="008C66A4"/>
    <w:rsid w:val="008E3214"/>
    <w:rsid w:val="0090159E"/>
    <w:rsid w:val="0090590C"/>
    <w:rsid w:val="00940F1B"/>
    <w:rsid w:val="0094143B"/>
    <w:rsid w:val="00957CAD"/>
    <w:rsid w:val="009D11F3"/>
    <w:rsid w:val="00A20877"/>
    <w:rsid w:val="00A30F70"/>
    <w:rsid w:val="00A5506E"/>
    <w:rsid w:val="00A81724"/>
    <w:rsid w:val="00AC1EF4"/>
    <w:rsid w:val="00AD1D26"/>
    <w:rsid w:val="00AD3B31"/>
    <w:rsid w:val="00AF48FB"/>
    <w:rsid w:val="00B36FD7"/>
    <w:rsid w:val="00B513EC"/>
    <w:rsid w:val="00BA6F5C"/>
    <w:rsid w:val="00BF78E6"/>
    <w:rsid w:val="00C02960"/>
    <w:rsid w:val="00C32477"/>
    <w:rsid w:val="00CB6523"/>
    <w:rsid w:val="00D43474"/>
    <w:rsid w:val="00D66923"/>
    <w:rsid w:val="00D76807"/>
    <w:rsid w:val="00D82A49"/>
    <w:rsid w:val="00D9497D"/>
    <w:rsid w:val="00DB7DC2"/>
    <w:rsid w:val="00DF17DC"/>
    <w:rsid w:val="00EA1901"/>
    <w:rsid w:val="00EC6051"/>
    <w:rsid w:val="00F74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D15CF"/>
  <w15:chartTrackingRefBased/>
  <w15:docId w15:val="{FFAE6A67-8447-468A-9FE0-D2A4083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3B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B31"/>
    <w:rPr>
      <w:rFonts w:ascii="Times New Roman" w:eastAsia="Times New Roman" w:hAnsi="Times New Roman" w:cs="Times New Roman"/>
      <w:b/>
      <w:bCs/>
      <w:sz w:val="36"/>
      <w:szCs w:val="36"/>
    </w:rPr>
  </w:style>
  <w:style w:type="paragraph" w:styleId="NormalWeb">
    <w:name w:val="Normal (Web)"/>
    <w:basedOn w:val="Normal"/>
    <w:uiPriority w:val="99"/>
    <w:unhideWhenUsed/>
    <w:rsid w:val="009015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6FD7"/>
    <w:pPr>
      <w:ind w:left="720"/>
      <w:contextualSpacing/>
    </w:pPr>
  </w:style>
  <w:style w:type="table" w:styleId="TableGrid">
    <w:name w:val="Table Grid"/>
    <w:basedOn w:val="TableNormal"/>
    <w:uiPriority w:val="39"/>
    <w:rsid w:val="0031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74"/>
  </w:style>
  <w:style w:type="paragraph" w:styleId="Footer">
    <w:name w:val="footer"/>
    <w:basedOn w:val="Normal"/>
    <w:link w:val="FooterChar"/>
    <w:uiPriority w:val="99"/>
    <w:unhideWhenUsed/>
    <w:rsid w:val="00D4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120">
      <w:bodyDiv w:val="1"/>
      <w:marLeft w:val="0"/>
      <w:marRight w:val="0"/>
      <w:marTop w:val="0"/>
      <w:marBottom w:val="0"/>
      <w:divBdr>
        <w:top w:val="none" w:sz="0" w:space="0" w:color="auto"/>
        <w:left w:val="none" w:sz="0" w:space="0" w:color="auto"/>
        <w:bottom w:val="none" w:sz="0" w:space="0" w:color="auto"/>
        <w:right w:val="none" w:sz="0" w:space="0" w:color="auto"/>
      </w:divBdr>
    </w:div>
    <w:div w:id="177280571">
      <w:bodyDiv w:val="1"/>
      <w:marLeft w:val="0"/>
      <w:marRight w:val="0"/>
      <w:marTop w:val="0"/>
      <w:marBottom w:val="0"/>
      <w:divBdr>
        <w:top w:val="none" w:sz="0" w:space="0" w:color="auto"/>
        <w:left w:val="none" w:sz="0" w:space="0" w:color="auto"/>
        <w:bottom w:val="none" w:sz="0" w:space="0" w:color="auto"/>
        <w:right w:val="none" w:sz="0" w:space="0" w:color="auto"/>
      </w:divBdr>
    </w:div>
    <w:div w:id="903872869">
      <w:bodyDiv w:val="1"/>
      <w:marLeft w:val="0"/>
      <w:marRight w:val="0"/>
      <w:marTop w:val="0"/>
      <w:marBottom w:val="0"/>
      <w:divBdr>
        <w:top w:val="none" w:sz="0" w:space="0" w:color="auto"/>
        <w:left w:val="none" w:sz="0" w:space="0" w:color="auto"/>
        <w:bottom w:val="none" w:sz="0" w:space="0" w:color="auto"/>
        <w:right w:val="none" w:sz="0" w:space="0" w:color="auto"/>
      </w:divBdr>
    </w:div>
    <w:div w:id="987898100">
      <w:bodyDiv w:val="1"/>
      <w:marLeft w:val="0"/>
      <w:marRight w:val="0"/>
      <w:marTop w:val="0"/>
      <w:marBottom w:val="0"/>
      <w:divBdr>
        <w:top w:val="none" w:sz="0" w:space="0" w:color="auto"/>
        <w:left w:val="none" w:sz="0" w:space="0" w:color="auto"/>
        <w:bottom w:val="none" w:sz="0" w:space="0" w:color="auto"/>
        <w:right w:val="none" w:sz="0" w:space="0" w:color="auto"/>
      </w:divBdr>
    </w:div>
    <w:div w:id="1004744803">
      <w:bodyDiv w:val="1"/>
      <w:marLeft w:val="0"/>
      <w:marRight w:val="0"/>
      <w:marTop w:val="0"/>
      <w:marBottom w:val="0"/>
      <w:divBdr>
        <w:top w:val="none" w:sz="0" w:space="0" w:color="auto"/>
        <w:left w:val="none" w:sz="0" w:space="0" w:color="auto"/>
        <w:bottom w:val="none" w:sz="0" w:space="0" w:color="auto"/>
        <w:right w:val="none" w:sz="0" w:space="0" w:color="auto"/>
      </w:divBdr>
    </w:div>
    <w:div w:id="1255355328">
      <w:bodyDiv w:val="1"/>
      <w:marLeft w:val="0"/>
      <w:marRight w:val="0"/>
      <w:marTop w:val="0"/>
      <w:marBottom w:val="0"/>
      <w:divBdr>
        <w:top w:val="none" w:sz="0" w:space="0" w:color="auto"/>
        <w:left w:val="none" w:sz="0" w:space="0" w:color="auto"/>
        <w:bottom w:val="none" w:sz="0" w:space="0" w:color="auto"/>
        <w:right w:val="none" w:sz="0" w:space="0" w:color="auto"/>
      </w:divBdr>
    </w:div>
    <w:div w:id="1601452213">
      <w:bodyDiv w:val="1"/>
      <w:marLeft w:val="0"/>
      <w:marRight w:val="0"/>
      <w:marTop w:val="0"/>
      <w:marBottom w:val="0"/>
      <w:divBdr>
        <w:top w:val="none" w:sz="0" w:space="0" w:color="auto"/>
        <w:left w:val="none" w:sz="0" w:space="0" w:color="auto"/>
        <w:bottom w:val="none" w:sz="0" w:space="0" w:color="auto"/>
        <w:right w:val="none" w:sz="0" w:space="0" w:color="auto"/>
      </w:divBdr>
    </w:div>
    <w:div w:id="1861313194">
      <w:bodyDiv w:val="1"/>
      <w:marLeft w:val="0"/>
      <w:marRight w:val="0"/>
      <w:marTop w:val="0"/>
      <w:marBottom w:val="0"/>
      <w:divBdr>
        <w:top w:val="none" w:sz="0" w:space="0" w:color="auto"/>
        <w:left w:val="none" w:sz="0" w:space="0" w:color="auto"/>
        <w:bottom w:val="none" w:sz="0" w:space="0" w:color="auto"/>
        <w:right w:val="none" w:sz="0" w:space="0" w:color="auto"/>
      </w:divBdr>
      <w:divsChild>
        <w:div w:id="2038045954">
          <w:marLeft w:val="0"/>
          <w:marRight w:val="0"/>
          <w:marTop w:val="0"/>
          <w:marBottom w:val="0"/>
          <w:divBdr>
            <w:top w:val="none" w:sz="0" w:space="0" w:color="auto"/>
            <w:left w:val="none" w:sz="0" w:space="0" w:color="auto"/>
            <w:bottom w:val="none" w:sz="0" w:space="0" w:color="auto"/>
            <w:right w:val="none" w:sz="0" w:space="0" w:color="auto"/>
          </w:divBdr>
        </w:div>
      </w:divsChild>
    </w:div>
    <w:div w:id="2031685456">
      <w:bodyDiv w:val="1"/>
      <w:marLeft w:val="0"/>
      <w:marRight w:val="0"/>
      <w:marTop w:val="0"/>
      <w:marBottom w:val="0"/>
      <w:divBdr>
        <w:top w:val="none" w:sz="0" w:space="0" w:color="auto"/>
        <w:left w:val="none" w:sz="0" w:space="0" w:color="auto"/>
        <w:bottom w:val="none" w:sz="0" w:space="0" w:color="auto"/>
        <w:right w:val="none" w:sz="0" w:space="0" w:color="auto"/>
      </w:divBdr>
    </w:div>
    <w:div w:id="21337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Naeem</dc:creator>
  <cp:keywords/>
  <dc:description/>
  <cp:lastModifiedBy>Moonus Kainat Zahra</cp:lastModifiedBy>
  <cp:revision>64</cp:revision>
  <dcterms:created xsi:type="dcterms:W3CDTF">2025-09-06T11:23:00Z</dcterms:created>
  <dcterms:modified xsi:type="dcterms:W3CDTF">2025-10-16T07:27:00Z</dcterms:modified>
</cp:coreProperties>
</file>